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巴财行[2024]13号-第五次经济普查工作经费项目支出绩效评价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项目名称：巴财行[2024]13号-第五次经济普</w:t>
      </w:r>
      <w:r>
        <w:rPr>
          <w:rFonts w:hint="eastAsia" w:eastAsia="仿宋_GB2312" w:cs="Times New Roman"/>
          <w:kern w:val="0"/>
          <w:sz w:val="36"/>
          <w:szCs w:val="36"/>
          <w:lang w:val="en-US" w:eastAsia="zh-CN"/>
        </w:rPr>
        <w:t xml:space="preserve"> </w:t>
      </w:r>
      <w:r>
        <w:rPr>
          <w:rFonts w:hint="default" w:ascii="Times New Roman" w:hAnsi="Times New Roman" w:eastAsia="仿宋_GB2312" w:cs="Times New Roman"/>
          <w:kern w:val="0"/>
          <w:sz w:val="36"/>
          <w:szCs w:val="36"/>
        </w:rPr>
        <w:t>查工作经费</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库尔勒市统计局</w:t>
      </w:r>
    </w:p>
    <w:p>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库尔勒市统计局</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张乐</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16</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7"/>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开展第五次全国经济普查，是我国全面建成小康社会，实现第一个百年奋斗目标之后，乘势而上开启全面建设社会主义现代化国家、向第二个百年奋斗目标进军新征程上的重大国情国力调查，也是党的二十大胜利召开后的首次大型普查。此次普查，有利于全面深入了解我国综合国力和经济实力，将为科学制定国民经济和社会发展中长期规划、扎实推进中国式现代化提供全面的参考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val="0"/>
          <w:bCs w:val="0"/>
          <w:kern w:val="28"/>
          <w:sz w:val="32"/>
          <w:szCs w:val="32"/>
          <w:lang w:val="en-US" w:eastAsia="zh-CN" w:bidi="ar-SA"/>
        </w:rPr>
        <w:t>根据《国务院关于开展第五次全国经济普查的通知》《新疆维吾尔自治区人民政府关于做好我区第五次全国经济普查的通知》《关于做好我州第五次全国经济普查的通知》文件精神，下发《关于做好我市第五次全国经济普查的通知》，开展第五次全国经济普查，发放第五次全国经济普查“两员”补助，明确普查内容、工作细则及领导小组各成员单位职能分工，确保普查流程科学有序，普查工作顺利推进，为全市经济普查各项工作的落实提供组织保证。根据自治区经普办《关于做好自治区第五次全国经济普查“两员”补助经费发放工作的通知》新经普办字[2024]32号文件精神，《关于下达自治区第五次全国经济普查经费的通知》新财行[2024]60号的文件精神，做好库尔勒市经济普查“两员”补助费的发放工作。</w:t>
      </w:r>
    </w:p>
    <w:p>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yellow"/>
          <w:lang w:eastAsia="zh-CN"/>
        </w:rPr>
      </w:pPr>
      <w:r>
        <w:rPr>
          <w:rFonts w:hint="eastAsia" w:ascii="仿宋_GB2312" w:hAnsi="仿宋_GB2312" w:eastAsia="仿宋_GB2312" w:cs="仿宋_GB2312"/>
          <w:sz w:val="32"/>
          <w:szCs w:val="32"/>
          <w:highlight w:val="none"/>
          <w:lang w:val="en-US" w:eastAsia="zh-CN"/>
        </w:rPr>
        <w:t>项目主要内容：2024年对我市第二、三产业经济单位进行五年一次全覆盖，开展库尔勒市第五次全国经济普查正式登记工作，普查工作计划抽调普查指导员及普查员633人并发放补助179.24万元。第五次经济普查以“摸清家底、服务决策”为目标，通过全面覆盖第二、第三产业的经济主体，系统采集结构性与动态性数据，为市域经济高质量发展提供精准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项目实施情况：</w:t>
      </w:r>
      <w:r>
        <w:rPr>
          <w:rFonts w:hint="eastAsia" w:ascii="仿宋_GB2312" w:hAnsi="仿宋_GB2312" w:eastAsia="仿宋_GB2312" w:cs="仿宋_GB2312"/>
          <w:sz w:val="32"/>
          <w:szCs w:val="32"/>
          <w:highlight w:val="none"/>
          <w:lang w:val="en-US" w:eastAsia="zh-CN"/>
        </w:rPr>
        <w:t>2024年已完成主要数据的汇总及分类整理、建立经济普查数据库、数据录入与审核等工作。及时发放639名指导员、普查员补助资金，完成第五次经济普查前期准备阶段、清查和登记阶段及数据审核和质量验收阶段等工作情。</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179.24</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179.24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179.24</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179.24</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179.24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%，主要用于：清查登记阶段两员补助成本68.54万元</w:t>
      </w:r>
      <w:r>
        <w:rPr>
          <w:rFonts w:hint="eastAsia" w:eastAsia="仿宋_GB2312" w:cs="Times New Roman"/>
          <w:sz w:val="32"/>
          <w:szCs w:val="32"/>
          <w:highlight w:val="none"/>
          <w:lang w:val="en-US" w:eastAsia="zh-CN"/>
        </w:rPr>
        <w:t>，正式登记阶段两员补助成本110.7万元</w:t>
      </w:r>
      <w:r>
        <w:rPr>
          <w:rFonts w:hint="eastAsia"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黑体" w:cs="Times New Roman"/>
          <w:b w:val="0"/>
          <w:bCs/>
          <w:lang w:eastAsia="zh-CN"/>
        </w:rPr>
      </w:pPr>
      <w:r>
        <w:rPr>
          <w:rFonts w:hint="eastAsia" w:ascii="Times New Roman" w:hAnsi="Times New Roman" w:eastAsia="仿宋_GB2312" w:cs="Times New Roman"/>
          <w:sz w:val="32"/>
          <w:szCs w:val="32"/>
          <w:lang w:val="en-US" w:eastAsia="zh-CN"/>
        </w:rPr>
        <w:t>目标1：完成库尔勒市经济普查普查员、普查指导员633人补助费的发放工作；目标2：普查我市第二产业、第三产业发展规模、布局和效益，为市委</w:t>
      </w:r>
      <w:r>
        <w:rPr>
          <w:rFonts w:hint="eastAsia" w:eastAsia="仿宋_GB2312" w:cs="Times New Roman"/>
          <w:sz w:val="32"/>
          <w:szCs w:val="32"/>
          <w:lang w:val="en-US" w:eastAsia="zh-CN"/>
        </w:rPr>
        <w:t>市</w:t>
      </w:r>
      <w:r>
        <w:rPr>
          <w:rFonts w:hint="eastAsia" w:ascii="Times New Roman" w:hAnsi="Times New Roman" w:eastAsia="仿宋_GB2312" w:cs="Times New Roman"/>
          <w:sz w:val="32"/>
          <w:szCs w:val="32"/>
          <w:lang w:val="en-US" w:eastAsia="zh-CN"/>
        </w:rPr>
        <w:t>政府研究制定调整产业结构提供决策依据</w:t>
      </w:r>
      <w:r>
        <w:rPr>
          <w:rStyle w:val="17"/>
          <w:rFonts w:hint="eastAsia" w:ascii="Times New Roman" w:hAnsi="Times New Roman" w:eastAsia="黑体" w:cs="Times New Roman"/>
          <w:b w:val="0"/>
          <w:bCs/>
          <w:spacing w:val="-4"/>
          <w:sz w:val="32"/>
          <w:szCs w:val="32"/>
          <w:highlight w:val="none"/>
          <w:lang w:eastAsia="zh-CN"/>
        </w:rPr>
        <w:t>。</w:t>
      </w:r>
    </w:p>
    <w:p>
      <w:pPr>
        <w:numPr>
          <w:ilvl w:val="0"/>
          <w:numId w:val="2"/>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（1）前期准备阶段 </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成立了以市政府领导为组长的五经普领导小组，明确各成员单位职责分工，形成工作合力。制定了详细的普查工作方案，明确普查流程和时间节点。开展普查宣传工作，通过电视、广播、微信公众号等多种渠道，广泛宣传五经普的重要意义和相关知识，营造良好的普查氛围。 </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（2）清查和登记阶段 </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按照普查方案要求，组织普查员和普查指导员开展普查对象清查工作，编制清查底册。在清查基础上，开展普查表填报工作，对普查对象进行入户登记，确保普查数据来源真实可靠。同时，加强对普查员和普查指导员的业务指导，及时解决普查工作中遇到的问题。</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（3）数据审核和质量验收阶段</w:t>
      </w:r>
    </w:p>
    <w:p>
      <w:pPr>
        <w:bidi w:val="0"/>
        <w:ind w:firstLine="640" w:firstLineChars="200"/>
        <w:rPr>
          <w:rFonts w:hint="default"/>
          <w:color w:val="auto"/>
          <w:highlight w:val="none"/>
          <w:lang w:val="en-US" w:eastAsia="zh-CN"/>
        </w:rPr>
      </w:pPr>
      <w:r>
        <w:rPr>
          <w:rFonts w:hint="eastAsia" w:ascii="仿宋_GB2312" w:hAnsi="仿宋_GB2312" w:eastAsia="仿宋_GB2312" w:cs="仿宋_GB2312"/>
          <w:sz w:val="32"/>
          <w:szCs w:val="32"/>
          <w:highlight w:val="none"/>
          <w:lang w:val="en-US" w:eastAsia="zh-CN"/>
        </w:rPr>
        <w:t>建立数据审核制度，对普查数据进行层层审核，重点审核数据的逻辑性、合理性和准确性。对审核中发现的问题，及时反馈给普查员进行核实修改。按照国家和省、市普查机构的要求，开展普查数据质量验收工作，确保普查数据质量符合规定标准。</w:t>
      </w:r>
      <w:r>
        <w:rPr>
          <w:rFonts w:hint="eastAsia" w:ascii="Times New Roman" w:hAnsi="Times New Roman" w:eastAsia="仿宋_GB2312" w:cs="Times New Roman"/>
          <w:kern w:val="2"/>
          <w:sz w:val="32"/>
          <w:szCs w:val="32"/>
          <w:lang w:val="en-US" w:eastAsia="zh-CN" w:bidi="ar-SA"/>
        </w:rPr>
        <w:t>完成经济普查工作，及时发放普查员及普查指导员补助。</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本项目预算绩效评价报告的评价对象是巴财行[2024]13号-第五次经济普查工作经费及其预算执行情况。该项目由</w:t>
      </w:r>
      <w:r>
        <w:rPr>
          <w:rFonts w:hint="eastAsia" w:ascii="Times New Roman" w:hAnsi="Times New Roman" w:eastAsia="仿宋_GB2312" w:cs="Times New Roman"/>
          <w:b w:val="0"/>
          <w:bCs w:val="0"/>
          <w:highlight w:val="none"/>
          <w:lang w:eastAsia="zh-CN"/>
        </w:rPr>
        <w:t>库尔勒市统计局</w:t>
      </w:r>
      <w:r>
        <w:rPr>
          <w:rFonts w:hint="default" w:ascii="Times New Roman" w:hAnsi="Times New Roman" w:eastAsia="仿宋_GB2312" w:cs="Times New Roman"/>
          <w:b w:val="0"/>
          <w:bCs w:val="0"/>
          <w:highlight w:val="none"/>
        </w:rPr>
        <w:t>负责实施，旨在完成库尔勒市经济普查普查员、普查指导员补助费的发放工作；普查我市第二产业、第三产业发展规模、布局和效益，为市委</w:t>
      </w:r>
      <w:r>
        <w:rPr>
          <w:rFonts w:hint="eastAsia" w:ascii="Times New Roman" w:hAnsi="Times New Roman" w:eastAsia="仿宋_GB2312" w:cs="Times New Roman"/>
          <w:b w:val="0"/>
          <w:bCs w:val="0"/>
          <w:highlight w:val="none"/>
          <w:lang w:val="en-US" w:eastAsia="zh-CN"/>
        </w:rPr>
        <w:t>市</w:t>
      </w:r>
      <w:r>
        <w:rPr>
          <w:rFonts w:hint="default" w:ascii="Times New Roman" w:hAnsi="Times New Roman" w:eastAsia="仿宋_GB2312" w:cs="Times New Roman"/>
          <w:b w:val="0"/>
          <w:bCs w:val="0"/>
          <w:highlight w:val="none"/>
        </w:rPr>
        <w:t>政府研究制定调整产业结构提供决策依据。项目预算涵盖从2024</w:t>
      </w:r>
      <w:r>
        <w:rPr>
          <w:rFonts w:hint="eastAsia" w:ascii="Times New Roman" w:hAnsi="Times New Roman" w:eastAsia="仿宋_GB2312" w:cs="Times New Roman"/>
          <w:b w:val="0"/>
          <w:bCs w:val="0"/>
          <w:highlight w:val="none"/>
          <w:lang w:eastAsia="zh-CN"/>
        </w:rPr>
        <w:t>年</w:t>
      </w:r>
      <w:r>
        <w:rPr>
          <w:rFonts w:hint="eastAsia" w:ascii="Times New Roman" w:hAnsi="Times New Roman" w:eastAsia="仿宋_GB2312" w:cs="Times New Roman"/>
          <w:b w:val="0"/>
          <w:bCs w:val="0"/>
          <w:highlight w:val="none"/>
          <w:lang w:val="en-US" w:eastAsia="zh-CN"/>
        </w:rPr>
        <w:t>1</w:t>
      </w:r>
      <w:r>
        <w:rPr>
          <w:rFonts w:hint="eastAsia" w:ascii="Times New Roman" w:hAnsi="Times New Roman" w:eastAsia="仿宋_GB2312" w:cs="Times New Roman"/>
          <w:b w:val="0"/>
          <w:bCs w:val="0"/>
          <w:highlight w:val="none"/>
          <w:lang w:eastAsia="zh-CN"/>
        </w:rPr>
        <w:t>月</w:t>
      </w:r>
      <w:r>
        <w:rPr>
          <w:rFonts w:hint="eastAsia" w:ascii="Times New Roman" w:hAnsi="Times New Roman" w:eastAsia="仿宋_GB2312" w:cs="Times New Roman"/>
          <w:b w:val="0"/>
          <w:bCs w:val="0"/>
          <w:highlight w:val="none"/>
          <w:lang w:val="en-US" w:eastAsia="zh-CN"/>
        </w:rPr>
        <w:t>1</w:t>
      </w:r>
      <w:r>
        <w:rPr>
          <w:rFonts w:hint="eastAsia" w:ascii="Times New Roman" w:hAnsi="Times New Roman" w:eastAsia="仿宋_GB2312" w:cs="Times New Roman"/>
          <w:b w:val="0"/>
          <w:bCs w:val="0"/>
          <w:highlight w:val="none"/>
          <w:lang w:eastAsia="zh-CN"/>
        </w:rPr>
        <w:t>日</w:t>
      </w:r>
      <w:r>
        <w:rPr>
          <w:rFonts w:hint="default" w:ascii="Times New Roman" w:hAnsi="Times New Roman" w:eastAsia="仿宋_GB2312" w:cs="Times New Roman"/>
          <w:b w:val="0"/>
          <w:bCs w:val="0"/>
          <w:highlight w:val="none"/>
        </w:rPr>
        <w:t>至2024</w:t>
      </w:r>
      <w:r>
        <w:rPr>
          <w:rFonts w:hint="eastAsia" w:ascii="Times New Roman" w:hAnsi="Times New Roman" w:eastAsia="仿宋_GB2312" w:cs="Times New Roman"/>
          <w:b w:val="0"/>
          <w:bCs w:val="0"/>
          <w:highlight w:val="none"/>
          <w:lang w:eastAsia="zh-CN"/>
        </w:rPr>
        <w:t>年</w:t>
      </w:r>
      <w:r>
        <w:rPr>
          <w:rFonts w:hint="eastAsia" w:ascii="Times New Roman" w:hAnsi="Times New Roman" w:eastAsia="仿宋_GB2312" w:cs="Times New Roman"/>
          <w:b w:val="0"/>
          <w:bCs w:val="0"/>
          <w:highlight w:val="none"/>
          <w:lang w:val="en-US" w:eastAsia="zh-CN"/>
        </w:rPr>
        <w:t>12</w:t>
      </w:r>
      <w:r>
        <w:rPr>
          <w:rFonts w:hint="eastAsia" w:ascii="Times New Roman" w:hAnsi="Times New Roman" w:eastAsia="仿宋_GB2312" w:cs="Times New Roman"/>
          <w:b w:val="0"/>
          <w:bCs w:val="0"/>
          <w:highlight w:val="none"/>
          <w:lang w:eastAsia="zh-CN"/>
        </w:rPr>
        <w:t>月</w:t>
      </w:r>
      <w:r>
        <w:rPr>
          <w:rFonts w:hint="eastAsia" w:ascii="Times New Roman" w:hAnsi="Times New Roman" w:eastAsia="仿宋_GB2312" w:cs="Times New Roman"/>
          <w:b w:val="0"/>
          <w:bCs w:val="0"/>
          <w:highlight w:val="none"/>
          <w:lang w:val="en-US" w:eastAsia="zh-CN"/>
        </w:rPr>
        <w:t>31</w:t>
      </w:r>
      <w:r>
        <w:rPr>
          <w:rFonts w:hint="eastAsia" w:ascii="Times New Roman" w:hAnsi="Times New Roman" w:eastAsia="仿宋_GB2312" w:cs="Times New Roman"/>
          <w:b w:val="0"/>
          <w:bCs w:val="0"/>
          <w:highlight w:val="none"/>
          <w:lang w:eastAsia="zh-CN"/>
        </w:rPr>
        <w:t>日</w:t>
      </w:r>
      <w:r>
        <w:rPr>
          <w:rFonts w:hint="default" w:ascii="Times New Roman" w:hAnsi="Times New Roman" w:eastAsia="仿宋_GB2312" w:cs="Times New Roman"/>
          <w:b w:val="0"/>
          <w:bCs w:val="0"/>
          <w:highlight w:val="none"/>
        </w:rPr>
        <w:t>的全部资金投入与支出，涉及资金总额为179.24</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3"/>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1"/>
        <w:widowControl w:val="0"/>
        <w:numPr>
          <w:ilvl w:val="0"/>
          <w:numId w:val="3"/>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1"/>
        <w:widowControl w:val="0"/>
        <w:numPr>
          <w:ilvl w:val="0"/>
          <w:numId w:val="3"/>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1"/>
        <w:widowControl w:val="0"/>
        <w:numPr>
          <w:ilvl w:val="0"/>
          <w:numId w:val="3"/>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eastAsia" w:ascii="Times New Roman" w:hAnsi="Times New Roman" w:eastAsia="仿宋_GB2312" w:cs="Times New Roman"/>
          <w:b w:val="0"/>
          <w:bCs w:val="0"/>
          <w:highlight w:val="none"/>
          <w:lang w:eastAsia="zh-CN"/>
        </w:rPr>
        <w:t>效益</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w:t>
      </w:r>
      <w:r>
        <w:rPr>
          <w:rFonts w:hint="default" w:ascii="Times New Roman" w:hAnsi="Times New Roman" w:eastAsia="仿宋_GB2312" w:cs="Times New Roman"/>
          <w:b w:val="0"/>
          <w:bCs w:val="0"/>
          <w:highlight w:val="none"/>
          <w:lang w:val="en-US" w:eastAsia="zh-CN"/>
        </w:rPr>
        <w:t>普查数据提高政府统计数据公信力等方面的综合影响。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commentRangeStart w:id="0"/>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commentRangeEnd w:id="0"/>
      <w:r>
        <w:commentReference w:id="0"/>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绩效评价从项目决策、项目过程、项目产出、项目效益四个维度进行评价。评价对象为项目目标实施情况，  评价核心为资金的支出完成情况和项目的产出效益。</w:t>
      </w:r>
    </w:p>
    <w:p>
      <w:pPr>
        <w:bidi w:val="0"/>
        <w:ind w:firstLine="640" w:firstLineChars="200"/>
        <w:rPr>
          <w:rFonts w:hint="eastAsia"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本次评价指标中，既有定性指标又有定量指标，各类指标因考核内容不同和客观标准不同存在较大差异，因此核定具体指标时采用了不同方法，</w:t>
      </w:r>
      <w:r>
        <w:rPr>
          <w:rFonts w:hint="eastAsia" w:ascii="Times New Roman" w:hAnsi="Times New Roman" w:eastAsia="仿宋_GB2312" w:cs="Times New Roman"/>
          <w:b w:val="0"/>
          <w:bCs w:val="0"/>
          <w:kern w:val="28"/>
          <w:sz w:val="32"/>
          <w:szCs w:val="32"/>
          <w:lang w:val="en-US" w:eastAsia="zh-CN" w:bidi="ar-SA"/>
        </w:rPr>
        <w:t>结合第五次全国经济普查两员补助的特点，本次评价主要运用比较法，原因是：本项目绩效评价将项目实施情况即实际完成的普查员及普查指导员人数、普查员及普查指导员出勤率与年初设定的目标进行比较，分析各项工作完成情况。</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eastAsia="zh-CN"/>
        </w:rPr>
        <w:t>计划</w:t>
      </w:r>
      <w:r>
        <w:rPr>
          <w:rFonts w:hint="default" w:ascii="Times New Roman" w:hAnsi="Times New Roman" w:eastAsia="仿宋_GB2312" w:cs="Times New Roman"/>
          <w:b w:val="0"/>
          <w:bCs w:val="0"/>
        </w:rPr>
        <w:t>标准</w:t>
      </w:r>
      <w:r>
        <w:rPr>
          <w:rFonts w:hint="eastAsia" w:ascii="Times New Roman" w:hAnsi="Times New Roman" w:eastAsia="仿宋_GB2312" w:cs="Times New Roman"/>
          <w:b w:val="0"/>
          <w:bCs w:val="0"/>
          <w:lang w:eastAsia="zh-CN"/>
        </w:rPr>
        <w:t>，</w:t>
      </w:r>
      <w:r>
        <w:rPr>
          <w:rFonts w:hint="eastAsia" w:ascii="Times New Roman" w:hAnsi="Times New Roman" w:eastAsia="仿宋_GB2312" w:cs="Times New Roman"/>
          <w:b w:val="0"/>
          <w:bCs w:val="0"/>
        </w:rPr>
        <w:t>原因</w:t>
      </w:r>
      <w:r>
        <w:rPr>
          <w:rFonts w:hint="eastAsia" w:ascii="Times New Roman" w:hAnsi="Times New Roman" w:eastAsia="仿宋_GB2312" w:cs="Times New Roman"/>
          <w:b w:val="0"/>
          <w:bCs w:val="0"/>
          <w:lang w:val="en-US" w:eastAsia="zh-CN"/>
        </w:rPr>
        <w:t>是</w:t>
      </w:r>
      <w:r>
        <w:rPr>
          <w:rFonts w:hint="eastAsia" w:ascii="Times New Roman" w:hAnsi="Times New Roman" w:eastAsia="仿宋_GB2312" w:cs="Times New Roman"/>
          <w:b w:val="0"/>
          <w:bCs w:val="0"/>
        </w:rPr>
        <w:t>：根据绩效目标表，以预先制定的普查员及普查指导员人数</w:t>
      </w:r>
      <w:r>
        <w:rPr>
          <w:rFonts w:hint="eastAsia" w:ascii="Times New Roman" w:hAnsi="Times New Roman" w:eastAsia="仿宋_GB2312" w:cs="Times New Roman"/>
          <w:b w:val="0"/>
          <w:bCs w:val="0"/>
          <w:lang w:val="en-US" w:eastAsia="zh-CN"/>
        </w:rPr>
        <w:t>为计划数</w:t>
      </w:r>
      <w:r>
        <w:rPr>
          <w:rFonts w:hint="eastAsia" w:ascii="Times New Roman" w:hAnsi="Times New Roman" w:eastAsia="仿宋_GB2312" w:cs="Times New Roman"/>
          <w:b w:val="0"/>
          <w:bCs w:val="0"/>
        </w:rPr>
        <w:t>作为评价的标准。</w:t>
      </w:r>
    </w:p>
    <w:p>
      <w:pPr>
        <w:pStyle w:val="11"/>
        <w:numPr>
          <w:ilvl w:val="0"/>
          <w:numId w:val="4"/>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eastAsia="zh-CN"/>
        </w:rPr>
        <w:t>人员</w:t>
      </w:r>
      <w:r>
        <w:rPr>
          <w:rFonts w:hint="default" w:ascii="Times New Roman" w:hAnsi="Times New Roman" w:eastAsia="仿宋_GB2312" w:cs="Times New Roman"/>
          <w:sz w:val="32"/>
          <w:szCs w:val="32"/>
          <w:highlight w:val="none"/>
        </w:rPr>
        <w:t>、项目管理专业人员组成，确保从多角度、全方位对项目绩效进行评价。同时，明确了评价工作的目标、范围、重点及时间安排，制定了详细的工作计划，为评价工作的顺利开展奠定了坚实基础。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5"/>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巴财行[2024]13号-第五次经济普查工作经费</w:t>
      </w:r>
      <w:r>
        <w:rPr>
          <w:rFonts w:hint="default" w:ascii="Times New Roman" w:hAnsi="Times New Roman" w:eastAsia="仿宋_GB2312" w:cs="Times New Roman"/>
          <w:sz w:val="32"/>
          <w:szCs w:val="32"/>
          <w:highlight w:val="none"/>
        </w:rPr>
        <w:t>在完成库尔勒市经济普查普查员、普查指导员补助费的发放工作</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普查我市第二产业、第三产业发展规模、布局和效益，为市委</w:t>
      </w:r>
      <w:r>
        <w:rPr>
          <w:rFonts w:hint="eastAsia" w:eastAsia="仿宋_GB2312" w:cs="Times New Roman"/>
          <w:sz w:val="32"/>
          <w:szCs w:val="32"/>
          <w:highlight w:val="none"/>
          <w:lang w:val="en-US" w:eastAsia="zh-CN"/>
        </w:rPr>
        <w:t>市</w:t>
      </w:r>
      <w:r>
        <w:rPr>
          <w:rFonts w:hint="default" w:ascii="Times New Roman" w:hAnsi="Times New Roman" w:eastAsia="仿宋_GB2312" w:cs="Times New Roman"/>
          <w:sz w:val="32"/>
          <w:szCs w:val="32"/>
          <w:highlight w:val="none"/>
        </w:rPr>
        <w:t>政府研究制定调整产业结构提供决策依据等方面表现出色，达到了预期的标准与要求。同时，项目也在</w:t>
      </w:r>
      <w:r>
        <w:rPr>
          <w:rFonts w:hint="eastAsia" w:eastAsia="仿宋_GB2312" w:cs="Times New Roman"/>
          <w:sz w:val="32"/>
          <w:szCs w:val="32"/>
          <w:highlight w:val="none"/>
          <w:lang w:eastAsia="zh-CN"/>
        </w:rPr>
        <w:t>经济</w:t>
      </w:r>
      <w:r>
        <w:rPr>
          <w:rFonts w:hint="default" w:ascii="Times New Roman" w:hAnsi="Times New Roman" w:eastAsia="仿宋_GB2312" w:cs="Times New Roman"/>
          <w:sz w:val="32"/>
          <w:szCs w:val="32"/>
          <w:highlight w:val="none"/>
        </w:rPr>
        <w:t>普查工作方面取得了</w:t>
      </w:r>
      <w:r>
        <w:rPr>
          <w:rFonts w:hint="eastAsia" w:eastAsia="仿宋_GB2312" w:cs="Times New Roman"/>
          <w:sz w:val="32"/>
          <w:szCs w:val="32"/>
          <w:highlight w:val="none"/>
          <w:lang w:eastAsia="zh-CN"/>
        </w:rPr>
        <w:t>以下</w:t>
      </w:r>
      <w:r>
        <w:rPr>
          <w:rFonts w:hint="default" w:ascii="Times New Roman" w:hAnsi="Times New Roman" w:eastAsia="仿宋_GB2312" w:cs="Times New Roman"/>
          <w:sz w:val="32"/>
          <w:szCs w:val="32"/>
          <w:highlight w:val="none"/>
        </w:rPr>
        <w:t>显著的成效</w:t>
      </w:r>
      <w:r>
        <w:rPr>
          <w:rFonts w:hint="eastAsia" w:eastAsia="仿宋_GB2312" w:cs="Times New Roman"/>
          <w:sz w:val="32"/>
          <w:szCs w:val="32"/>
          <w:highlight w:val="none"/>
          <w:lang w:eastAsia="zh-CN"/>
        </w:rPr>
        <w:t>，如：（一）</w:t>
      </w:r>
      <w:r>
        <w:rPr>
          <w:rFonts w:hint="default" w:ascii="Times New Roman" w:hAnsi="Times New Roman" w:eastAsia="仿宋_GB2312" w:cs="Times New Roman"/>
          <w:sz w:val="32"/>
          <w:szCs w:val="32"/>
          <w:highlight w:val="none"/>
        </w:rPr>
        <w:t>抓好机构落实</w:t>
      </w:r>
      <w:r>
        <w:rPr>
          <w:rFonts w:hint="eastAsia" w:eastAsia="仿宋_GB2312" w:cs="Times New Roman"/>
          <w:sz w:val="32"/>
          <w:szCs w:val="32"/>
          <w:highlight w:val="none"/>
          <w:lang w:eastAsia="zh-CN"/>
        </w:rPr>
        <w:t>，积极贯彻落实国家、自治区、自治州“五经普”相关工作要求，及时组建库尔勒市“五经普”领导小组及办公室；（二）落实普查经费，做好物资保障，抓好“两员”选聘工作，采取多层次培训，有力的保障普查工作质量；（三）狠抓责任落实，组织普查员对普查区域内的所有法人单位、产业活动单位和个体经营户进行清查摸底，编制清查底册，确保普查对象不重不漏。普查员对普查对象进行正式登记，指导普查对象如实填写普查报表，确保普查数据的真实性和完整性，</w:t>
      </w:r>
      <w:r>
        <w:rPr>
          <w:rFonts w:hint="eastAsia" w:ascii="Times New Roman" w:hAnsi="Times New Roman" w:eastAsia="方正仿宋_GBK" w:cs="Times New Roman"/>
          <w:sz w:val="32"/>
          <w:szCs w:val="32"/>
          <w:highlight w:val="none"/>
          <w:lang w:val="en-US" w:eastAsia="zh-CN"/>
        </w:rPr>
        <w:t>及时完成乡镇核查及基本单位名录库的比对工作，完成160个普查区、普查小区384个、5217个建筑物的划分及</w:t>
      </w:r>
      <w:r>
        <w:rPr>
          <w:rFonts w:hint="default" w:ascii="Times New Roman" w:hAnsi="Times New Roman" w:eastAsia="方正仿宋_GBK" w:cs="Times New Roman"/>
          <w:sz w:val="32"/>
          <w:szCs w:val="32"/>
          <w:highlight w:val="none"/>
          <w:lang w:val="en-US" w:eastAsia="zh-CN"/>
        </w:rPr>
        <w:t>绘</w:t>
      </w:r>
      <w:r>
        <w:rPr>
          <w:rFonts w:hint="eastAsia" w:ascii="Times New Roman" w:hAnsi="Times New Roman" w:eastAsia="方正仿宋_GBK" w:cs="Times New Roman"/>
          <w:sz w:val="32"/>
          <w:szCs w:val="32"/>
          <w:highlight w:val="none"/>
          <w:lang w:val="en-US" w:eastAsia="zh-CN"/>
        </w:rPr>
        <w:t>图工作；组织</w:t>
      </w:r>
      <w:r>
        <w:rPr>
          <w:rFonts w:hint="eastAsia" w:ascii="Times New Roman" w:hAnsi="Times New Roman" w:eastAsia="方正仿宋_GBK" w:cs="Times New Roman"/>
          <w:i w:val="0"/>
          <w:iCs w:val="0"/>
          <w:caps w:val="0"/>
          <w:color w:val="000000"/>
          <w:spacing w:val="0"/>
          <w:sz w:val="32"/>
          <w:szCs w:val="32"/>
          <w:shd w:val="clear" w:color="auto" w:fill="FFFFFF"/>
          <w:lang w:val="en-US" w:eastAsia="zh-CN"/>
        </w:rPr>
        <w:t>“两员”通过“地毯式”的核查完成单位清查工作，最终形成清查底册，单位22929 个，个体户64333个</w:t>
      </w:r>
      <w:r>
        <w:rPr>
          <w:rFonts w:hint="eastAsia" w:eastAsia="仿宋_GB2312" w:cs="Times New Roman"/>
          <w:sz w:val="32"/>
          <w:szCs w:val="32"/>
          <w:highlight w:val="none"/>
          <w:lang w:eastAsia="zh-CN"/>
        </w:rPr>
        <w:t>；（四）加强团结协作，邀请兵团第二师经普办到库尔勒市统计局进行座谈交流，明确双方普查区域划分，确保普查工作完整覆盖、不重不漏；（五）加强宣传工作。市五经普办公室积极与州经普办沟通，上下联动，依托横幅、电子显示屏、出租车、纸质宣传品、州市融媒体中心五大宣传平台等宣传载体，拓展宣传广度，推进宣传深度，切实加大宣传力度，让所有的市场主体、相关部门及老百姓知晓这项工作，参与这项工作。</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库尔勒市统计局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从项目效益的角度来看，本项目不仅实现了预期的社会效益方面产生了积极的影响。具体而言，提高普查数据对经济决策支撑度，为经济发展规划提供参考依据</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社会效益方面的提升，为项目的利益相关者带来了实实在在的利益。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综上所述，巴财行[2024]13号-第五次经济普查工作经费在绩效评价中表现出色，达到了项目的预期目标，并在多个方面取得了显著的成效。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eastAsia="zh-CN"/>
        </w:rPr>
        <w:t>优</w:t>
      </w:r>
      <w:r>
        <w:rPr>
          <w:rFonts w:hint="default" w:ascii="Times New Roman" w:hAnsi="Times New Roman" w:eastAsia="仿宋_GB2312" w:cs="Times New Roman"/>
          <w:b w:val="0"/>
          <w:bCs w:val="0"/>
          <w:highlight w:val="none"/>
        </w:rPr>
        <w:t>”。其中，项目决策类指标权重为20分，得分为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w:t>
      </w:r>
      <w:commentRangeStart w:id="1"/>
      <w:r>
        <w:rPr>
          <w:rFonts w:hint="default" w:ascii="Times New Roman" w:hAnsi="Times New Roman" w:eastAsia="仿宋_GB2312" w:cs="Times New Roman"/>
          <w:b w:val="0"/>
          <w:bCs w:val="0"/>
          <w:highlight w:val="none"/>
        </w:rPr>
        <w:t>得分率</w:t>
      </w:r>
      <w:commentRangeEnd w:id="1"/>
      <w:r>
        <w:rPr>
          <w:rFonts w:hint="default" w:ascii="Times New Roman" w:hAnsi="Times New Roman" w:cs="Times New Roman"/>
          <w:highlight w:val="none"/>
        </w:rPr>
        <w:commentReference w:id="1"/>
      </w:r>
      <w:r>
        <w:rPr>
          <w:rFonts w:hint="default" w:ascii="Times New Roman" w:hAnsi="Times New Roman" w:eastAsia="仿宋_GB2312" w:cs="Times New Roman"/>
          <w:b w:val="0"/>
          <w:bCs w:val="0"/>
          <w:highlight w:val="none"/>
        </w:rPr>
        <w:t>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lang w:val="en-US" w:eastAsia="zh-CN"/>
              </w:rPr>
            </w:pPr>
            <w:r>
              <w:rPr>
                <w:rFonts w:hint="default" w:ascii="Times New Roman" w:hAnsi="Times New Roman" w:eastAsia="仿宋_GB2312" w:cs="Times New Roman"/>
                <w:b/>
                <w:bCs/>
                <w:color w:val="auto"/>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lang w:val="en-US" w:eastAsia="zh-CN"/>
              </w:rPr>
            </w:pPr>
            <w:r>
              <w:rPr>
                <w:rFonts w:hint="eastAsia" w:eastAsia="仿宋_GB2312" w:cs="Times New Roman"/>
                <w:b/>
                <w:bCs/>
                <w:color w:val="auto"/>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w:t>
      </w:r>
      <w:r>
        <w:rPr>
          <w:rFonts w:hint="eastAsia" w:ascii="仿宋" w:hAnsi="仿宋" w:eastAsia="仿宋" w:cs="仿宋"/>
          <w:color w:val="auto"/>
          <w:sz w:val="30"/>
          <w:szCs w:val="30"/>
          <w:highlight w:val="none"/>
          <w:lang w:eastAsia="zh-CN"/>
        </w:rPr>
        <w:t>根据《全国经济普查条例》的规定，按照库政办发[2023]017号 《关于做好我市第五次全国经济普查的通知》 文件要求，开展库尔勒市第五次全国经济普查工作。</w:t>
      </w:r>
      <w:r>
        <w:rPr>
          <w:rFonts w:hint="eastAsia" w:ascii="方正仿宋_GBK" w:eastAsia="方正仿宋_GBK" w:hAnsiTheme="minorEastAsia"/>
          <w:sz w:val="32"/>
          <w:szCs w:val="32"/>
          <w:lang w:val="en-US" w:eastAsia="zh-CN"/>
        </w:rPr>
        <w:t>第五次全国经济普查是一项重大国情国力调查，对深入贯彻落实习近平新时代中国特色社会主义思想和党的二十大精神、</w:t>
      </w:r>
      <w:r>
        <w:rPr>
          <w:rFonts w:hint="eastAsia" w:eastAsia="仿宋_GB2312" w:cs="Times New Roman"/>
          <w:sz w:val="32"/>
          <w:szCs w:val="32"/>
          <w:lang w:val="en-US" w:eastAsia="zh-CN"/>
        </w:rPr>
        <w:t>普查我市第二产业、第三产业发展规模、布局和效益，</w:t>
      </w:r>
      <w:r>
        <w:rPr>
          <w:rFonts w:hint="eastAsia" w:ascii="方正仿宋_GBK" w:eastAsia="方正仿宋_GBK" w:hAnsiTheme="minorEastAsia"/>
          <w:sz w:val="32"/>
          <w:szCs w:val="32"/>
          <w:lang w:val="en-US" w:eastAsia="zh-CN"/>
        </w:rPr>
        <w:t>全面摸清库尔勒市经济社会发展的“家底”、准确把握新时代全面振兴的过程和特征、科学指导和推动经济高质量发展具有十分重要的意义，</w:t>
      </w:r>
      <w:r>
        <w:rPr>
          <w:rFonts w:hint="eastAsia" w:eastAsia="仿宋_GB2312" w:cs="Times New Roman"/>
          <w:sz w:val="32"/>
          <w:szCs w:val="32"/>
          <w:lang w:val="en-US" w:eastAsia="zh-CN"/>
        </w:rPr>
        <w:t>为市委市政府研究制定调整产业结构提供经济数据的决策依据。</w:t>
      </w:r>
      <w:r>
        <w:rPr>
          <w:rFonts w:hint="default" w:ascii="Times New Roman" w:hAnsi="Times New Roman" w:eastAsia="仿宋_GB2312" w:cs="Times New Roman"/>
          <w:sz w:val="32"/>
          <w:szCs w:val="32"/>
          <w:lang w:val="en-US" w:eastAsia="zh-CN"/>
        </w:rPr>
        <w:t>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1"/>
        <w:numPr>
          <w:ilvl w:val="0"/>
          <w:numId w:val="6"/>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总投资179.24万元，财政资金及时足额到位，到位率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预算资金支出179.24万元，预算执行率为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中华人民共和国预算法》《中华人民共和国会计法》等国家有关财经法规以及预算管理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库尔勒市</w:t>
      </w:r>
      <w:r>
        <w:rPr>
          <w:rFonts w:hint="default" w:ascii="Times New Roman" w:hAnsi="Times New Roman" w:eastAsia="仿宋_GB2312" w:cs="Times New Roman"/>
          <w:sz w:val="32"/>
          <w:szCs w:val="32"/>
          <w:highlight w:val="none"/>
          <w:lang w:eastAsia="zh-CN"/>
        </w:rPr>
        <w:t>统计局制定了《</w:t>
      </w:r>
      <w:r>
        <w:rPr>
          <w:rFonts w:hint="eastAsia" w:eastAsia="仿宋_GB2312" w:cs="Times New Roman"/>
          <w:sz w:val="32"/>
          <w:szCs w:val="32"/>
          <w:highlight w:val="none"/>
          <w:lang w:eastAsia="zh-CN"/>
        </w:rPr>
        <w:t>库尔勒市</w:t>
      </w:r>
      <w:r>
        <w:rPr>
          <w:rFonts w:hint="default" w:ascii="Times New Roman" w:hAnsi="Times New Roman" w:eastAsia="仿宋_GB2312" w:cs="Times New Roman"/>
          <w:sz w:val="32"/>
          <w:szCs w:val="32"/>
          <w:highlight w:val="none"/>
          <w:lang w:eastAsia="zh-CN"/>
        </w:rPr>
        <w:t>统计局财务管理办法》和《</w:t>
      </w:r>
      <w:r>
        <w:rPr>
          <w:rFonts w:hint="eastAsia" w:eastAsia="仿宋_GB2312" w:cs="Times New Roman"/>
          <w:sz w:val="32"/>
          <w:szCs w:val="32"/>
          <w:highlight w:val="none"/>
          <w:lang w:eastAsia="zh-CN"/>
        </w:rPr>
        <w:t>库尔勒市</w:t>
      </w:r>
      <w:r>
        <w:rPr>
          <w:rFonts w:hint="default" w:ascii="Times New Roman" w:hAnsi="Times New Roman" w:eastAsia="仿宋_GB2312" w:cs="Times New Roman"/>
          <w:sz w:val="32"/>
          <w:szCs w:val="32"/>
          <w:highlight w:val="none"/>
          <w:lang w:eastAsia="zh-CN"/>
        </w:rPr>
        <w:t>统计局内控管理制度》，制定了较为全面的工作管理制度，对项目实施、组织与管理、跟踪与验收、监督与评价以及资金管理等方面都做出明确的规范要求。同时，项目的实施严格遵守《中华人民共和国预算法》《中华人民共和国会计法》等法律法规、财经制度的要求。</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3"/>
        <w:numPr>
          <w:ilvl w:val="0"/>
          <w:numId w:val="6"/>
        </w:numPr>
        <w:spacing w:line="560" w:lineRule="exact"/>
        <w:ind w:firstLine="643"/>
        <w:rPr>
          <w:rFonts w:hint="default" w:ascii="Times New Roman" w:hAnsi="Times New Roman" w:eastAsia="楷体_GB2312" w:cs="Times New Roman"/>
          <w:b/>
          <w:bCs/>
          <w:sz w:val="32"/>
          <w:szCs w:val="32"/>
        </w:rPr>
      </w:pPr>
      <w:commentRangeStart w:id="2"/>
      <w:r>
        <w:rPr>
          <w:rFonts w:hint="default" w:ascii="Times New Roman" w:hAnsi="Times New Roman" w:eastAsia="楷体_GB2312" w:cs="Times New Roman"/>
          <w:b w:val="0"/>
          <w:bCs w:val="0"/>
          <w:color w:val="auto"/>
          <w:sz w:val="32"/>
          <w:szCs w:val="32"/>
        </w:rPr>
        <w:t>项目产出</w:t>
      </w:r>
      <w:commentRangeEnd w:id="2"/>
      <w:r>
        <w:rPr>
          <w:rFonts w:hint="default" w:ascii="Times New Roman" w:hAnsi="Times New Roman" w:cs="Times New Roman"/>
        </w:rPr>
        <w:commentReference w:id="2"/>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指标1：普查指导员和普查员数量，指标值：</w:t>
      </w:r>
      <w:r>
        <w:rPr>
          <w:rFonts w:hint="eastAsia" w:eastAsia="仿宋_GB2312" w:cs="Times New Roman"/>
          <w:sz w:val="32"/>
          <w:szCs w:val="32"/>
          <w:highlight w:val="none"/>
          <w:lang w:val="en-US" w:eastAsia="zh-CN"/>
        </w:rPr>
        <w:t>&gt;=633人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639人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100.95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。偏差原因：年初预期值较低，该项目在实际工作中因工作量增加导致人数相应增加；改进措施：今后合理编制预算，制定绩效目标。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pStyle w:val="2"/>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指标1：普查员及普查指导员工作量，指标值：&gt;=6个月，实际完成值：6个月，指标完成率100%。</w:t>
      </w:r>
    </w:p>
    <w:p>
      <w:pPr>
        <w:pStyle w:val="3"/>
        <w:ind w:firstLine="640" w:firstLineChars="20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：普查员及普查指导员普查数据登记完成率，指标值：</w:t>
      </w:r>
      <w:r>
        <w:rPr>
          <w:rFonts w:hint="eastAsia" w:eastAsia="仿宋_GB2312" w:cs="Times New Roman"/>
          <w:sz w:val="32"/>
          <w:szCs w:val="32"/>
          <w:highlight w:val="none"/>
          <w:lang w:val="en-US" w:eastAsia="zh-CN"/>
        </w:rPr>
        <w:t>&gt;=90%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pStyle w:val="2"/>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指标1：普查员及指导员补助发放及时率，指标值：&gt;=90%，实际完成值：100%，指标完成率100%。</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pStyle w:val="2"/>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指标1：正式登记阶段两员补助成本，指标值&lt;=110.70万元，实际完成值：110.7万元，指标完成率100%。</w:t>
      </w:r>
    </w:p>
    <w:p>
      <w:pPr>
        <w:pStyle w:val="2"/>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：清查登记阶段两员补助成本，指标值：&lt;=68.54万元，实际完成值：68.54万元，指标完成率100%。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pPr>
        <w:pStyle w:val="13"/>
        <w:numPr>
          <w:ilvl w:val="0"/>
          <w:numId w:val="6"/>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具体效益指标及满意度指标完成情况如下：</w:t>
      </w:r>
    </w:p>
    <w:p>
      <w:pPr>
        <w:numPr>
          <w:ilvl w:val="0"/>
          <w:numId w:val="7"/>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指标1：普查数据提高政府统计数据公信力，指标值：有效提高，实际完成值</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达成目标 ，指标完成率100%。</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指标1：“普查两员”满意度，指标值：&gt;=95% ，实际完成值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20"/>
        <w:spacing w:line="560" w:lineRule="exact"/>
        <w:ind w:firstLine="640"/>
        <w:rPr>
          <w:rFonts w:hint="default" w:ascii="Times New Roman" w:hAnsi="Times New Roman" w:eastAsia="方正仿宋_GBK" w:cs="Times New Roman"/>
          <w:sz w:val="32"/>
          <w:szCs w:val="32"/>
          <w:highlight w:val="yellow"/>
        </w:rPr>
      </w:pPr>
      <w:r>
        <w:rPr>
          <w:rFonts w:hint="default" w:ascii="Times New Roman" w:hAnsi="Times New Roman" w:eastAsia="方正仿宋_GBK" w:cs="Times New Roman"/>
          <w:sz w:val="32"/>
          <w:szCs w:val="32"/>
          <w:highlight w:val="none"/>
          <w:lang w:val="en-US" w:eastAsia="zh-CN"/>
        </w:rPr>
        <w:t>巴财行[2024]13号-第五次经济普查工作经费</w:t>
      </w:r>
      <w:r>
        <w:rPr>
          <w:rFonts w:hint="default" w:ascii="Times New Roman" w:hAnsi="Times New Roman" w:eastAsia="方正仿宋_GBK" w:cs="Times New Roman"/>
          <w:sz w:val="32"/>
          <w:szCs w:val="32"/>
          <w:highlight w:val="none"/>
        </w:rPr>
        <w:t>项目年初预算</w:t>
      </w:r>
      <w:r>
        <w:rPr>
          <w:rFonts w:hint="default" w:ascii="Times New Roman" w:hAnsi="Times New Roman" w:eastAsia="方正仿宋_GBK" w:cs="Times New Roman"/>
          <w:sz w:val="32"/>
          <w:szCs w:val="32"/>
          <w:highlight w:val="none"/>
          <w:lang w:val="en-US" w:eastAsia="zh-CN"/>
        </w:rPr>
        <w:t>179.24</w:t>
      </w:r>
      <w:r>
        <w:rPr>
          <w:rFonts w:hint="default" w:ascii="Times New Roman" w:hAnsi="Times New Roman" w:eastAsia="方正仿宋_GBK" w:cs="Times New Roman"/>
          <w:sz w:val="32"/>
          <w:szCs w:val="32"/>
          <w:highlight w:val="none"/>
        </w:rPr>
        <w:t>万元，全年预算</w:t>
      </w:r>
      <w:r>
        <w:rPr>
          <w:rFonts w:hint="default" w:ascii="Times New Roman" w:hAnsi="Times New Roman" w:eastAsia="方正仿宋_GBK" w:cs="Times New Roman"/>
          <w:sz w:val="32"/>
          <w:szCs w:val="32"/>
          <w:highlight w:val="none"/>
          <w:lang w:val="en-US" w:eastAsia="zh-CN"/>
        </w:rPr>
        <w:t>179.24</w:t>
      </w:r>
      <w:r>
        <w:rPr>
          <w:rFonts w:hint="default" w:ascii="Times New Roman" w:hAnsi="Times New Roman" w:eastAsia="方正仿宋_GBK" w:cs="Times New Roman"/>
          <w:sz w:val="32"/>
          <w:szCs w:val="32"/>
          <w:highlight w:val="none"/>
        </w:rPr>
        <w:t>万元，实际支出</w:t>
      </w:r>
      <w:r>
        <w:rPr>
          <w:rFonts w:hint="default" w:ascii="Times New Roman" w:hAnsi="Times New Roman" w:eastAsia="方正仿宋_GBK" w:cs="Times New Roman"/>
          <w:sz w:val="32"/>
          <w:szCs w:val="32"/>
          <w:highlight w:val="none"/>
          <w:lang w:val="en-US" w:eastAsia="zh-CN"/>
        </w:rPr>
        <w:t>179.24</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commentRangeStart w:id="3"/>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100.12</w:t>
      </w:r>
      <w:r>
        <w:rPr>
          <w:rFonts w:hint="default" w:ascii="Times New Roman" w:hAnsi="Times New Roman" w:eastAsia="方正仿宋_GBK" w:cs="Times New Roman"/>
          <w:sz w:val="32"/>
          <w:szCs w:val="32"/>
          <w:highlight w:val="none"/>
        </w:rPr>
        <w:t>%</w:t>
      </w:r>
      <w:commentRangeEnd w:id="3"/>
      <w:r>
        <w:rPr>
          <w:rFonts w:hint="default" w:ascii="Times New Roman" w:hAnsi="Times New Roman" w:cs="Times New Roman"/>
          <w:highlight w:val="none"/>
        </w:rPr>
        <w:commentReference w:id="3"/>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commentRangeStart w:id="4"/>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0.12</w:t>
      </w:r>
      <w:r>
        <w:rPr>
          <w:rFonts w:hint="default" w:ascii="Times New Roman" w:hAnsi="Times New Roman" w:eastAsia="方正仿宋_GBK" w:cs="Times New Roman"/>
          <w:sz w:val="32"/>
          <w:szCs w:val="32"/>
          <w:highlight w:val="none"/>
        </w:rPr>
        <w:t>%</w:t>
      </w:r>
      <w:commentRangeEnd w:id="4"/>
      <w:r>
        <w:rPr>
          <w:rFonts w:hint="default" w:ascii="Times New Roman" w:hAnsi="Times New Roman" w:cs="Times New Roman"/>
          <w:highlight w:val="none"/>
        </w:rPr>
        <w:commentReference w:id="4"/>
      </w:r>
      <w:r>
        <w:rPr>
          <w:rFonts w:hint="eastAsia" w:ascii="Times New Roman" w:hAnsi="Times New Roman" w:cs="Times New Roman"/>
          <w:highlight w:val="none"/>
          <w:lang w:eastAsia="zh-CN"/>
        </w:rPr>
        <w:t>，</w:t>
      </w:r>
      <w:r>
        <w:rPr>
          <w:rFonts w:hint="default" w:ascii="Times New Roman" w:hAnsi="Times New Roman" w:eastAsia="方正仿宋_GBK" w:cs="Times New Roman"/>
          <w:sz w:val="32"/>
          <w:szCs w:val="32"/>
          <w:highlight w:val="none"/>
          <w:lang w:eastAsia="zh-Hans"/>
        </w:rPr>
        <w:t>偏差</w:t>
      </w:r>
      <w:r>
        <w:rPr>
          <w:rFonts w:hint="default" w:ascii="Times New Roman" w:hAnsi="Times New Roman" w:eastAsia="方正仿宋_GBK" w:cs="Times New Roman"/>
          <w:sz w:val="32"/>
          <w:szCs w:val="32"/>
          <w:highlight w:val="none"/>
        </w:rPr>
        <w:t>原因</w:t>
      </w:r>
      <w:r>
        <w:rPr>
          <w:rFonts w:hint="eastAsia" w:eastAsia="方正仿宋_GBK" w:cs="Times New Roman"/>
          <w:sz w:val="32"/>
          <w:szCs w:val="32"/>
          <w:highlight w:val="none"/>
          <w:lang w:eastAsia="zh-CN"/>
        </w:rPr>
        <w:t>：</w:t>
      </w:r>
      <w:r>
        <w:rPr>
          <w:rFonts w:hint="eastAsia" w:ascii="Times New Roman" w:hAnsi="Times New Roman" w:eastAsia="方正仿宋_GBK" w:cs="Times New Roman"/>
          <w:sz w:val="32"/>
          <w:szCs w:val="32"/>
          <w:highlight w:val="none"/>
        </w:rPr>
        <w:t>年初预期值较低，该项目在实际工作中因工作量增加导致人数相应增加</w:t>
      </w:r>
      <w:r>
        <w:rPr>
          <w:rFonts w:hint="eastAsia"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lang w:eastAsia="zh-Hans"/>
        </w:rPr>
        <w:t>改进</w:t>
      </w:r>
      <w:r>
        <w:rPr>
          <w:rFonts w:hint="default" w:ascii="Times New Roman" w:hAnsi="Times New Roman" w:eastAsia="方正仿宋_GBK" w:cs="Times New Roman"/>
          <w:sz w:val="32"/>
          <w:szCs w:val="32"/>
          <w:highlight w:val="none"/>
        </w:rPr>
        <w:t>措施</w:t>
      </w:r>
      <w:r>
        <w:rPr>
          <w:rFonts w:hint="eastAsia" w:eastAsia="方正仿宋_GBK" w:cs="Times New Roman"/>
          <w:sz w:val="32"/>
          <w:szCs w:val="32"/>
          <w:highlight w:val="none"/>
          <w:lang w:eastAsia="zh-CN"/>
        </w:rPr>
        <w:t>：</w:t>
      </w:r>
      <w:r>
        <w:rPr>
          <w:rFonts w:hint="eastAsia" w:eastAsia="方正仿宋_GBK" w:cs="Times New Roman"/>
          <w:sz w:val="32"/>
          <w:szCs w:val="32"/>
          <w:highlight w:val="none"/>
          <w:lang w:val="en-US" w:eastAsia="zh-CN"/>
        </w:rPr>
        <w:t>今后合理编制预算，制定绩效目标</w:t>
      </w:r>
      <w:r>
        <w:rPr>
          <w:rFonts w:hint="default" w:ascii="Times New Roman" w:hAnsi="Times New Roman" w:eastAsia="方正仿宋_GBK" w:cs="Times New Roman"/>
          <w:sz w:val="32"/>
          <w:szCs w:val="32"/>
          <w:highlight w:val="none"/>
        </w:rPr>
        <w:t>。</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keepNext/>
        <w:keepLines/>
        <w:numPr>
          <w:ilvl w:val="0"/>
          <w:numId w:val="0"/>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第五次全国经济普查两员补助经费在</w:t>
      </w:r>
      <w:r>
        <w:rPr>
          <w:rFonts w:hint="eastAsia" w:eastAsia="仿宋_GB2312" w:cs="Times New Roman"/>
          <w:sz w:val="32"/>
          <w:szCs w:val="32"/>
          <w:lang w:eastAsia="zh-CN"/>
        </w:rPr>
        <w:t>库尔勒市</w:t>
      </w:r>
      <w:r>
        <w:rPr>
          <w:rFonts w:hint="default" w:ascii="Times New Roman" w:hAnsi="Times New Roman" w:eastAsia="仿宋_GB2312" w:cs="Times New Roman"/>
          <w:sz w:val="32"/>
          <w:szCs w:val="32"/>
        </w:rPr>
        <w:t>委、</w:t>
      </w:r>
      <w:r>
        <w:rPr>
          <w:rFonts w:hint="eastAsia" w:eastAsia="仿宋_GB2312" w:cs="Times New Roman"/>
          <w:sz w:val="32"/>
          <w:szCs w:val="32"/>
          <w:lang w:eastAsia="zh-CN"/>
        </w:rPr>
        <w:t>市</w:t>
      </w:r>
      <w:r>
        <w:rPr>
          <w:rFonts w:hint="default" w:ascii="Times New Roman" w:hAnsi="Times New Roman" w:eastAsia="仿宋_GB2312" w:cs="Times New Roman"/>
          <w:sz w:val="32"/>
          <w:szCs w:val="32"/>
        </w:rPr>
        <w:t>政府的支持下，在相关部门的配合下，全面顺利完成，绩效评价“优”，主要经验及做法如下：</w:t>
      </w:r>
    </w:p>
    <w:p>
      <w:pPr>
        <w:keepNext/>
        <w:keepLines/>
        <w:numPr>
          <w:ilvl w:val="0"/>
          <w:numId w:val="0"/>
        </w:num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eastAsia="zh-CN"/>
        </w:rPr>
        <w:t>一</w:t>
      </w:r>
      <w:r>
        <w:rPr>
          <w:rFonts w:hint="default" w:ascii="Times New Roman" w:hAnsi="Times New Roman" w:eastAsia="仿宋_GB2312" w:cs="Times New Roman"/>
          <w:sz w:val="32"/>
          <w:szCs w:val="32"/>
        </w:rPr>
        <w:t>是领导高度重视，建立健全组织机构，设立专门的办公室负责普查工作的组织和实施，同时，各</w:t>
      </w:r>
      <w:r>
        <w:rPr>
          <w:rFonts w:hint="eastAsia" w:eastAsia="仿宋_GB2312" w:cs="Times New Roman"/>
          <w:sz w:val="32"/>
          <w:szCs w:val="32"/>
          <w:lang w:eastAsia="zh-CN"/>
        </w:rPr>
        <w:t>乡镇街道</w:t>
      </w:r>
      <w:r>
        <w:rPr>
          <w:rFonts w:hint="default" w:ascii="Times New Roman" w:hAnsi="Times New Roman" w:eastAsia="仿宋_GB2312" w:cs="Times New Roman"/>
          <w:sz w:val="32"/>
          <w:szCs w:val="32"/>
        </w:rPr>
        <w:t>相应成立了普查机构，形成了自上而下、全面覆盖的普查组织架构。二是紧跟州经普办工作步调，严格按照</w:t>
      </w:r>
      <w:r>
        <w:rPr>
          <w:rFonts w:hint="eastAsia" w:eastAsia="仿宋_GB2312" w:cs="Times New Roman"/>
          <w:sz w:val="32"/>
          <w:szCs w:val="32"/>
          <w:lang w:eastAsia="zh-CN"/>
        </w:rPr>
        <w:t>普</w:t>
      </w:r>
      <w:r>
        <w:rPr>
          <w:rFonts w:hint="default" w:ascii="Times New Roman" w:hAnsi="Times New Roman" w:eastAsia="仿宋_GB2312" w:cs="Times New Roman"/>
          <w:sz w:val="32"/>
          <w:szCs w:val="32"/>
        </w:rPr>
        <w:t>查时间节点，组织各乡镇</w:t>
      </w:r>
      <w:r>
        <w:rPr>
          <w:rFonts w:hint="eastAsia" w:eastAsia="仿宋_GB2312" w:cs="Times New Roman"/>
          <w:sz w:val="32"/>
          <w:szCs w:val="32"/>
          <w:lang w:eastAsia="zh-CN"/>
        </w:rPr>
        <w:t>街道</w:t>
      </w:r>
      <w:r>
        <w:rPr>
          <w:rFonts w:hint="default" w:ascii="Times New Roman" w:hAnsi="Times New Roman" w:eastAsia="仿宋_GB2312" w:cs="Times New Roman"/>
          <w:sz w:val="32"/>
          <w:szCs w:val="32"/>
        </w:rPr>
        <w:t>领导和两员开展</w:t>
      </w:r>
      <w:r>
        <w:rPr>
          <w:rFonts w:hint="eastAsia" w:eastAsia="仿宋_GB2312" w:cs="Times New Roman"/>
          <w:sz w:val="32"/>
          <w:szCs w:val="32"/>
          <w:lang w:eastAsia="zh-CN"/>
        </w:rPr>
        <w:t>普</w:t>
      </w:r>
      <w:r>
        <w:rPr>
          <w:rFonts w:hint="default" w:ascii="Times New Roman" w:hAnsi="Times New Roman" w:eastAsia="仿宋_GB2312" w:cs="Times New Roman"/>
          <w:sz w:val="32"/>
          <w:szCs w:val="32"/>
        </w:rPr>
        <w:t>查工作，及时与州经普办对接</w:t>
      </w:r>
      <w:r>
        <w:rPr>
          <w:rFonts w:hint="eastAsia" w:eastAsia="仿宋_GB2312" w:cs="Times New Roman"/>
          <w:sz w:val="32"/>
          <w:szCs w:val="32"/>
          <w:lang w:eastAsia="zh-CN"/>
        </w:rPr>
        <w:t>普</w:t>
      </w:r>
      <w:r>
        <w:rPr>
          <w:rFonts w:hint="default" w:ascii="Times New Roman" w:hAnsi="Times New Roman" w:eastAsia="仿宋_GB2312" w:cs="Times New Roman"/>
          <w:sz w:val="32"/>
          <w:szCs w:val="32"/>
        </w:rPr>
        <w:t>查工作中的疑难问题，并与兄弟县市交流工作经验，为</w:t>
      </w:r>
      <w:r>
        <w:rPr>
          <w:rFonts w:hint="eastAsia" w:eastAsia="仿宋_GB2312" w:cs="Times New Roman"/>
          <w:sz w:val="32"/>
          <w:szCs w:val="32"/>
          <w:lang w:eastAsia="zh-CN"/>
        </w:rPr>
        <w:t>普</w:t>
      </w:r>
      <w:r>
        <w:rPr>
          <w:rFonts w:hint="default" w:ascii="Times New Roman" w:hAnsi="Times New Roman" w:eastAsia="仿宋_GB2312" w:cs="Times New Roman"/>
          <w:sz w:val="32"/>
          <w:szCs w:val="32"/>
        </w:rPr>
        <w:t>查工作的顺利开展奠定良好的基础。三是</w:t>
      </w:r>
      <w:r>
        <w:rPr>
          <w:rFonts w:hint="eastAsia" w:eastAsia="仿宋_GB2312" w:cs="Times New Roman"/>
          <w:sz w:val="32"/>
          <w:szCs w:val="32"/>
          <w:lang w:eastAsia="zh-CN"/>
        </w:rPr>
        <w:t>市</w:t>
      </w:r>
      <w:r>
        <w:rPr>
          <w:rFonts w:hint="default" w:ascii="Times New Roman" w:hAnsi="Times New Roman" w:eastAsia="仿宋_GB2312" w:cs="Times New Roman"/>
          <w:sz w:val="32"/>
          <w:szCs w:val="32"/>
        </w:rPr>
        <w:t>经普办每日召开碰头会，各组组长汇报进度和遇到的问题，在会上及时解决。</w:t>
      </w:r>
      <w:r>
        <w:rPr>
          <w:rFonts w:hint="eastAsia" w:eastAsia="仿宋_GB2312" w:cs="Times New Roman"/>
          <w:sz w:val="32"/>
          <w:szCs w:val="32"/>
          <w:lang w:eastAsia="zh-CN"/>
        </w:rPr>
        <w:t>四是</w:t>
      </w:r>
      <w:r>
        <w:rPr>
          <w:rFonts w:hint="default" w:ascii="Times New Roman" w:hAnsi="Times New Roman" w:eastAsia="仿宋_GB2312" w:cs="Times New Roman"/>
          <w:sz w:val="32"/>
          <w:szCs w:val="32"/>
        </w:rPr>
        <w:t>按照</w:t>
      </w:r>
      <w:r>
        <w:rPr>
          <w:rFonts w:hint="eastAsia" w:eastAsia="仿宋_GB2312" w:cs="Times New Roman"/>
          <w:sz w:val="32"/>
          <w:szCs w:val="32"/>
          <w:lang w:eastAsia="zh-CN"/>
        </w:rPr>
        <w:t>普查工作</w:t>
      </w:r>
      <w:r>
        <w:rPr>
          <w:rFonts w:hint="default" w:ascii="Times New Roman" w:hAnsi="Times New Roman" w:eastAsia="仿宋_GB2312" w:cs="Times New Roman"/>
          <w:sz w:val="32"/>
          <w:szCs w:val="32"/>
        </w:rPr>
        <w:t>时间节点，高质量完成普查登记、数据审核、质量抽查、数据验收，数据整理汇总等工作。</w:t>
      </w:r>
    </w:p>
    <w:p>
      <w:pPr>
        <w:keepNext/>
        <w:keepLines/>
        <w:numPr>
          <w:ilvl w:val="0"/>
          <w:numId w:val="0"/>
        </w:numPr>
        <w:spacing w:line="560" w:lineRule="exact"/>
        <w:ind w:firstLine="627" w:firstLineChars="200"/>
        <w:rPr>
          <w:rFonts w:hint="default" w:ascii="Times New Roman" w:hAnsi="Times New Roman" w:eastAsia="楷体_GB2312" w:cs="Times New Roman"/>
          <w:b/>
          <w:bCs/>
          <w:sz w:val="32"/>
          <w:szCs w:val="32"/>
        </w:rPr>
      </w:pPr>
      <w:r>
        <w:rPr>
          <w:rFonts w:hint="default" w:ascii="Times New Roman" w:hAnsi="Times New Roman" w:eastAsia="楷体" w:cs="Times New Roman"/>
          <w:b/>
          <w:spacing w:val="-4"/>
          <w:sz w:val="32"/>
          <w:szCs w:val="32"/>
        </w:rPr>
        <w:t>（</w:t>
      </w:r>
      <w:r>
        <w:rPr>
          <w:rFonts w:hint="eastAsia" w:ascii="Times New Roman" w:hAnsi="Times New Roman" w:eastAsia="楷体" w:cs="Times New Roman"/>
          <w:b/>
          <w:spacing w:val="-4"/>
          <w:sz w:val="32"/>
          <w:szCs w:val="32"/>
          <w:lang w:eastAsia="zh-CN"/>
        </w:rPr>
        <w:t>二</w:t>
      </w:r>
      <w:r>
        <w:rPr>
          <w:rFonts w:hint="default" w:ascii="Times New Roman" w:hAnsi="Times New Roman" w:eastAsia="楷体" w:cs="Times New Roman"/>
          <w:b/>
          <w:spacing w:val="-4"/>
          <w:sz w:val="32"/>
          <w:szCs w:val="32"/>
        </w:rPr>
        <w:t>）</w:t>
      </w: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经济普查涉及范围广、参与部门多、工作难度大。本次清查首次纳入投入产出调查，清查范围拓宽、内容增多、工作难度加大，组织实施和数据处理等工作提出更高要求，工作中将面临比以往普查更多的困难、更大的压力。</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经济普查是一项全局性工作，涉及部门多、范围广，除领导小组成员部门外，还需相关成员单位的参与、支持和配合，在清查过程中，组织协调和业务工作都落在统计部门，负责开展工作的业务骨干要面临本身统计工作和普查任务的双重压力，工作效率大打折扣。特别是乡镇</w:t>
      </w:r>
      <w:r>
        <w:rPr>
          <w:rFonts w:hint="eastAsia" w:eastAsia="仿宋_GB2312" w:cs="Times New Roman"/>
          <w:sz w:val="32"/>
          <w:szCs w:val="32"/>
          <w:highlight w:val="none"/>
          <w:lang w:val="en-US" w:eastAsia="zh-CN"/>
        </w:rPr>
        <w:t>街道</w:t>
      </w:r>
      <w:r>
        <w:rPr>
          <w:rFonts w:hint="default" w:ascii="Times New Roman" w:hAnsi="Times New Roman" w:eastAsia="仿宋_GB2312" w:cs="Times New Roman"/>
          <w:sz w:val="32"/>
          <w:szCs w:val="32"/>
          <w:highlight w:val="none"/>
          <w:lang w:val="en-US" w:eastAsia="zh-CN"/>
        </w:rPr>
        <w:t>“两员”身兼多职，时间、精力不足，影响普查的组织实施和数据质量。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3、经济普查内容杂、指标繁，表内、表间逻辑关系的审核，</w:t>
      </w:r>
      <w:r>
        <w:rPr>
          <w:rFonts w:hint="eastAsia" w:eastAsia="仿宋_GB2312" w:cs="Times New Roman"/>
          <w:sz w:val="32"/>
          <w:szCs w:val="32"/>
          <w:highlight w:val="none"/>
          <w:lang w:val="en-US" w:eastAsia="zh-CN"/>
        </w:rPr>
        <w:t>普</w:t>
      </w:r>
      <w:r>
        <w:rPr>
          <w:rFonts w:hint="default" w:ascii="Times New Roman" w:hAnsi="Times New Roman" w:eastAsia="仿宋_GB2312" w:cs="Times New Roman"/>
          <w:sz w:val="32"/>
          <w:szCs w:val="32"/>
          <w:highlight w:val="none"/>
          <w:lang w:val="en-US" w:eastAsia="zh-CN"/>
        </w:rPr>
        <w:t>查数据与部门数据的比对与核实繁杂。数据处理程序、审核程序的不断更新，新的“差错”不断出现，以及普查员对普查内容和部分指标理解不到位，出现错填、漏填指标现象时有发生，都给数据审核带来难度。</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一是做好舆论宣传，提高普查对象配合度。充分发挥宣传在经济普查中的重要舆论保障作用，各成员单位加强协作再度掀起五经普宣传热潮，增加经济普查宣传的传播力、吸引力和感染力，提高宣传效率，扩大宣传影响，助力正式普查工作高效开展。</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二是加强培训，做好正式普查前期准备。根据普查时间进度组织业务骨干参加自治区开展的普查方案和软件培训后，对全</w:t>
      </w:r>
      <w:r>
        <w:rPr>
          <w:rFonts w:hint="eastAsia" w:eastAsia="仿宋_GB2312" w:cs="Times New Roman"/>
          <w:sz w:val="32"/>
          <w:szCs w:val="32"/>
          <w:highlight w:val="none"/>
          <w:lang w:val="en-US" w:eastAsia="zh-CN"/>
        </w:rPr>
        <w:t>市</w:t>
      </w:r>
      <w:r>
        <w:rPr>
          <w:rFonts w:hint="default" w:ascii="Times New Roman" w:hAnsi="Times New Roman" w:eastAsia="仿宋_GB2312" w:cs="Times New Roman"/>
          <w:sz w:val="32"/>
          <w:szCs w:val="32"/>
          <w:highlight w:val="none"/>
          <w:lang w:val="en-US" w:eastAsia="zh-CN"/>
        </w:rPr>
        <w:t>“两员”开展集中培训，保证广大普查人员能熟练掌握普查技巧和设备使用方法，不断提升普查员队伍业务能力与专业水平，确保普查员队伍高效、准确完成工作。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三是加强与成员单位及其他兄弟县市五经普办公室的沟通和协作，借鉴好的工作方法和经验共同推进我</w:t>
      </w:r>
      <w:r>
        <w:rPr>
          <w:rFonts w:hint="eastAsia" w:eastAsia="仿宋_GB2312" w:cs="Times New Roman"/>
          <w:sz w:val="32"/>
          <w:szCs w:val="32"/>
          <w:highlight w:val="none"/>
          <w:lang w:val="en-US" w:eastAsia="zh-CN"/>
        </w:rPr>
        <w:t>市</w:t>
      </w:r>
      <w:r>
        <w:rPr>
          <w:rFonts w:hint="default" w:ascii="Times New Roman" w:hAnsi="Times New Roman" w:eastAsia="仿宋_GB2312" w:cs="Times New Roman"/>
          <w:sz w:val="32"/>
          <w:szCs w:val="32"/>
          <w:highlight w:val="none"/>
          <w:lang w:val="en-US" w:eastAsia="zh-CN"/>
        </w:rPr>
        <w:t>经济普查工作的开展。</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default" w:ascii="Times New Roman" w:hAnsi="Times New Roman" w:eastAsia="仿宋_GB2312" w:cs="Times New Roman"/>
          <w:sz w:val="32"/>
          <w:szCs w:val="32"/>
        </w:rPr>
      </w:pPr>
    </w:p>
    <w:p>
      <w:pPr>
        <w:pStyle w:val="14"/>
        <w:spacing w:after="0" w:line="560" w:lineRule="exact"/>
        <w:ind w:left="0" w:leftChars="0" w:firstLine="640"/>
        <w:rPr>
          <w:rFonts w:hint="default" w:ascii="Times New Roman" w:hAnsi="Times New Roman" w:eastAsia="仿宋_GB2312" w:cs="Times New Roman"/>
          <w:sz w:val="32"/>
          <w:szCs w:val="32"/>
        </w:rPr>
      </w:pPr>
    </w:p>
    <w:p>
      <w:pPr>
        <w:pStyle w:val="14"/>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5"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yellow"/>
          <w:lang w:val="en-US" w:eastAsia="zh-CN"/>
        </w:rPr>
        <w:t>巴财行[2024]13号-第五次经济普查工作经费</w:t>
      </w:r>
      <w:r>
        <w:rPr>
          <w:rFonts w:hint="eastAsia" w:ascii="仿宋_GB2312" w:hAnsi="仿宋_GB2312" w:eastAsia="仿宋_GB2312" w:cs="仿宋_GB2312"/>
          <w:b/>
          <w:bCs/>
          <w:sz w:val="28"/>
          <w:szCs w:val="40"/>
          <w:highlight w:val="yellow"/>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9"/>
        <w:gridCol w:w="690"/>
        <w:gridCol w:w="1005"/>
        <w:gridCol w:w="2400"/>
        <w:gridCol w:w="899"/>
        <w:gridCol w:w="796"/>
        <w:gridCol w:w="660"/>
        <w:gridCol w:w="675"/>
        <w:gridCol w:w="1035"/>
        <w:gridCol w:w="1005"/>
        <w:gridCol w:w="915"/>
        <w:gridCol w:w="900"/>
        <w:gridCol w:w="660"/>
        <w:gridCol w:w="18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51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巴财行[2024]13号-第五次经济普查工作经费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0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18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8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12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179.24</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179.24</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179.24</w:t>
            </w:r>
          </w:p>
        </w:tc>
        <w:tc>
          <w:tcPr>
            <w:tcW w:w="6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rPr>
              <w:t>179.24</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rPr>
              <w:t>179.24</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rPr>
              <w:t>179.24</w:t>
            </w:r>
          </w:p>
        </w:tc>
        <w:tc>
          <w:tcPr>
            <w:tcW w:w="6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01"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317"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rPr>
              <w:t>0.00</w:t>
            </w:r>
          </w:p>
        </w:tc>
        <w:tc>
          <w:tcPr>
            <w:tcW w:w="513"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rPr>
              <w:t>0.00</w:t>
            </w:r>
          </w:p>
        </w:tc>
        <w:tc>
          <w:tcPr>
            <w:tcW w:w="603"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rPr>
              <w:t>0.00</w:t>
            </w:r>
          </w:p>
        </w:tc>
        <w:tc>
          <w:tcPr>
            <w:tcW w:w="6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287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18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878"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目标1.完成库尔勒市经济普查普查员、普查指导员639人补助费的发放工作； 目标2.普查我市第二产业、第三产业发展规模、布局和效益，为市委</w:t>
            </w:r>
            <w:r>
              <w:rPr>
                <w:rFonts w:hint="eastAsia" w:ascii="仿宋_GB2312" w:hAnsi="仿宋_GB2312" w:eastAsia="仿宋_GB2312" w:cs="仿宋_GB2312"/>
                <w:i w:val="0"/>
                <w:iCs w:val="0"/>
                <w:color w:val="000000"/>
                <w:sz w:val="18"/>
                <w:szCs w:val="18"/>
                <w:u w:val="none"/>
                <w:lang w:val="en-US" w:eastAsia="zh-CN"/>
              </w:rPr>
              <w:t>市</w:t>
            </w:r>
            <w:r>
              <w:rPr>
                <w:rFonts w:hint="eastAsia" w:ascii="仿宋_GB2312" w:hAnsi="仿宋_GB2312" w:eastAsia="仿宋_GB2312" w:cs="仿宋_GB2312"/>
                <w:i w:val="0"/>
                <w:iCs w:val="0"/>
                <w:color w:val="000000"/>
                <w:sz w:val="18"/>
                <w:szCs w:val="18"/>
                <w:u w:val="none"/>
              </w:rPr>
              <w:t>政府研究制定调整产业结构提供决策依据。</w:t>
            </w:r>
          </w:p>
        </w:tc>
        <w:tc>
          <w:tcPr>
            <w:tcW w:w="18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已完成发放第五次经济普查两员补助人数639人，发放补助共179.24万元，清查阶段和正式登记阶段的普查工作已完成。通过项目实施，为市委</w:t>
            </w:r>
            <w:r>
              <w:rPr>
                <w:rFonts w:hint="eastAsia" w:ascii="仿宋_GB2312" w:hAnsi="仿宋_GB2312" w:eastAsia="仿宋_GB2312" w:cs="仿宋_GB2312"/>
                <w:i w:val="0"/>
                <w:iCs w:val="0"/>
                <w:color w:val="000000"/>
                <w:sz w:val="18"/>
                <w:szCs w:val="18"/>
                <w:u w:val="none"/>
                <w:lang w:val="en-US" w:eastAsia="zh-CN"/>
              </w:rPr>
              <w:t>市</w:t>
            </w:r>
            <w:bookmarkStart w:id="3" w:name="_GoBack"/>
            <w:bookmarkEnd w:id="3"/>
            <w:r>
              <w:rPr>
                <w:rFonts w:hint="eastAsia" w:ascii="仿宋_GB2312" w:hAnsi="仿宋_GB2312" w:eastAsia="仿宋_GB2312" w:cs="仿宋_GB2312"/>
                <w:i w:val="0"/>
                <w:iCs w:val="0"/>
                <w:color w:val="000000"/>
                <w:sz w:val="18"/>
                <w:szCs w:val="18"/>
                <w:u w:val="none"/>
              </w:rPr>
              <w:t>政府研究制定调整产业结构提供了决策依据。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8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354"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846" w:type="pct"/>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普查指导员和普查员数量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&gt;=633人</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ascii="宋体" w:hAnsi="宋体" w:eastAsia="宋体" w:cs="宋体"/>
                <w:color w:val="333333"/>
                <w:kern w:val="0"/>
                <w:sz w:val="24"/>
                <w:szCs w:val="24"/>
                <w:lang w:val="en-US" w:eastAsia="zh-CN" w:bidi="ar"/>
              </w:rPr>
              <w:t>-</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=639人</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100.95%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9.9</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偏差原因：年初预期值较低，该项目在实际工作中因工作量增加导致人数相应增加</w:t>
            </w:r>
            <w:r>
              <w:rPr>
                <w:rFonts w:hint="eastAsia" w:ascii="仿宋_GB2312" w:hAnsi="仿宋_GB2312" w:eastAsia="仿宋_GB2312" w:cs="仿宋_GB2312"/>
                <w:i w:val="0"/>
                <w:iCs w:val="0"/>
                <w:color w:val="000000"/>
                <w:sz w:val="18"/>
                <w:szCs w:val="18"/>
                <w:u w:val="none"/>
                <w:lang w:eastAsia="zh-CN"/>
              </w:rPr>
              <w:t>；</w:t>
            </w:r>
            <w:r>
              <w:rPr>
                <w:rFonts w:hint="eastAsia" w:ascii="仿宋_GB2312" w:hAnsi="仿宋_GB2312" w:eastAsia="仿宋_GB2312" w:cs="仿宋_GB2312"/>
                <w:i w:val="0"/>
                <w:iCs w:val="0"/>
                <w:color w:val="000000"/>
                <w:sz w:val="18"/>
                <w:szCs w:val="18"/>
                <w:u w:val="none"/>
              </w:rPr>
              <w:t>改进措施：今后合理编制预算，制定绩效目标。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54"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84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普查员及普查指导员工作量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&gt;=6个月</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说明材料</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=6个月</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54" w:type="pct"/>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84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普查员及普查指导员普查数据登记完成率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10</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说明材料</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10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54"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84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普查员及指导员补助发放及时率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计划标准</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10</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243" w:type="pct"/>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354"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84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正式登记阶段两员补助成本</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&lt;=110.70万元</w:t>
            </w:r>
          </w:p>
        </w:tc>
        <w:tc>
          <w:tcPr>
            <w:tcW w:w="280"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计划标准</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365"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=110.7万元</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243"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354" w:type="pct"/>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84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清查登记阶段两员补助成本</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&lt;=68.54万元</w:t>
            </w:r>
          </w:p>
        </w:tc>
        <w:tc>
          <w:tcPr>
            <w:tcW w:w="280"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计划标准</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365"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=68.54万元</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84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84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普查数据提高政府统计数据公信力</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有效提高</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w:t>
            </w:r>
            <w:r>
              <w:rPr>
                <w:rFonts w:hint="eastAsia" w:ascii="仿宋_GB2312" w:hAnsi="仿宋_GB2312" w:eastAsia="仿宋_GB2312" w:cs="仿宋_GB2312"/>
                <w:i w:val="0"/>
                <w:iCs w:val="0"/>
                <w:color w:val="000000"/>
                <w:sz w:val="18"/>
                <w:szCs w:val="18"/>
                <w:u w:val="none"/>
              </w:rPr>
              <w:t>0</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说明材料</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rPr>
              <w:t>达成目</w:t>
            </w:r>
            <w:r>
              <w:rPr>
                <w:rFonts w:hint="eastAsia" w:ascii="仿宋_GB2312" w:hAnsi="仿宋_GB2312" w:eastAsia="仿宋_GB2312" w:cs="仿宋_GB2312"/>
                <w:i w:val="0"/>
                <w:iCs w:val="0"/>
                <w:color w:val="000000"/>
                <w:sz w:val="18"/>
                <w:szCs w:val="18"/>
                <w:u w:val="none"/>
                <w:lang w:eastAsia="zh-CN"/>
              </w:rPr>
              <w:t>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84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84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“普查两员”满意度</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&gt;=95%</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说明材料</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691"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8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89.9</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in" w:date="2025-01-17T12:47:54Z" w:initials="">
    <w:p w14:paraId="7A856E45">
      <w:pPr>
        <w:pStyle w:val="5"/>
      </w:pPr>
      <w:r>
        <w:rPr>
          <w:rFonts w:hint="default" w:ascii="Times New Roman" w:hAnsi="Times New Roman" w:eastAsia="仿宋_GB2312" w:cs="Times New Roman"/>
          <w:color w:val="FF0000"/>
          <w:spacing w:val="17"/>
          <w:sz w:val="32"/>
          <w:szCs w:val="32"/>
          <w:lang w:val="en-US" w:eastAsia="zh-CN"/>
        </w:rPr>
        <w:t>根据（财预〔2020〕10号）要求，产出、效益合计不得低于60分</w:t>
      </w:r>
    </w:p>
    <w:p w14:paraId="54716B2C">
      <w:pPr>
        <w:pStyle w:val="5"/>
      </w:pPr>
    </w:p>
  </w:comment>
  <w:comment w:id="1" w:author="  " w:date="2023-03-15T13:47:45Z" w:initials="">
    <w:p w14:paraId="16D234AA">
      <w:pPr>
        <w:pStyle w:val="5"/>
      </w:pPr>
      <w:r>
        <w:rPr>
          <w:rFonts w:hint="eastAsia"/>
          <w:b/>
          <w:bCs/>
          <w:color w:val="FF0000"/>
          <w:lang w:eastAsia="zh-Hans"/>
        </w:rPr>
        <w:t>得分率</w:t>
      </w:r>
      <w:r>
        <w:rPr>
          <w:b/>
          <w:bCs/>
          <w:color w:val="FF0000"/>
          <w:lang w:eastAsia="zh-Hans"/>
        </w:rPr>
        <w:t>=</w:t>
      </w:r>
      <w:r>
        <w:rPr>
          <w:rFonts w:hint="eastAsia"/>
          <w:b/>
          <w:bCs/>
          <w:color w:val="FF0000"/>
          <w:lang w:eastAsia="zh-Hans"/>
        </w:rPr>
        <w:t>（得分</w:t>
      </w:r>
      <w:r>
        <w:rPr>
          <w:b/>
          <w:bCs/>
          <w:color w:val="FF0000"/>
          <w:lang w:eastAsia="zh-Hans"/>
        </w:rPr>
        <w:t>/</w:t>
      </w:r>
      <w:r>
        <w:rPr>
          <w:rFonts w:hint="eastAsia"/>
          <w:b/>
          <w:bCs/>
          <w:color w:val="FF0000"/>
          <w:lang w:eastAsia="zh-Hans"/>
        </w:rPr>
        <w:t>权重）</w:t>
      </w:r>
      <w:r>
        <w:rPr>
          <w:b/>
          <w:bCs/>
          <w:color w:val="FF0000"/>
          <w:lang w:eastAsia="zh-Hans"/>
        </w:rPr>
        <w:t xml:space="preserve">*100% </w:t>
      </w:r>
      <w:r>
        <w:rPr>
          <w:rFonts w:hint="eastAsia"/>
          <w:b/>
          <w:bCs/>
          <w:color w:val="FF0000"/>
          <w:lang w:eastAsia="zh-Hans"/>
        </w:rPr>
        <w:t>（与表</w:t>
      </w:r>
      <w:r>
        <w:rPr>
          <w:b/>
          <w:bCs/>
          <w:color w:val="FF0000"/>
          <w:lang w:eastAsia="zh-Hans"/>
        </w:rPr>
        <w:t xml:space="preserve">1 </w:t>
      </w:r>
      <w:r>
        <w:rPr>
          <w:rFonts w:hint="eastAsia"/>
          <w:b/>
          <w:bCs/>
          <w:color w:val="FF0000"/>
          <w:lang w:eastAsia="zh-Hans"/>
        </w:rPr>
        <w:t>综合评分表及附件</w:t>
      </w:r>
      <w:r>
        <w:rPr>
          <w:b/>
          <w:bCs/>
          <w:color w:val="FF0000"/>
          <w:lang w:eastAsia="zh-Hans"/>
        </w:rPr>
        <w:t>1</w:t>
      </w:r>
      <w:r>
        <w:rPr>
          <w:rFonts w:hint="eastAsia"/>
          <w:b/>
          <w:bCs/>
          <w:color w:val="FF0000"/>
          <w:lang w:eastAsia="zh-Hans"/>
        </w:rPr>
        <w:t>中的数据保持一致）</w:t>
      </w:r>
    </w:p>
  </w:comment>
  <w:comment w:id="2" w:author="审核人" w:date="2023-03-08T11:48:00Z" w:initials="">
    <w:p w14:paraId="74BD230C">
      <w:pPr>
        <w:pStyle w:val="5"/>
        <w:rPr>
          <w:b/>
          <w:bCs/>
          <w:color w:val="FF0000"/>
          <w:lang w:eastAsia="zh-Hans"/>
        </w:rPr>
      </w:pPr>
      <w:r>
        <w:rPr>
          <w:rFonts w:hint="eastAsia"/>
          <w:b/>
          <w:bCs/>
          <w:color w:val="FF0000"/>
          <w:lang w:eastAsia="zh-Hans"/>
        </w:rPr>
        <w:t>注意要点：</w:t>
      </w:r>
    </w:p>
    <w:p w14:paraId="68E13140">
      <w:pPr>
        <w:pStyle w:val="5"/>
        <w:numPr>
          <w:ilvl w:val="0"/>
          <w:numId w:val="1"/>
        </w:numPr>
        <w:rPr>
          <w:b/>
          <w:bCs/>
          <w:color w:val="FF0000"/>
          <w:lang w:eastAsia="zh-Hans"/>
        </w:rPr>
      </w:pPr>
      <w:r>
        <w:rPr>
          <w:rFonts w:hint="eastAsia"/>
          <w:b/>
          <w:bCs/>
          <w:color w:val="FF0000"/>
          <w:lang w:eastAsia="zh-Hans"/>
        </w:rPr>
        <w:t>此部分结合此项目自评表中的各项指标进行文字化描述。</w:t>
      </w:r>
    </w:p>
    <w:p w14:paraId="0A8834B4">
      <w:pPr>
        <w:pStyle w:val="5"/>
        <w:numPr>
          <w:ilvl w:val="0"/>
          <w:numId w:val="1"/>
        </w:numPr>
        <w:rPr>
          <w:b/>
          <w:bCs/>
          <w:color w:val="FF0000"/>
          <w:lang w:eastAsia="zh-Hans"/>
        </w:rPr>
      </w:pPr>
      <w:r>
        <w:rPr>
          <w:rFonts w:hint="eastAsia"/>
          <w:b/>
          <w:bCs/>
          <w:color w:val="FF0000"/>
          <w:lang w:eastAsia="zh-Hans"/>
        </w:rPr>
        <w:t>指标未完成或者超额完成20%,（含</w:t>
      </w:r>
      <w:r>
        <w:rPr>
          <w:b/>
          <w:bCs/>
          <w:color w:val="FF0000"/>
          <w:lang w:eastAsia="zh-Hans"/>
        </w:rPr>
        <w:t>20%</w:t>
      </w:r>
      <w:r>
        <w:rPr>
          <w:rFonts w:hint="eastAsia"/>
          <w:b/>
          <w:bCs/>
          <w:color w:val="FF0000"/>
          <w:lang w:eastAsia="zh-Hans"/>
        </w:rPr>
        <w:t>）需要在相应指标后写偏差原因。</w:t>
      </w:r>
    </w:p>
  </w:comment>
  <w:comment w:id="3" w:author="审核人" w:date="2023-03-08T12:09:00Z" w:initials="">
    <w:p w14:paraId="4BA268CF">
      <w:pPr>
        <w:pStyle w:val="5"/>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4" w:author="审核人" w:date="2023-03-08T12:09:00Z" w:initials="">
    <w:p w14:paraId="6FF11361">
      <w:pPr>
        <w:pStyle w:val="5"/>
        <w:rPr>
          <w:b/>
          <w:bCs/>
          <w:color w:val="FF0000"/>
          <w:lang w:eastAsia="zh-Hans"/>
        </w:rPr>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716B2C" w15:done="0"/>
  <w15:commentEx w15:paraId="16D234AA" w15:done="0"/>
  <w15:commentEx w15:paraId="0A8834B4" w15:done="0"/>
  <w15:commentEx w15:paraId="4BA268CF" w15:done="0"/>
  <w15:commentEx w15:paraId="6FF1136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A3F68D"/>
    <w:multiLevelType w:val="singleLevel"/>
    <w:tmpl w:val="85A3F68D"/>
    <w:lvl w:ilvl="0" w:tentative="0">
      <w:start w:val="2"/>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DFF5F47"/>
    <w:multiLevelType w:val="singleLevel"/>
    <w:tmpl w:val="FDFF5F47"/>
    <w:lvl w:ilvl="0" w:tentative="0">
      <w:start w:val="1"/>
      <w:numFmt w:val="decimal"/>
      <w:lvlText w:val="%1."/>
      <w:lvlJc w:val="left"/>
      <w:pPr>
        <w:tabs>
          <w:tab w:val="left" w:pos="312"/>
        </w:tabs>
      </w:p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443E8CE2"/>
    <w:multiLevelType w:val="singleLevel"/>
    <w:tmpl w:val="443E8CE2"/>
    <w:lvl w:ilvl="0" w:tentative="0">
      <w:start w:val="1"/>
      <w:numFmt w:val="decimal"/>
      <w:lvlText w:val="%1."/>
      <w:lvlJc w:val="left"/>
      <w:pPr>
        <w:tabs>
          <w:tab w:val="left" w:pos="312"/>
        </w:tabs>
      </w:p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 w:numId="4">
    <w:abstractNumId w:val="4"/>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n">
    <w15:presenceInfo w15:providerId="WPS Office" w15:userId="2084181251"/>
  </w15:person>
  <w15:person w15:author="  ">
    <w15:presenceInfo w15:providerId="WPS Office" w15:userId="3901400763"/>
  </w15:person>
  <w15:person w15:author="审核人">
    <w15:presenceInfo w15:providerId="None" w15:userId="审核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3F24A85"/>
    <w:rsid w:val="040B0379"/>
    <w:rsid w:val="0461077D"/>
    <w:rsid w:val="07397B77"/>
    <w:rsid w:val="0AD007F3"/>
    <w:rsid w:val="0E3C619F"/>
    <w:rsid w:val="100F38EC"/>
    <w:rsid w:val="11170296"/>
    <w:rsid w:val="12C66037"/>
    <w:rsid w:val="12CD1ABC"/>
    <w:rsid w:val="13471461"/>
    <w:rsid w:val="13B90F01"/>
    <w:rsid w:val="155E4C4D"/>
    <w:rsid w:val="15842B8F"/>
    <w:rsid w:val="181066D2"/>
    <w:rsid w:val="19E61E8A"/>
    <w:rsid w:val="1A7B4789"/>
    <w:rsid w:val="1C671E73"/>
    <w:rsid w:val="1D322C47"/>
    <w:rsid w:val="21943A21"/>
    <w:rsid w:val="23616034"/>
    <w:rsid w:val="23696C97"/>
    <w:rsid w:val="24266313"/>
    <w:rsid w:val="24370D8F"/>
    <w:rsid w:val="24480FA2"/>
    <w:rsid w:val="25227A45"/>
    <w:rsid w:val="26AC3A6A"/>
    <w:rsid w:val="2B9D7E25"/>
    <w:rsid w:val="2C281398"/>
    <w:rsid w:val="2C7C7A3B"/>
    <w:rsid w:val="2F364819"/>
    <w:rsid w:val="2FD22605"/>
    <w:rsid w:val="2FD63906"/>
    <w:rsid w:val="30C92688"/>
    <w:rsid w:val="33D7378A"/>
    <w:rsid w:val="37215DAE"/>
    <w:rsid w:val="38CA40DD"/>
    <w:rsid w:val="395F2B56"/>
    <w:rsid w:val="3BAA728C"/>
    <w:rsid w:val="3BBA0580"/>
    <w:rsid w:val="3BECE841"/>
    <w:rsid w:val="3C54208C"/>
    <w:rsid w:val="3CDE204C"/>
    <w:rsid w:val="3D363C36"/>
    <w:rsid w:val="3E9C3F6D"/>
    <w:rsid w:val="3FF7797D"/>
    <w:rsid w:val="41A238BC"/>
    <w:rsid w:val="436F0ED0"/>
    <w:rsid w:val="45902EA0"/>
    <w:rsid w:val="46690BD8"/>
    <w:rsid w:val="49A63412"/>
    <w:rsid w:val="49F70BF1"/>
    <w:rsid w:val="4B4340EE"/>
    <w:rsid w:val="503D507A"/>
    <w:rsid w:val="51FA74D0"/>
    <w:rsid w:val="524F2D7A"/>
    <w:rsid w:val="52AA4A52"/>
    <w:rsid w:val="52B755B6"/>
    <w:rsid w:val="564452CC"/>
    <w:rsid w:val="59943D66"/>
    <w:rsid w:val="59E051FD"/>
    <w:rsid w:val="59E6355E"/>
    <w:rsid w:val="5B821531"/>
    <w:rsid w:val="5BFF6039"/>
    <w:rsid w:val="5D76A616"/>
    <w:rsid w:val="5D7F20B9"/>
    <w:rsid w:val="5DAC7D0E"/>
    <w:rsid w:val="5F98B5AF"/>
    <w:rsid w:val="5FFE8511"/>
    <w:rsid w:val="5FFEACE2"/>
    <w:rsid w:val="602A4055"/>
    <w:rsid w:val="609D5BF6"/>
    <w:rsid w:val="60C618E5"/>
    <w:rsid w:val="61073070"/>
    <w:rsid w:val="61B9080E"/>
    <w:rsid w:val="61DF3FED"/>
    <w:rsid w:val="62827083"/>
    <w:rsid w:val="642B176B"/>
    <w:rsid w:val="643EE26D"/>
    <w:rsid w:val="656019A0"/>
    <w:rsid w:val="658376DC"/>
    <w:rsid w:val="65F242EE"/>
    <w:rsid w:val="666D7E19"/>
    <w:rsid w:val="68376930"/>
    <w:rsid w:val="68F91E38"/>
    <w:rsid w:val="69ED53F9"/>
    <w:rsid w:val="6B3158B9"/>
    <w:rsid w:val="6BA02A3F"/>
    <w:rsid w:val="6C1E5A53"/>
    <w:rsid w:val="6D76154F"/>
    <w:rsid w:val="6F5C41AC"/>
    <w:rsid w:val="6FAF6C78"/>
    <w:rsid w:val="716167CC"/>
    <w:rsid w:val="718A7AD1"/>
    <w:rsid w:val="72802B1A"/>
    <w:rsid w:val="72A44BC2"/>
    <w:rsid w:val="7317C656"/>
    <w:rsid w:val="734ED73F"/>
    <w:rsid w:val="73C82B32"/>
    <w:rsid w:val="73F94DAE"/>
    <w:rsid w:val="74051AFE"/>
    <w:rsid w:val="74220495"/>
    <w:rsid w:val="747D1B6F"/>
    <w:rsid w:val="749E5641"/>
    <w:rsid w:val="76271066"/>
    <w:rsid w:val="77FD8BE9"/>
    <w:rsid w:val="78000AED"/>
    <w:rsid w:val="79A9BD3F"/>
    <w:rsid w:val="7A591D54"/>
    <w:rsid w:val="7B776F12"/>
    <w:rsid w:val="7BFFFDD0"/>
    <w:rsid w:val="7C336E5F"/>
    <w:rsid w:val="7C8D4919"/>
    <w:rsid w:val="7D7A5F86"/>
    <w:rsid w:val="7E4B683A"/>
    <w:rsid w:val="7E5E656D"/>
    <w:rsid w:val="7E8F2BCB"/>
    <w:rsid w:val="7F0A44FD"/>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Times New Roman" w:hAnsi="Times New Roman" w:cs="Times New Roman"/>
      <w:szCs w:val="20"/>
    </w:rPr>
  </w:style>
  <w:style w:type="paragraph" w:styleId="3">
    <w:name w:val="Body Text"/>
    <w:basedOn w:val="1"/>
    <w:qFormat/>
    <w:uiPriority w:val="0"/>
    <w:pPr>
      <w:spacing w:after="120"/>
    </w:pPr>
  </w:style>
  <w:style w:type="paragraph" w:styleId="5">
    <w:name w:val="annotation text"/>
    <w:basedOn w:val="1"/>
    <w:link w:val="23"/>
    <w:qFormat/>
    <w:uiPriority w:val="0"/>
    <w:pPr>
      <w:jc w:val="left"/>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5"/>
    <w:next w:val="5"/>
    <w:link w:val="24"/>
    <w:qFormat/>
    <w:uiPriority w:val="0"/>
    <w:rPr>
      <w:b/>
      <w:bCs/>
    </w:rPr>
  </w:style>
  <w:style w:type="paragraph" w:styleId="13">
    <w:name w:val="Body Text First Indent"/>
    <w:basedOn w:val="3"/>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5"/>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77</Words>
  <Characters>89</Characters>
  <Lines>58</Lines>
  <Paragraphs>16</Paragraphs>
  <TotalTime>6</TotalTime>
  <ScaleCrop>false</ScaleCrop>
  <LinksUpToDate>false</LinksUpToDate>
  <CharactersWithSpaces>89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2025-04-29T02:08:00Z</cp:lastPrinted>
  <dcterms:modified xsi:type="dcterms:W3CDTF">2025-09-02T03:39:36Z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