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Times New Roman" w:hAnsi="Times New Roman" w:eastAsia="华文中宋" w:cs="Times New Roman"/>
          <w:b/>
          <w:kern w:val="0"/>
          <w:sz w:val="52"/>
          <w:szCs w:val="52"/>
          <w:lang w:eastAsia="zh-CN"/>
        </w:rPr>
      </w:pPr>
      <w:r>
        <w:rPr>
          <w:rFonts w:hint="default" w:ascii="Times New Roman" w:hAnsi="Times New Roman" w:eastAsia="华文中宋" w:cs="Times New Roman"/>
          <w:b/>
          <w:kern w:val="0"/>
          <w:sz w:val="52"/>
          <w:szCs w:val="52"/>
        </w:rPr>
        <w:fldChar w:fldCharType="begin">
          <w:fldData xml:space="preserve">ZQBKAHoAdABYAFEAdAB3AEgATQBXAFoAbgB0AEcAdQBkAGsAZAB0AGMAUgBZAEwAdQBCAFEAQgBZ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</w:fldData>
        </w:fldChar>
      </w:r>
      <w:r>
        <w:rPr>
          <w:rFonts w:hint="eastAsia" w:eastAsia="华文中宋" w:cs="Times New Roman"/>
          <w:b/>
          <w:kern w:val="0"/>
          <w:sz w:val="52"/>
          <w:szCs w:val="52"/>
          <w:lang w:eastAsia="zh-CN"/>
        </w:rPr>
        <w:instrText xml:space="preserve">ADDIN CNKISM.UserStyle</w:instrText>
      </w:r>
      <w:r>
        <w:rPr>
          <w:rFonts w:hint="default" w:ascii="Times New Roman" w:hAnsi="Times New Roman" w:eastAsia="华文中宋" w:cs="Times New Roman"/>
          <w:b/>
          <w:kern w:val="0"/>
          <w:sz w:val="52"/>
          <w:szCs w:val="52"/>
        </w:rPr>
        <w:fldChar w:fldCharType="separate"/>
      </w:r>
      <w:r>
        <w:rPr>
          <w:rFonts w:hint="default" w:ascii="Times New Roman" w:hAnsi="Times New Roman" w:eastAsia="华文中宋" w:cs="Times New Roman"/>
          <w:b/>
          <w:kern w:val="0"/>
          <w:sz w:val="52"/>
          <w:szCs w:val="52"/>
        </w:rPr>
        <w:fldChar w:fldCharType="end"/>
      </w: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果园生草对库尔勒香梨园生态环境和果实品质的影响研究</w:t>
      </w:r>
      <w:r>
        <w:rPr>
          <w:rFonts w:hint="default" w:ascii="Times New Roman" w:hAnsi="Times New Roman" w:eastAsia="方正小标宋_GBK" w:cs="Times New Roman"/>
          <w:kern w:val="0"/>
          <w:sz w:val="48"/>
          <w:szCs w:val="48"/>
        </w:rPr>
        <w:t>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val="en-US" w:eastAsia="zh-CN"/>
        </w:rPr>
        <w:t>果园生草对库尔勒香梨园生态环境和果实品质的影响研究</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库尔勒市香梨研究中心</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库尔勒市香梨研究中心</w:t>
      </w:r>
    </w:p>
    <w:p>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张峰</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25</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目前，香梨园管理普遍采用传统的清耕作业方式，长期的精耕细作</w:t>
      </w:r>
      <w:r>
        <w:rPr>
          <w:rFonts w:hint="eastAsia" w:eastAsia="仿宋_GB2312" w:cs="Times New Roman"/>
          <w:sz w:val="32"/>
          <w:szCs w:val="32"/>
          <w:highlight w:val="none"/>
          <w:lang w:val="en-US" w:eastAsia="zh-CN"/>
        </w:rPr>
        <w:t>严重破坏了表层土壤结构，地表裸露导致水土流失、果园地力退化，土壤养分失衡、土壤有机质含量持续下降、土壤微生物群落降低、果品质量产量下降。</w:t>
      </w:r>
      <w:r>
        <w:rPr>
          <w:rFonts w:hint="eastAsia" w:ascii="Times New Roman" w:hAnsi="Times New Roman" w:eastAsia="仿宋_GB2312" w:cs="Times New Roman"/>
          <w:sz w:val="32"/>
          <w:szCs w:val="32"/>
          <w:highlight w:val="none"/>
          <w:lang w:val="en-US" w:eastAsia="zh-CN"/>
        </w:rPr>
        <w:t>已成为制约香梨产业可持续发展的主要瓶颈之一。</w:t>
      </w:r>
      <w:r>
        <w:rPr>
          <w:rFonts w:hint="eastAsia" w:eastAsia="仿宋_GB2312" w:cs="Times New Roman"/>
          <w:sz w:val="32"/>
          <w:szCs w:val="32"/>
          <w:highlight w:val="none"/>
          <w:lang w:val="en-US" w:eastAsia="zh-CN"/>
        </w:rPr>
        <w:t>此外，果园地表裸露，导致果园年温差和日温差较大，树体抗逆性低，冬季极易发生冻害</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果园生草在改善土壤环境和维持果园土壤肥力等方面具有重要的作用,己成为果品安全、优质持续生产的关键技术之一。其主要通过种植特定草种改善土壤结构和果园生态环境、提高土壤微生物群落稳定性、减少水土流失、提高果品质量和产量，降低管理成本。因此，改变传统果园土壤管理技术，实行果园生草代替清耕作业，为香梨树生长发育和栽培管理提供良好条件，走用地与养地相结合的可持续发展果园生产之路必将成为香梨生产的重要方向。</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40" w:firstLineChars="200"/>
        <w:rPr>
          <w:rFonts w:hint="default" w:ascii="Times New Roman" w:hAnsi="Times New Roman" w:eastAsia="黑体" w:cs="Times New Roman"/>
          <w:highlight w:val="none"/>
          <w:lang w:val="en-US" w:eastAsia="zh-CN"/>
        </w:rPr>
      </w:pPr>
      <w:r>
        <w:rPr>
          <w:rFonts w:hint="default"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掲示香梨园生草栽培的土肥水效应；定位观测及数据统计分析，探明香梨园生草栽培的小气候变化特征；探明香梨园生草栽培果实品质特征；提出一套在实际生产中操作性强的香梨园生草栽培综合配套技术体系。</w:t>
      </w:r>
    </w:p>
    <w:p>
      <w:pPr>
        <w:spacing w:line="560" w:lineRule="exact"/>
        <w:ind w:firstLine="640"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sz w:val="32"/>
          <w:szCs w:val="32"/>
          <w:highlight w:val="none"/>
        </w:rPr>
        <w:t>项目实施情况：</w:t>
      </w:r>
      <w:r>
        <w:rPr>
          <w:rFonts w:hint="eastAsia" w:eastAsia="仿宋_GB2312" w:cs="Times New Roman"/>
          <w:sz w:val="32"/>
          <w:szCs w:val="32"/>
          <w:highlight w:val="none"/>
          <w:lang w:val="en-US" w:eastAsia="zh-CN"/>
        </w:rPr>
        <w:t>咨询相关专家1次，观测果园小气候变化特征；采集土壤果实样品，测定土壤养分、水分和果实品质；分析生草栽培梨园小气候、土壤养分、水分和果实品质的变化特征；农户满意度调查达95%以上。</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3.00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3.00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3.00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平整土地种草劳务费用1.06万元、专家咨询费资料费用1.06万元和土壤果品采集样品检测费用1.26万元</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目标1：土壤果品检测次数1次，土壤果品采集样品数量:5份，土壤果品专家咨询次数1次。</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目标2：提高土壤果品成活，健康，质量。</w:t>
      </w:r>
    </w:p>
    <w:p>
      <w:pPr>
        <w:numPr>
          <w:ilvl w:val="0"/>
          <w:numId w:val="0"/>
        </w:num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kern w:val="2"/>
          <w:sz w:val="32"/>
          <w:szCs w:val="32"/>
          <w:highlight w:val="none"/>
          <w:lang w:val="en-US" w:eastAsia="zh-CN" w:bidi="ar-SA"/>
        </w:rPr>
        <w:t>2.</w:t>
      </w:r>
      <w:r>
        <w:rPr>
          <w:rFonts w:hint="default" w:ascii="Times New Roman" w:hAnsi="Times New Roman" w:eastAsia="仿宋_GB2312" w:cs="Times New Roman"/>
          <w:sz w:val="32"/>
          <w:szCs w:val="32"/>
          <w:highlight w:val="none"/>
        </w:rPr>
        <w:t>阶段性目标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目标1：咨询相关专家1次，获得咨询报告1份；</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目标2：香梨生长期（4-9月）采集土壤果实样品≥5份，进行土壤养分和果实品质的测定，完成数据的测定与分析；</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目标3：香梨采收后进行商品果率调查，商品果率≥80%；</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目标4：10-11月进行农户满意度调查，农户满意度≥95%。</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果园生草对库尔勒香梨园生态环境和果实品质的影响研究项目预算绩效评价报告在编制过程中，</w:t>
      </w:r>
      <w:r>
        <w:rPr>
          <w:rFonts w:hint="eastAsia" w:eastAsia="仿宋_GB2312" w:cs="Times New Roman"/>
          <w:sz w:val="32"/>
          <w:szCs w:val="32"/>
          <w:highlight w:val="none"/>
          <w:lang w:val="en-US" w:eastAsia="zh-CN"/>
        </w:rPr>
        <w:t>库尔勒市香梨研究中心</w:t>
      </w:r>
      <w:r>
        <w:rPr>
          <w:rFonts w:hint="default" w:ascii="Times New Roman" w:hAnsi="Times New Roman" w:eastAsia="仿宋_GB2312" w:cs="Times New Roman"/>
          <w:sz w:val="32"/>
          <w:szCs w:val="32"/>
          <w:highlight w:val="none"/>
          <w:lang w:val="en-US" w:eastAsia="zh-CN"/>
        </w:rPr>
        <w:t>严格遵循相关法规与标准，确保评价内容的全面性与准确性。报告涵盖了项目从预算、执行到完成的全过程，对项目的各项绩效指标进行了细致的梳理与评估。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w:t>
      </w:r>
      <w:r>
        <w:rPr>
          <w:rFonts w:hint="eastAsia" w:eastAsia="仿宋_GB2312" w:cs="Times New Roman"/>
          <w:sz w:val="32"/>
          <w:szCs w:val="32"/>
          <w:highlight w:val="none"/>
          <w:lang w:val="en-US" w:eastAsia="zh-CN"/>
        </w:rPr>
        <w:t>主要</w:t>
      </w:r>
      <w:r>
        <w:rPr>
          <w:rFonts w:hint="default" w:ascii="Times New Roman" w:hAnsi="Times New Roman" w:eastAsia="仿宋_GB2312" w:cs="Times New Roman"/>
          <w:sz w:val="32"/>
          <w:szCs w:val="32"/>
          <w:highlight w:val="none"/>
          <w:lang w:val="en-US" w:eastAsia="zh-CN"/>
        </w:rPr>
        <w:t>涵盖社会效益，力求全方位反映项目的绩效状况。同时，对于每个指标的评价标准和数据来源均进行了明确说明，确保评价结果的客观性和可追溯性。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在数据收集与分析环节，采用了多种科学合理的方法，如</w:t>
      </w:r>
      <w:r>
        <w:rPr>
          <w:rFonts w:hint="eastAsia" w:eastAsia="仿宋_GB2312" w:cs="Times New Roman"/>
          <w:sz w:val="32"/>
          <w:szCs w:val="32"/>
          <w:highlight w:val="none"/>
          <w:lang w:val="en-US" w:eastAsia="zh-CN"/>
        </w:rPr>
        <w:t>大量查阅文献报告，咨询相关专家，</w:t>
      </w:r>
      <w:r>
        <w:rPr>
          <w:rFonts w:hint="default" w:ascii="Times New Roman" w:hAnsi="Times New Roman" w:eastAsia="仿宋_GB2312" w:cs="Times New Roman"/>
          <w:sz w:val="32"/>
          <w:szCs w:val="32"/>
          <w:highlight w:val="none"/>
          <w:lang w:val="en-US" w:eastAsia="zh-CN"/>
        </w:rPr>
        <w:t>广泛收集了与项目相关</w:t>
      </w:r>
      <w:r>
        <w:rPr>
          <w:rFonts w:hint="eastAsia" w:eastAsia="仿宋_GB2312" w:cs="Times New Roman"/>
          <w:sz w:val="32"/>
          <w:szCs w:val="32"/>
          <w:highlight w:val="none"/>
          <w:lang w:val="en-US" w:eastAsia="zh-CN"/>
        </w:rPr>
        <w:t>的基础资料；安装观测设备，科学采集样品，送至检测公司检测与分析，确保数据的真实性和有效性；开展实地问卷调查和商品果调查，</w:t>
      </w:r>
      <w:r>
        <w:rPr>
          <w:rFonts w:hint="default" w:ascii="Times New Roman" w:hAnsi="Times New Roman" w:eastAsia="仿宋_GB2312" w:cs="Times New Roman"/>
          <w:sz w:val="32"/>
          <w:szCs w:val="32"/>
          <w:highlight w:val="none"/>
          <w:lang w:val="en-US" w:eastAsia="zh-CN"/>
        </w:rPr>
        <w:t>确保评价结论的科学性和可靠性。</w:t>
      </w:r>
    </w:p>
    <w:p>
      <w:pPr>
        <w:spacing w:line="560" w:lineRule="exact"/>
        <w:ind w:firstLine="640" w:firstLineChars="200"/>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w:t>
      </w:r>
      <w:r>
        <w:rPr>
          <w:rFonts w:hint="eastAsia" w:eastAsia="仿宋_GB2312" w:cs="Times New Roman"/>
          <w:sz w:val="32"/>
          <w:szCs w:val="32"/>
          <w:highlight w:val="none"/>
          <w:lang w:val="en-US" w:eastAsia="zh-CN"/>
        </w:rPr>
        <w:t>主要内容、资金使用和项目目标</w:t>
      </w:r>
      <w:r>
        <w:rPr>
          <w:rFonts w:hint="default" w:ascii="Times New Roman" w:hAnsi="Times New Roman" w:eastAsia="仿宋_GB2312" w:cs="Times New Roman"/>
          <w:sz w:val="32"/>
          <w:szCs w:val="32"/>
          <w:highlight w:val="none"/>
          <w:lang w:val="en-US" w:eastAsia="zh-CN"/>
        </w:rPr>
        <w:t>进行了简要介绍，为后续绩效评价提供必要的背景信息</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接着详细阐述绩效评价的指标体系、评价方法和</w:t>
      </w:r>
      <w:r>
        <w:rPr>
          <w:rFonts w:hint="eastAsia" w:eastAsia="仿宋_GB2312" w:cs="Times New Roman"/>
          <w:sz w:val="32"/>
          <w:szCs w:val="32"/>
          <w:highlight w:val="none"/>
          <w:lang w:val="en-US" w:eastAsia="zh-CN"/>
        </w:rPr>
        <w:t>评价标准</w:t>
      </w:r>
      <w:r>
        <w:rPr>
          <w:rFonts w:hint="default" w:ascii="Times New Roman" w:hAnsi="Times New Roman" w:eastAsia="仿宋_GB2312" w:cs="Times New Roman"/>
          <w:sz w:val="32"/>
          <w:szCs w:val="32"/>
          <w:highlight w:val="none"/>
          <w:lang w:val="en-US" w:eastAsia="zh-CN"/>
        </w:rPr>
        <w:t>，为</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评价</w:t>
      </w:r>
      <w:r>
        <w:rPr>
          <w:rFonts w:hint="eastAsia" w:eastAsia="仿宋_GB2312" w:cs="Times New Roman"/>
          <w:sz w:val="32"/>
          <w:szCs w:val="32"/>
          <w:highlight w:val="none"/>
          <w:lang w:val="en-US" w:eastAsia="zh-CN"/>
        </w:rPr>
        <w:t>提供详细脉络与标准；随</w:t>
      </w:r>
      <w:r>
        <w:rPr>
          <w:rFonts w:hint="default" w:ascii="Times New Roman" w:hAnsi="Times New Roman" w:eastAsia="仿宋_GB2312" w:cs="Times New Roman"/>
          <w:sz w:val="32"/>
          <w:szCs w:val="32"/>
          <w:highlight w:val="none"/>
          <w:lang w:val="en-US" w:eastAsia="zh-CN"/>
        </w:rPr>
        <w:t>后对各项绩效指标的完成情况进行了逐一分析和评价，指出了项目在实施过程中存在的问题和不足，并提出了相应的改进建议；最后对整个项目的绩效状况进行了总结，给出了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基于对果园生草对库尔勒香梨园生态环境和果实品质的影响研究项目预算执行情况和绩效目标达成度的系统分析，本</w:t>
      </w:r>
      <w:r>
        <w:rPr>
          <w:rFonts w:hint="eastAsia" w:eastAsia="仿宋_GB2312" w:cs="Times New Roman"/>
          <w:sz w:val="32"/>
          <w:szCs w:val="32"/>
          <w:highlight w:val="none"/>
          <w:lang w:val="en-US" w:eastAsia="zh-CN"/>
        </w:rPr>
        <w:t>项目主要以</w:t>
      </w:r>
      <w:r>
        <w:rPr>
          <w:rFonts w:hint="default" w:ascii="Times New Roman" w:hAnsi="Times New Roman" w:eastAsia="仿宋_GB2312" w:cs="Times New Roman"/>
          <w:sz w:val="32"/>
          <w:szCs w:val="32"/>
          <w:highlight w:val="none"/>
        </w:rPr>
        <w:t>社会效益多维度综合评价项目实施成效，为</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后续优化改进提供科学依据。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w:t>
      </w:r>
      <w:r>
        <w:rPr>
          <w:rFonts w:hint="eastAsia" w:eastAsia="仿宋_GB2312" w:cs="Times New Roman"/>
          <w:sz w:val="32"/>
          <w:szCs w:val="32"/>
          <w:highlight w:val="none"/>
          <w:lang w:val="en-US" w:eastAsia="zh-CN"/>
        </w:rPr>
        <w:t>深入剖析</w:t>
      </w:r>
      <w:r>
        <w:rPr>
          <w:rFonts w:hint="default" w:ascii="Times New Roman" w:hAnsi="Times New Roman" w:eastAsia="仿宋_GB2312" w:cs="Times New Roman"/>
          <w:sz w:val="32"/>
          <w:szCs w:val="32"/>
          <w:highlight w:val="none"/>
        </w:rPr>
        <w:t>项目预算投入</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rPr>
        <w:t>产出</w:t>
      </w:r>
      <w:r>
        <w:rPr>
          <w:rFonts w:hint="eastAsia" w:eastAsia="仿宋_GB2312" w:cs="Times New Roman"/>
          <w:sz w:val="32"/>
          <w:szCs w:val="32"/>
          <w:highlight w:val="none"/>
          <w:lang w:val="en-US" w:eastAsia="zh-CN"/>
        </w:rPr>
        <w:t>关系</w:t>
      </w:r>
      <w:r>
        <w:rPr>
          <w:rFonts w:hint="default" w:ascii="Times New Roman" w:hAnsi="Times New Roman" w:eastAsia="仿宋_GB2312" w:cs="Times New Roman"/>
          <w:sz w:val="32"/>
          <w:szCs w:val="32"/>
          <w:highlight w:val="none"/>
        </w:rPr>
        <w:t>，精准</w:t>
      </w:r>
      <w:r>
        <w:rPr>
          <w:rFonts w:hint="eastAsia" w:eastAsia="仿宋_GB2312" w:cs="Times New Roman"/>
          <w:sz w:val="32"/>
          <w:szCs w:val="32"/>
          <w:highlight w:val="none"/>
          <w:lang w:val="en-US" w:eastAsia="zh-CN"/>
        </w:rPr>
        <w:t>识别</w:t>
      </w:r>
      <w:r>
        <w:rPr>
          <w:rFonts w:hint="default" w:ascii="Times New Roman" w:hAnsi="Times New Roman" w:eastAsia="仿宋_GB2312" w:cs="Times New Roman"/>
          <w:sz w:val="32"/>
          <w:szCs w:val="32"/>
          <w:highlight w:val="none"/>
        </w:rPr>
        <w:t>资金</w:t>
      </w:r>
      <w:r>
        <w:rPr>
          <w:rFonts w:hint="eastAsia" w:eastAsia="仿宋_GB2312" w:cs="Times New Roman"/>
          <w:sz w:val="32"/>
          <w:szCs w:val="32"/>
          <w:highlight w:val="none"/>
          <w:lang w:val="en-US" w:eastAsia="zh-CN"/>
        </w:rPr>
        <w:t>使用</w:t>
      </w:r>
      <w:r>
        <w:rPr>
          <w:rFonts w:hint="default" w:ascii="Times New Roman" w:hAnsi="Times New Roman" w:eastAsia="仿宋_GB2312" w:cs="Times New Roman"/>
          <w:sz w:val="32"/>
          <w:szCs w:val="32"/>
          <w:highlight w:val="none"/>
        </w:rPr>
        <w:t>过程中的冗余节点与低效模块，构建预算约束条件下的绩效提升机制，探索资源最优配置路径，实现财政资金使用效能与整体运营效率的协同提升。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明晰项目</w:t>
      </w:r>
      <w:r>
        <w:rPr>
          <w:rFonts w:hint="eastAsia" w:eastAsia="仿宋_GB2312" w:cs="Times New Roman"/>
          <w:sz w:val="32"/>
          <w:szCs w:val="32"/>
          <w:highlight w:val="none"/>
          <w:lang w:val="en-US" w:eastAsia="zh-CN"/>
        </w:rPr>
        <w:t>实施单位</w:t>
      </w:r>
      <w:r>
        <w:rPr>
          <w:rFonts w:hint="default" w:ascii="Times New Roman" w:hAnsi="Times New Roman" w:eastAsia="仿宋_GB2312" w:cs="Times New Roman"/>
          <w:sz w:val="32"/>
          <w:szCs w:val="32"/>
          <w:highlight w:val="none"/>
        </w:rPr>
        <w:t>在预算绩效管理工作中的具体职责，强化项目管理者的主体责任意识，</w:t>
      </w:r>
      <w:r>
        <w:rPr>
          <w:rFonts w:hint="eastAsia" w:eastAsia="仿宋_GB2312" w:cs="Times New Roman"/>
          <w:sz w:val="32"/>
          <w:szCs w:val="32"/>
          <w:highlight w:val="none"/>
          <w:lang w:val="en-US" w:eastAsia="zh-CN"/>
        </w:rPr>
        <w:t>优化管理流程，</w:t>
      </w:r>
      <w:r>
        <w:rPr>
          <w:rFonts w:hint="default" w:ascii="Times New Roman" w:hAnsi="Times New Roman" w:eastAsia="仿宋_GB2312" w:cs="Times New Roman"/>
          <w:sz w:val="32"/>
          <w:szCs w:val="32"/>
          <w:highlight w:val="none"/>
        </w:rPr>
        <w:t>全面提升项目管理的专业化水平与执行效能。确保项目实施严格遵循预定计划，达成预期质量标准与绩效目标。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为项目主管部门、财政监管部门及战略决策层提供多维度、可追溯的绩效</w:t>
      </w:r>
      <w:r>
        <w:rPr>
          <w:rFonts w:hint="eastAsia" w:eastAsia="仿宋_GB2312" w:cs="Times New Roman"/>
          <w:sz w:val="32"/>
          <w:szCs w:val="32"/>
          <w:highlight w:val="none"/>
          <w:lang w:val="en-US" w:eastAsia="zh-CN"/>
        </w:rPr>
        <w:t>评价信息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辅助其在项目审批、预算安排、政策调整等关键决策环节做出更加科学、合理的判断，推动项目资源统筹配置与协同整合</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提升公共财政资金的使用效益与社会价值创造能力。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根据项目评估结果找出问题和短板，给出具体改进办法。通过不断改进方案、加强进度监督和质量管理，逐步提升整体效果，最终实现长期稳定发展的目标。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果园生草对库尔勒香梨园生态环境和果实品质的影响研究</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库尔勒市香梨研究中心</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揭示香梨园生草栽培的土肥水效应、定位观测及数据统计分析、探明香梨园生草栽培的小气候变化特征、探明香梨园生草栽培果实品质特征</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3.00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果园生草对库尔勒香梨园生态环境和果实品质的影响研究项目目标实施情况，评价核心为资金的支出完成情况和项目的产出效益。</w:t>
      </w:r>
    </w:p>
    <w:p>
      <w:pPr>
        <w:spacing w:line="560" w:lineRule="exact"/>
        <w:ind w:firstLine="708" w:firstLineChars="200"/>
        <w:rPr>
          <w:rFonts w:hint="eastAsia" w:eastAsia="仿宋_GB2312" w:cs="Times New Roman"/>
          <w:color w:val="000000"/>
          <w:spacing w:val="17"/>
          <w:sz w:val="32"/>
          <w:szCs w:val="32"/>
          <w:lang w:val="en-US" w:eastAsia="zh-CN"/>
        </w:rPr>
      </w:pPr>
      <w:r>
        <w:rPr>
          <w:rFonts w:hint="default" w:ascii="Times New Roman" w:hAnsi="Times New Roman" w:eastAsia="仿宋_GB2312" w:cs="Times New Roman"/>
          <w:color w:val="000000"/>
          <w:spacing w:val="17"/>
          <w:sz w:val="32"/>
          <w:szCs w:val="32"/>
        </w:rPr>
        <w:t>本次评价指标中，既有定性指标又有定量指标，</w:t>
      </w:r>
      <w:r>
        <w:rPr>
          <w:rFonts w:hint="eastAsia" w:eastAsia="仿宋_GB2312" w:cs="Times New Roman"/>
          <w:color w:val="000000"/>
          <w:spacing w:val="17"/>
          <w:sz w:val="32"/>
          <w:szCs w:val="32"/>
          <w:lang w:val="en-US" w:eastAsia="zh-CN"/>
        </w:rPr>
        <w:t>本项目主要探究果园生草对果园环境、果品质量的改善效果，以及示范推广，对社会效益起到积极作用，因此</w:t>
      </w:r>
      <w:r>
        <w:rPr>
          <w:rFonts w:hint="default" w:ascii="Times New Roman" w:hAnsi="Times New Roman" w:eastAsia="仿宋_GB2312" w:cs="Times New Roman"/>
          <w:color w:val="000000"/>
          <w:spacing w:val="17"/>
          <w:sz w:val="32"/>
          <w:szCs w:val="32"/>
        </w:rPr>
        <w:t>核定具体指标时</w:t>
      </w:r>
      <w:r>
        <w:rPr>
          <w:rFonts w:hint="eastAsia" w:eastAsia="仿宋_GB2312" w:cs="Times New Roman"/>
          <w:color w:val="000000"/>
          <w:spacing w:val="17"/>
          <w:sz w:val="32"/>
          <w:szCs w:val="32"/>
          <w:lang w:val="en-US" w:eastAsia="zh-CN"/>
        </w:rPr>
        <w:t>主要</w:t>
      </w:r>
      <w:r>
        <w:rPr>
          <w:rFonts w:hint="default" w:ascii="Times New Roman" w:hAnsi="Times New Roman" w:eastAsia="仿宋_GB2312" w:cs="Times New Roman"/>
          <w:color w:val="000000"/>
          <w:spacing w:val="17"/>
          <w:sz w:val="32"/>
          <w:szCs w:val="32"/>
        </w:rPr>
        <w:t>采用</w:t>
      </w:r>
      <w:r>
        <w:rPr>
          <w:rFonts w:hint="eastAsia" w:eastAsia="仿宋_GB2312" w:cs="Times New Roman"/>
          <w:color w:val="000000"/>
          <w:spacing w:val="17"/>
          <w:sz w:val="32"/>
          <w:szCs w:val="32"/>
          <w:lang w:val="en-US" w:eastAsia="zh-CN"/>
        </w:rPr>
        <w:t>成本效益分析法。</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val="en-US" w:eastAsia="zh-CN"/>
        </w:rPr>
        <w:t>本项目预先定制目标、计划、预算、制定产出指标，因此</w:t>
      </w:r>
      <w:r>
        <w:rPr>
          <w:rFonts w:hint="default" w:ascii="Times New Roman" w:hAnsi="Times New Roman" w:eastAsia="仿宋_GB2312" w:cs="Times New Roman"/>
          <w:b w:val="0"/>
          <w:bCs w:val="0"/>
        </w:rPr>
        <w:t>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rPr>
        <w:t>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项目绩效评价工作启动之初，成立了评价工作小组，小组成员由财务</w:t>
      </w:r>
      <w:r>
        <w:rPr>
          <w:rFonts w:hint="eastAsia" w:eastAsia="仿宋_GB2312" w:cs="Times New Roman"/>
          <w:sz w:val="32"/>
          <w:szCs w:val="32"/>
          <w:highlight w:val="none"/>
          <w:lang w:val="en-US" w:eastAsia="zh-CN"/>
        </w:rPr>
        <w:t>人员何新萍</w:t>
      </w:r>
      <w:r>
        <w:rPr>
          <w:rFonts w:hint="default" w:ascii="Times New Roman" w:hAnsi="Times New Roman" w:eastAsia="仿宋_GB2312" w:cs="Times New Roman"/>
          <w:sz w:val="32"/>
          <w:szCs w:val="32"/>
          <w:highlight w:val="none"/>
        </w:rPr>
        <w:t>、项目管理专业人员</w:t>
      </w:r>
      <w:r>
        <w:rPr>
          <w:rFonts w:hint="eastAsia" w:eastAsia="仿宋_GB2312" w:cs="Times New Roman"/>
          <w:sz w:val="32"/>
          <w:szCs w:val="32"/>
          <w:highlight w:val="none"/>
          <w:lang w:val="en-US" w:eastAsia="zh-CN"/>
        </w:rPr>
        <w:t>张峰</w:t>
      </w:r>
      <w:bookmarkStart w:id="3" w:name="_GoBack"/>
      <w:bookmarkEnd w:id="3"/>
      <w:r>
        <w:rPr>
          <w:rFonts w:hint="eastAsia" w:eastAsia="仿宋_GB2312" w:cs="Times New Roman"/>
          <w:sz w:val="32"/>
          <w:szCs w:val="32"/>
          <w:highlight w:val="none"/>
          <w:lang w:val="en-US" w:eastAsia="zh-CN"/>
        </w:rPr>
        <w:t>以及王春峰、秦飞、程嘉宝等</w:t>
      </w:r>
      <w:r>
        <w:rPr>
          <w:rFonts w:hint="default" w:ascii="Times New Roman" w:hAnsi="Times New Roman" w:eastAsia="仿宋_GB2312" w:cs="Times New Roman"/>
          <w:sz w:val="32"/>
          <w:szCs w:val="32"/>
          <w:highlight w:val="none"/>
        </w:rPr>
        <w:t>相关领域技术骨干组成，确保从多角度、全方位对项目绩效进行评价。同时，明确了评价工作的目标、范围、重点及时间安排，制定详细工作计划，为评价工作的顺利开展奠定了坚实基础。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评价组</w:t>
      </w: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，选取具有代表性和可衡量性的关键指标，并为每个指标设定明确的评价标准与权重，确保评价结果能够全面、准确地反映项目的绩效状况。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评价组收集绩效评价相关数据资料，按照绩效评价的原则和规范，对取得的</w:t>
      </w:r>
      <w:r>
        <w:rPr>
          <w:rFonts w:hint="eastAsia" w:eastAsia="仿宋_GB2312" w:cs="Times New Roman"/>
          <w:sz w:val="32"/>
          <w:szCs w:val="32"/>
          <w:highlight w:val="none"/>
          <w:lang w:val="en-US" w:eastAsia="zh-CN"/>
        </w:rPr>
        <w:t>数据</w:t>
      </w:r>
      <w:r>
        <w:rPr>
          <w:rFonts w:hint="default" w:ascii="Times New Roman" w:hAnsi="Times New Roman" w:eastAsia="仿宋_GB2312" w:cs="Times New Roman"/>
          <w:sz w:val="32"/>
          <w:szCs w:val="32"/>
          <w:highlight w:val="none"/>
          <w:lang w:eastAsia="zh-CN"/>
        </w:rPr>
        <w:t>资料进行审查核实，对采集的数据进行分析，按照绩效评价指标评分表逐项进行打分、分析，汇总各方评价结果，综合分析并形成评价结论。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对收集到的数据</w:t>
      </w:r>
      <w:r>
        <w:rPr>
          <w:rFonts w:hint="eastAsia" w:eastAsia="仿宋_GB2312" w:cs="Times New Roman"/>
          <w:sz w:val="32"/>
          <w:szCs w:val="32"/>
          <w:highlight w:val="none"/>
          <w:lang w:val="en-US" w:eastAsia="zh-CN"/>
        </w:rPr>
        <w:t>资料</w:t>
      </w:r>
      <w:r>
        <w:rPr>
          <w:rFonts w:hint="default" w:ascii="Times New Roman" w:hAnsi="Times New Roman" w:eastAsia="仿宋_GB2312" w:cs="Times New Roman"/>
          <w:sz w:val="32"/>
          <w:szCs w:val="32"/>
          <w:highlight w:val="none"/>
          <w:lang w:eastAsia="zh-CN"/>
        </w:rPr>
        <w:t>进行</w:t>
      </w:r>
      <w:r>
        <w:rPr>
          <w:rFonts w:hint="eastAsia" w:eastAsia="仿宋_GB2312" w:cs="Times New Roman"/>
          <w:sz w:val="32"/>
          <w:szCs w:val="32"/>
          <w:highlight w:val="none"/>
          <w:lang w:val="en-US" w:eastAsia="zh-CN"/>
        </w:rPr>
        <w:t>整理</w:t>
      </w:r>
      <w:r>
        <w:rPr>
          <w:rFonts w:hint="default" w:ascii="Times New Roman" w:hAnsi="Times New Roman" w:eastAsia="仿宋_GB2312" w:cs="Times New Roman"/>
          <w:sz w:val="32"/>
          <w:szCs w:val="32"/>
          <w:highlight w:val="none"/>
          <w:lang w:eastAsia="zh-CN"/>
        </w:rPr>
        <w:t>。对各项绩效指标的实际完成情况与预期目标进行对比，计算指标达成率，</w:t>
      </w:r>
      <w:r>
        <w:rPr>
          <w:rFonts w:hint="eastAsia" w:eastAsia="仿宋_GB2312" w:cs="Times New Roman"/>
          <w:sz w:val="32"/>
          <w:szCs w:val="32"/>
          <w:highlight w:val="none"/>
          <w:lang w:val="en-US" w:eastAsia="zh-CN"/>
        </w:rPr>
        <w:t>为100%。</w:t>
      </w:r>
      <w:r>
        <w:rPr>
          <w:rFonts w:hint="default" w:ascii="Times New Roman" w:hAnsi="Times New Roman" w:eastAsia="仿宋_GB2312" w:cs="Times New Roman"/>
          <w:sz w:val="32"/>
          <w:szCs w:val="32"/>
          <w:highlight w:val="none"/>
          <w:lang w:eastAsia="zh-CN"/>
        </w:rPr>
        <w:t>结合指标权重综合评分，得出项目整体绩效评价结果</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为优秀</w:t>
      </w:r>
      <w:r>
        <w:rPr>
          <w:rFonts w:hint="default" w:ascii="Times New Roman" w:hAnsi="Times New Roman" w:eastAsia="仿宋_GB2312" w:cs="Times New Roman"/>
          <w:sz w:val="32"/>
          <w:szCs w:val="32"/>
          <w:highlight w:val="none"/>
          <w:lang w:eastAsia="zh-CN"/>
        </w:rPr>
        <w:t>。在分析过程中，深入剖析项目绩效背后原因，识别项目实施过程中的优势与不足，为提出有针对性的改进建议提供依据。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根据评估的结果，规范撰写项目预算绩效评价报告。</w:t>
      </w:r>
      <w:r>
        <w:rPr>
          <w:rFonts w:hint="eastAsia" w:eastAsia="仿宋_GB2312" w:cs="Times New Roman"/>
          <w:sz w:val="32"/>
          <w:szCs w:val="32"/>
          <w:highlight w:val="none"/>
          <w:lang w:val="en-US" w:eastAsia="zh-CN"/>
        </w:rPr>
        <w:t>主要</w:t>
      </w:r>
      <w:r>
        <w:rPr>
          <w:rFonts w:hint="default" w:ascii="Times New Roman" w:hAnsi="Times New Roman" w:eastAsia="仿宋_GB2312" w:cs="Times New Roman"/>
          <w:sz w:val="32"/>
          <w:szCs w:val="32"/>
          <w:highlight w:val="none"/>
          <w:lang w:eastAsia="zh-CN"/>
        </w:rPr>
        <w:t>内容包括项目背景、评价目的、评价指标体系、绩效评价结果、存在问题与改进建议等。报告撰写完，为项目管理部门、财政单位和决策者进行反馈，充分听取各方意见与建议，对报告内容进一步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报告提交后，持续跟进项目改进措施的落地情况，定期检查项目执行效果，确保问题能及时整改、方案能动态优化。同时，根据项目推进中遇到的新变化、新挑战，及时调整绩效评价指标体系与方法，保持评价工作的适应性与前瞻性，为项目</w:t>
      </w:r>
      <w:r>
        <w:rPr>
          <w:rFonts w:hint="eastAsia" w:eastAsia="仿宋_GB2312" w:cs="Times New Roman"/>
          <w:sz w:val="32"/>
          <w:szCs w:val="32"/>
          <w:highlight w:val="none"/>
          <w:lang w:val="en-US" w:eastAsia="zh-CN"/>
        </w:rPr>
        <w:t>长期稳定健康</w:t>
      </w:r>
      <w:r>
        <w:rPr>
          <w:rFonts w:hint="default" w:ascii="Times New Roman" w:hAnsi="Times New Roman" w:eastAsia="仿宋_GB2312" w:cs="Times New Roman"/>
          <w:sz w:val="32"/>
          <w:szCs w:val="32"/>
          <w:highlight w:val="none"/>
          <w:lang w:eastAsia="zh-CN"/>
        </w:rPr>
        <w:t>发展</w:t>
      </w:r>
      <w:r>
        <w:rPr>
          <w:rFonts w:hint="eastAsia" w:eastAsia="仿宋_GB2312" w:cs="Times New Roman"/>
          <w:sz w:val="32"/>
          <w:szCs w:val="32"/>
          <w:highlight w:val="none"/>
          <w:lang w:val="en-US" w:eastAsia="zh-CN"/>
        </w:rPr>
        <w:t>提供有力保障</w:t>
      </w:r>
      <w:r>
        <w:rPr>
          <w:rFonts w:hint="default" w:ascii="Times New Roman" w:hAnsi="Times New Roman" w:eastAsia="仿宋_GB2312" w:cs="Times New Roman"/>
          <w:sz w:val="32"/>
          <w:szCs w:val="32"/>
          <w:highlight w:val="none"/>
          <w:lang w:eastAsia="zh-CN"/>
        </w:rPr>
        <w:t>。</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color w:val="auto"/>
          <w:sz w:val="32"/>
          <w:szCs w:val="32"/>
          <w:highlight w:val="none"/>
          <w:lang w:val="en-US" w:eastAsia="zh-CN"/>
        </w:rPr>
        <w:t>果园生草对库尔勒香梨园生态环境和果实品质的影响研究</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土壤果品检测数据分析方面表现出色，</w:t>
      </w:r>
      <w:r>
        <w:rPr>
          <w:rFonts w:hint="default" w:ascii="Times New Roman" w:hAnsi="Times New Roman" w:eastAsia="仿宋_GB2312" w:cs="Times New Roman"/>
          <w:sz w:val="32"/>
          <w:szCs w:val="32"/>
          <w:highlight w:val="none"/>
        </w:rPr>
        <w:t>达到了预期的标准与要求</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商品果率达80%以上</w:t>
      </w:r>
      <w:r>
        <w:rPr>
          <w:rFonts w:hint="default" w:ascii="Times New Roman" w:hAnsi="Times New Roman" w:eastAsia="仿宋_GB2312" w:cs="Times New Roman"/>
          <w:sz w:val="32"/>
          <w:szCs w:val="32"/>
          <w:highlight w:val="none"/>
        </w:rPr>
        <w:t>。同时，项目也在</w:t>
      </w:r>
      <w:r>
        <w:rPr>
          <w:rFonts w:hint="eastAsia" w:eastAsia="仿宋_GB2312" w:cs="Times New Roman"/>
          <w:color w:val="auto"/>
          <w:sz w:val="32"/>
          <w:szCs w:val="32"/>
          <w:highlight w:val="none"/>
          <w:lang w:val="en-US" w:eastAsia="zh-CN"/>
        </w:rPr>
        <w:t>专家咨询、土壤果品提升等方面</w:t>
      </w:r>
      <w:r>
        <w:rPr>
          <w:rFonts w:hint="default" w:ascii="Times New Roman" w:hAnsi="Times New Roman" w:eastAsia="仿宋_GB2312" w:cs="Times New Roman"/>
          <w:sz w:val="32"/>
          <w:szCs w:val="32"/>
          <w:highlight w:val="none"/>
        </w:rPr>
        <w:t>取得了显著的成效，</w:t>
      </w:r>
      <w:r>
        <w:rPr>
          <w:rFonts w:hint="eastAsia" w:eastAsia="仿宋_GB2312" w:cs="Times New Roman"/>
          <w:sz w:val="32"/>
          <w:szCs w:val="32"/>
          <w:highlight w:val="none"/>
          <w:lang w:val="en-US" w:eastAsia="zh-CN"/>
        </w:rPr>
        <w:t>出具咨询报告1份</w:t>
      </w:r>
      <w:r>
        <w:rPr>
          <w:rFonts w:hint="default" w:ascii="Times New Roman" w:hAnsi="Times New Roman" w:eastAsia="仿宋_GB2312" w:cs="Times New Roman"/>
          <w:sz w:val="32"/>
          <w:szCs w:val="32"/>
          <w:highlight w:val="none"/>
        </w:rPr>
        <w:t>。</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库尔勒市香梨研究中心</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产生了积极影响。具体而言，</w:t>
      </w:r>
      <w:r>
        <w:rPr>
          <w:rFonts w:hint="eastAsia" w:eastAsia="仿宋_GB2312" w:cs="Times New Roman"/>
          <w:sz w:val="32"/>
          <w:szCs w:val="32"/>
          <w:highlight w:val="none"/>
          <w:lang w:val="en-US" w:eastAsia="zh-CN"/>
        </w:rPr>
        <w:t>商品果率达到80%以上</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农户满意度达到95%以上</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val="en-US" w:eastAsia="zh-CN"/>
        </w:rPr>
        <w:t>果园生草对库尔勒香梨园生态环境和果实品质的影响研究</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分，属于“优（良/中/差）”。其中，项目决策类指标权重为20分，得分为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eastAsia" w:eastAsia="仿宋_GB2312" w:cs="Times New Roman"/>
          <w:sz w:val="32"/>
          <w:szCs w:val="32"/>
          <w:lang w:val="en-US" w:eastAsia="zh-CN"/>
        </w:rPr>
      </w:pPr>
      <w:r>
        <w:rPr>
          <w:rFonts w:hint="eastAsia" w:eastAsia="仿宋_GB2312" w:cs="Times New Roman"/>
          <w:sz w:val="32"/>
          <w:szCs w:val="32"/>
          <w:lang w:val="en-US" w:eastAsia="zh-CN"/>
        </w:rPr>
        <w:t>项目立项依据《果园生草对库尔勒香梨园生态环境和果实品质的影响研究》合同书。</w:t>
      </w:r>
      <w:r>
        <w:rPr>
          <w:rFonts w:hint="default" w:ascii="Times New Roman" w:hAnsi="Times New Roman" w:eastAsia="仿宋_GB2312" w:cs="Times New Roman"/>
          <w:sz w:val="32"/>
          <w:szCs w:val="32"/>
          <w:lang w:val="en-US" w:eastAsia="zh-CN"/>
        </w:rPr>
        <w:t>围绕本年度工作重点和工作计划制定经费预算，属于公共财政支持范围。本项目与部门内部其他相关项目不重复。部门发展规划及职能文件等归档完整</w:t>
      </w:r>
      <w:r>
        <w:rPr>
          <w:rFonts w:hint="eastAsia"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w:t>
      </w:r>
      <w:r>
        <w:rPr>
          <w:rFonts w:hint="eastAsia" w:eastAsia="仿宋_GB2312" w:cs="Times New Roman"/>
          <w:sz w:val="32"/>
          <w:szCs w:val="32"/>
          <w:lang w:val="en-US" w:eastAsia="zh-CN"/>
        </w:rPr>
        <w:t>批准设立</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结合实际工作内容</w:t>
      </w:r>
      <w:r>
        <w:rPr>
          <w:rFonts w:hint="eastAsia" w:eastAsia="仿宋_GB2312" w:cs="Times New Roman"/>
          <w:sz w:val="32"/>
          <w:szCs w:val="32"/>
          <w:lang w:val="en-US" w:eastAsia="zh-CN"/>
        </w:rPr>
        <w:t>制定</w:t>
      </w:r>
      <w:r>
        <w:rPr>
          <w:rFonts w:hint="default" w:ascii="Times New Roman" w:hAnsi="Times New Roman" w:eastAsia="仿宋_GB2312" w:cs="Times New Roman"/>
          <w:sz w:val="32"/>
          <w:szCs w:val="32"/>
          <w:lang w:val="en-US" w:eastAsia="zh-CN"/>
        </w:rPr>
        <w:t>绩效目标</w:t>
      </w:r>
      <w:r>
        <w:rPr>
          <w:rFonts w:hint="default" w:ascii="Times New Roman" w:hAnsi="Times New Roman" w:eastAsia="仿宋_GB2312" w:cs="Times New Roman"/>
          <w:sz w:val="32"/>
          <w:szCs w:val="32"/>
          <w:lang w:val="en-US" w:eastAsia="zh-Hans"/>
        </w:rPr>
        <w:t>，目标</w:t>
      </w:r>
      <w:r>
        <w:rPr>
          <w:rFonts w:hint="default" w:ascii="Times New Roman" w:hAnsi="Times New Roman" w:eastAsia="仿宋_GB2312" w:cs="Times New Roman"/>
          <w:sz w:val="32"/>
          <w:szCs w:val="32"/>
          <w:lang w:val="en-US" w:eastAsia="zh-CN"/>
        </w:rPr>
        <w:t>依据充分</w:t>
      </w:r>
      <w:r>
        <w:rPr>
          <w:rFonts w:hint="eastAsia" w:eastAsia="仿宋_GB2312" w:cs="Times New Roman"/>
          <w:sz w:val="32"/>
          <w:szCs w:val="32"/>
          <w:lang w:val="en-US" w:eastAsia="zh-CN"/>
        </w:rPr>
        <w:t>且</w:t>
      </w:r>
      <w:r>
        <w:rPr>
          <w:rFonts w:hint="default" w:ascii="Times New Roman" w:hAnsi="Times New Roman" w:eastAsia="仿宋_GB2312" w:cs="Times New Roman"/>
          <w:sz w:val="32"/>
          <w:szCs w:val="32"/>
          <w:lang w:val="en-US" w:eastAsia="zh-CN"/>
        </w:rPr>
        <w:t>符合实际</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绩效目标表经审核</w:t>
      </w:r>
      <w:r>
        <w:rPr>
          <w:rFonts w:hint="eastAsia" w:eastAsia="仿宋_GB2312" w:cs="Times New Roman"/>
          <w:sz w:val="32"/>
          <w:szCs w:val="32"/>
          <w:lang w:val="en-US" w:eastAsia="zh-CN"/>
        </w:rPr>
        <w:t>与</w:t>
      </w:r>
      <w:r>
        <w:rPr>
          <w:rFonts w:hint="default" w:ascii="Times New Roman" w:hAnsi="Times New Roman" w:eastAsia="仿宋_GB2312" w:cs="Times New Roman"/>
          <w:sz w:val="32"/>
          <w:szCs w:val="32"/>
          <w:lang w:val="en-US" w:eastAsia="zh-CN"/>
        </w:rPr>
        <w:t>实际工作内容具有相关性，预算与</w:t>
      </w:r>
      <w:r>
        <w:rPr>
          <w:rFonts w:hint="eastAsia" w:eastAsia="仿宋_GB2312" w:cs="Times New Roman"/>
          <w:sz w:val="32"/>
          <w:szCs w:val="32"/>
          <w:lang w:val="en-US" w:eastAsia="zh-CN"/>
        </w:rPr>
        <w:t>使用资金</w:t>
      </w:r>
      <w:r>
        <w:rPr>
          <w:rFonts w:hint="default" w:ascii="Times New Roman" w:hAnsi="Times New Roman" w:eastAsia="仿宋_GB2312" w:cs="Times New Roman"/>
          <w:sz w:val="32"/>
          <w:szCs w:val="32"/>
          <w:lang w:val="en-US" w:eastAsia="zh-CN"/>
        </w:rPr>
        <w:t>相匹配，项目任务</w:t>
      </w:r>
      <w:r>
        <w:rPr>
          <w:rFonts w:hint="eastAsia" w:eastAsia="仿宋_GB2312" w:cs="Times New Roman"/>
          <w:sz w:val="32"/>
          <w:szCs w:val="32"/>
          <w:lang w:val="en-US" w:eastAsia="zh-CN"/>
        </w:rPr>
        <w:t>有</w:t>
      </w:r>
      <w:r>
        <w:rPr>
          <w:rFonts w:hint="default" w:ascii="Times New Roman" w:hAnsi="Times New Roman" w:eastAsia="仿宋_GB2312" w:cs="Times New Roman"/>
          <w:sz w:val="32"/>
          <w:szCs w:val="32"/>
          <w:lang w:val="en-US" w:eastAsia="zh-CN"/>
        </w:rPr>
        <w:t>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巴财教[2022]45号-关于追加安排2022年自治区科技计划项目经费的通知（果园生草对库尔勒香梨园生态环境和果实品质的影响研究）设立了项目绩效目标，与研究香梨园栽培环境与香梨品质及产量具有相关性，项目的预期产出效益和效果也均能符合正常的业绩水平，并且与预算确定的项目投资额或资金量相匹配。</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本项目的预算编制严谨、科学。紧密结合了项目的特点与实际情况，确保项目所需的各项资源得到合理预估与分配。</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lang w:eastAsia="zh-CN"/>
        </w:rPr>
        <w:t>注重成本控制与效益最大化原则。通过优化资源配置、提高资金使用效率等措施，确保项目在有限的预算内取得最大的社会效益。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资金分配遵循公平、公正、透明的原则，充分考虑项目的实际需求与目标，对不同阶段、不同任务的资金进行了科学的规划与安排。注重资金的均衡分配，避免资源浪费与资金闲置。确保项目资源的合理配置与高效利用。</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符合《财务制度管理办法》、《政府采购管理办法》、《固定资产管理办法》、《公务用车管理办法》、《现代农业产业技术体系建设专项管理办法》等专项资金管理办法，各项资金使用流程均按规定办理。确保了资金的合规性与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在资金使用过程中，建立了完善的财务管理体系，对资金的流动进行了全程监控与记录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定期对财务收支进行自查与自纠，及时发现并纠正可能存在的问题。资金的拨付有完整的审批程序和手续</w:t>
      </w:r>
      <w:r>
        <w:rPr>
          <w:rFonts w:hint="eastAsia" w:eastAsia="仿宋_GB2312" w:cs="Times New Roman"/>
          <w:sz w:val="32"/>
          <w:szCs w:val="32"/>
          <w:highlight w:val="none"/>
          <w:lang w:eastAsia="zh-CN"/>
        </w:rPr>
        <w:t>，不存在截留、挤占、挪用、虚列支出等情况。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本项目</w:t>
      </w:r>
      <w:r>
        <w:rPr>
          <w:rFonts w:hint="default" w:ascii="Times New Roman" w:hAnsi="Times New Roman" w:eastAsia="仿宋_GB2312" w:cs="Times New Roman"/>
          <w:sz w:val="32"/>
          <w:szCs w:val="32"/>
          <w:highlight w:val="none"/>
          <w:lang w:eastAsia="zh-CN"/>
        </w:rPr>
        <w:t>具有相应的财务和业务管理制度</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项目管理制度紧密结合了项目的特点与实际情况，涵盖了项目的策划、组织、实施、监控与收尾等各个环节。项目管理制度</w:t>
      </w:r>
      <w:r>
        <w:rPr>
          <w:rFonts w:hint="eastAsia" w:eastAsia="仿宋_GB2312" w:cs="Times New Roman"/>
          <w:sz w:val="32"/>
          <w:szCs w:val="32"/>
          <w:highlight w:val="none"/>
          <w:lang w:val="en-US" w:eastAsia="zh-CN"/>
        </w:rPr>
        <w:t>具备</w:t>
      </w:r>
      <w:r>
        <w:rPr>
          <w:rFonts w:hint="default" w:ascii="Times New Roman" w:hAnsi="Times New Roman" w:eastAsia="仿宋_GB2312" w:cs="Times New Roman"/>
          <w:sz w:val="32"/>
          <w:szCs w:val="32"/>
          <w:highlight w:val="none"/>
          <w:lang w:eastAsia="zh-CN"/>
        </w:rPr>
        <w:t>科学性与可操作性，还充分考虑了风险因素，制定了相应的风险应对措施与预案，以应对项目实施过程中可能出现的各种风险与挑战。项目管理制度</w:t>
      </w:r>
      <w:r>
        <w:rPr>
          <w:rFonts w:hint="eastAsia" w:eastAsia="仿宋_GB2312" w:cs="Times New Roman"/>
          <w:sz w:val="32"/>
          <w:szCs w:val="32"/>
          <w:highlight w:val="none"/>
          <w:lang w:val="en-US" w:eastAsia="zh-CN"/>
        </w:rPr>
        <w:t>具备</w:t>
      </w:r>
      <w:r>
        <w:rPr>
          <w:rFonts w:hint="default" w:ascii="Times New Roman" w:hAnsi="Times New Roman" w:eastAsia="仿宋_GB2312" w:cs="Times New Roman"/>
          <w:sz w:val="32"/>
          <w:szCs w:val="32"/>
          <w:highlight w:val="none"/>
          <w:lang w:eastAsia="zh-CN"/>
        </w:rPr>
        <w:t>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本项目在执行过程中，管理制度得到了全面、有效的落实，项目资料齐全并及时归档</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项目</w:t>
      </w:r>
      <w:r>
        <w:rPr>
          <w:rFonts w:hint="eastAsia"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个三</w:t>
      </w:r>
      <w:r>
        <w:rPr>
          <w:rFonts w:hint="default" w:ascii="Times New Roman" w:hAnsi="Times New Roman" w:eastAsia="仿宋_GB2312" w:cs="Times New Roman"/>
          <w:sz w:val="32"/>
          <w:szCs w:val="32"/>
          <w:lang w:val="en-US" w:eastAsia="zh-CN"/>
        </w:rPr>
        <w:t>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w:t>
      </w:r>
      <w:r>
        <w:rPr>
          <w:rFonts w:hint="default" w:ascii="Times New Roman" w:hAnsi="Times New Roman" w:eastAsia="仿宋_GB2312" w:cs="Times New Roman"/>
          <w:sz w:val="32"/>
          <w:szCs w:val="32"/>
          <w:lang w:val="en-US" w:eastAsia="zh-CN"/>
        </w:rPr>
        <w:t>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土壤果品检测次数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土壤果品采集样品数量，指标值：≥5份，实际完成值：8份，指标完成率160%，偏差原因：为保证数据准确性，增加3个指标的测定。</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土壤果品专家咨询次数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资金使用合规率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检测完工及时性</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土壤果品采集样品检测成本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≤1.26万元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平整土地劳务成本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1.06万元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土壤果品专家咨询费资料费成本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≤0.68万元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0.68万元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此项权重分值为40分，得分为40分。</w:t>
      </w:r>
    </w:p>
    <w:p>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w:t>
      </w:r>
      <w:r>
        <w:rPr>
          <w:rFonts w:hint="default" w:ascii="Times New Roman" w:hAnsi="Times New Roman" w:eastAsia="仿宋_GB2312" w:cs="Times New Roman"/>
          <w:sz w:val="32"/>
          <w:szCs w:val="32"/>
          <w:highlight w:val="none"/>
          <w:lang w:val="en-US" w:eastAsia="zh-CN"/>
        </w:rPr>
        <w:t>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w:t>
      </w:r>
      <w:r>
        <w:rPr>
          <w:rFonts w:hint="default" w:ascii="Times New Roman" w:hAnsi="Times New Roman" w:eastAsia="仿宋_GB2312" w:cs="Times New Roman"/>
          <w:sz w:val="32"/>
          <w:szCs w:val="32"/>
          <w:lang w:val="en-US" w:eastAsia="zh-CN"/>
        </w:rPr>
        <w:t>益指标及满意度指标完成情况如下：</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kern w:val="2"/>
          <w:sz w:val="32"/>
          <w:szCs w:val="32"/>
          <w:lang w:val="en-US" w:eastAsia="zh-CN" w:bidi="ar-SA"/>
        </w:rPr>
        <w:t>1.</w:t>
      </w: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指标1：土壤果品质量提升率，指标值：≥80%，实际完成值90.4%，指标完成率113%。</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eastAsia="仿宋_GB2312" w:cs="Times New Roman"/>
          <w:sz w:val="32"/>
          <w:szCs w:val="32"/>
          <w:highlight w:val="yellow"/>
          <w:lang w:val="en-US" w:eastAsia="zh-CN"/>
        </w:rPr>
      </w:pPr>
      <w:r>
        <w:rPr>
          <w:rFonts w:hint="eastAsia" w:eastAsia="仿宋_GB2312" w:cs="Times New Roman"/>
          <w:sz w:val="32"/>
          <w:szCs w:val="32"/>
          <w:highlight w:val="none"/>
          <w:lang w:val="en-US" w:eastAsia="zh-CN"/>
        </w:rPr>
        <w:t>指标1：农户满意度，指标值：≥95%，实际完成值100%，指标完成率100%。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sz w:val="32"/>
          <w:szCs w:val="32"/>
          <w:highlight w:val="none"/>
        </w:rPr>
      </w:pPr>
      <w:r>
        <w:rPr>
          <w:rFonts w:hint="eastAsia" w:eastAsia="方正仿宋_GBK" w:cs="Times New Roman"/>
          <w:sz w:val="32"/>
          <w:szCs w:val="32"/>
          <w:highlight w:val="none"/>
          <w:lang w:val="en-US" w:eastAsia="zh-CN"/>
        </w:rPr>
        <w:t>果园生草对库尔勒香梨园生态环境和果实品质的影响研究</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3.00</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3.00</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3.00</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106</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rPr>
        <w:t>%</w:t>
      </w:r>
      <w:r>
        <w:rPr>
          <w:rFonts w:hint="eastAsia"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eastAsia="zh-Hans"/>
        </w:rPr>
        <w:t>偏差</w:t>
      </w:r>
      <w:r>
        <w:rPr>
          <w:rFonts w:hint="default" w:ascii="Times New Roman" w:hAnsi="Times New Roman" w:eastAsia="方正仿宋_GBK" w:cs="Times New Roman"/>
          <w:sz w:val="32"/>
          <w:szCs w:val="32"/>
          <w:highlight w:val="none"/>
        </w:rPr>
        <w:t>原因</w:t>
      </w:r>
      <w:r>
        <w:rPr>
          <w:rFonts w:hint="eastAsia" w:eastAsia="方正仿宋_GBK" w:cs="Times New Roman"/>
          <w:sz w:val="32"/>
          <w:szCs w:val="32"/>
          <w:highlight w:val="none"/>
          <w:lang w:eastAsia="zh-CN"/>
        </w:rPr>
        <w:t>：</w:t>
      </w:r>
      <w:r>
        <w:rPr>
          <w:rFonts w:hint="eastAsia" w:eastAsia="方正仿宋_GBK" w:cs="Times New Roman"/>
          <w:sz w:val="32"/>
          <w:szCs w:val="32"/>
          <w:highlight w:val="none"/>
          <w:lang w:val="en-US" w:eastAsia="zh-CN"/>
        </w:rPr>
        <w:t>为保证检测数据准确性，增加3个土壤果品指标的测定，</w:t>
      </w:r>
      <w:r>
        <w:rPr>
          <w:rFonts w:hint="default" w:ascii="Times New Roman" w:hAnsi="Times New Roman" w:eastAsia="方正仿宋_GBK" w:cs="Times New Roman"/>
          <w:sz w:val="32"/>
          <w:szCs w:val="32"/>
          <w:highlight w:val="none"/>
          <w:lang w:eastAsia="zh-Hans"/>
        </w:rPr>
        <w:t>改进</w:t>
      </w:r>
      <w:r>
        <w:rPr>
          <w:rFonts w:hint="default" w:ascii="Times New Roman" w:hAnsi="Times New Roman" w:eastAsia="方正仿宋_GBK" w:cs="Times New Roman"/>
          <w:sz w:val="32"/>
          <w:szCs w:val="32"/>
          <w:highlight w:val="none"/>
        </w:rPr>
        <w:t>措施</w:t>
      </w:r>
      <w:r>
        <w:rPr>
          <w:rFonts w:hint="eastAsia" w:eastAsia="方正仿宋_GBK" w:cs="Times New Roman"/>
          <w:sz w:val="32"/>
          <w:szCs w:val="32"/>
          <w:highlight w:val="none"/>
          <w:lang w:eastAsia="zh-CN"/>
        </w:rPr>
        <w:t>：</w:t>
      </w:r>
      <w:r>
        <w:rPr>
          <w:rFonts w:hint="eastAsia" w:eastAsia="方正仿宋_GBK" w:cs="Times New Roman"/>
          <w:sz w:val="32"/>
          <w:szCs w:val="32"/>
          <w:highlight w:val="none"/>
          <w:lang w:val="en-US" w:eastAsia="zh-CN"/>
        </w:rPr>
        <w:t>在项目后续相关指标的测定提前规划，充分考虑</w:t>
      </w:r>
      <w:r>
        <w:rPr>
          <w:rFonts w:hint="default" w:ascii="Times New Roman" w:hAnsi="Times New Roman" w:eastAsia="方正仿宋_GBK" w:cs="Times New Roman"/>
          <w:sz w:val="32"/>
          <w:szCs w:val="32"/>
          <w:highlight w:val="none"/>
        </w:rPr>
        <w:t>。</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相关科室及项目组相互配合，分解任务，使得绩效评价工作有序开展，按期有效完成了绩效评价。</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pacing w:line="560" w:lineRule="exact"/>
        <w:ind w:firstLine="640" w:firstLineChars="200"/>
        <w:rPr>
          <w:rFonts w:hint="default" w:eastAsia="黑体" w:cs="Times New Roman"/>
          <w:sz w:val="32"/>
          <w:szCs w:val="32"/>
          <w:lang w:val="en-US" w:eastAsia="zh-CN"/>
        </w:rPr>
      </w:pPr>
      <w:r>
        <w:rPr>
          <w:rFonts w:hint="default" w:ascii="Times New Roman" w:hAnsi="Times New Roman" w:eastAsia="仿宋_GB2312" w:cs="Times New Roman"/>
          <w:sz w:val="32"/>
          <w:szCs w:val="32"/>
          <w:highlight w:val="none"/>
          <w:lang w:val="en-US" w:eastAsia="zh-CN"/>
        </w:rPr>
        <w:t>设定</w:t>
      </w:r>
      <w:r>
        <w:rPr>
          <w:rFonts w:hint="eastAsia" w:eastAsia="仿宋_GB2312" w:cs="Times New Roman"/>
          <w:sz w:val="32"/>
          <w:szCs w:val="32"/>
          <w:highlight w:val="none"/>
          <w:lang w:val="en-US" w:eastAsia="zh-CN"/>
        </w:rPr>
        <w:t>专职</w:t>
      </w:r>
      <w:r>
        <w:rPr>
          <w:rFonts w:hint="default" w:ascii="Times New Roman" w:hAnsi="Times New Roman" w:eastAsia="仿宋_GB2312" w:cs="Times New Roman"/>
          <w:sz w:val="32"/>
          <w:szCs w:val="32"/>
          <w:highlight w:val="none"/>
          <w:lang w:val="en-US" w:eastAsia="zh-CN"/>
        </w:rPr>
        <w:t>绩效工作人员</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定职、定岗、定责等相关制度措施，进一步提升我单位绩效管理工作业务水平</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积极组织第三方开展绩效管理工作培训，提高我单位绩效人员水平。</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spacing w:line="560" w:lineRule="exact"/>
        <w:ind w:firstLine="640" w:firstLineChars="200"/>
        <w:rPr>
          <w:rFonts w:hint="default" w:eastAsia="黑体" w:cs="Times New Roman"/>
          <w:sz w:val="32"/>
          <w:szCs w:val="32"/>
          <w:lang w:val="en-US" w:eastAsia="zh-CN"/>
        </w:rPr>
      </w:pPr>
      <w:r>
        <w:rPr>
          <w:rFonts w:hint="eastAsia" w:eastAsia="黑体" w:cs="Times New Roman"/>
          <w:sz w:val="32"/>
          <w:szCs w:val="32"/>
          <w:lang w:val="en-US" w:eastAsia="zh-CN"/>
        </w:rPr>
        <w:t>无。</w:t>
      </w:r>
    </w:p>
    <w:p>
      <w:pPr>
        <w:pStyle w:val="13"/>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果园生草对库尔勒香梨园生态环境和果实品质的影响研究</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（2024年度）</w:t>
      </w:r>
    </w:p>
    <w:tbl>
      <w:tblPr>
        <w:tblStyle w:val="14"/>
        <w:tblW w:w="510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4"/>
        <w:gridCol w:w="959"/>
        <w:gridCol w:w="959"/>
        <w:gridCol w:w="2069"/>
        <w:gridCol w:w="1189"/>
        <w:gridCol w:w="968"/>
        <w:gridCol w:w="606"/>
        <w:gridCol w:w="606"/>
        <w:gridCol w:w="955"/>
        <w:gridCol w:w="955"/>
        <w:gridCol w:w="1107"/>
        <w:gridCol w:w="782"/>
        <w:gridCol w:w="588"/>
        <w:gridCol w:w="1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255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果园生草对库尔勒香梨园生态环境和果实品质的影响研究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79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库尔勒市香梨研究中心</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52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库尔勒市香梨研究中心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9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3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3.00</w:t>
            </w: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3.00</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3.00</w:t>
            </w: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3.00</w:t>
            </w: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3.00</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3.00</w:t>
            </w: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02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0.00</w:t>
            </w:r>
          </w:p>
        </w:tc>
        <w:tc>
          <w:tcPr>
            <w:tcW w:w="157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0.00</w:t>
            </w:r>
          </w:p>
        </w:tc>
        <w:tc>
          <w:tcPr>
            <w:tcW w:w="156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0.00</w:t>
            </w: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31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52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311"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目标1：土壤果品检测次数1次，土壤果品采集样品数量5份，土壤果品专家咨询次数1次。</w:t>
            </w:r>
          </w:p>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目标2：提高土壤果品成活，健康，质量</w:t>
            </w:r>
          </w:p>
        </w:tc>
        <w:tc>
          <w:tcPr>
            <w:tcW w:w="52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完成土壤果品检测次数1次，土壤果品采集样品数量8份，土壤果品专家咨询1次</w:t>
            </w:r>
          </w:p>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提高土壤果品成活，健康，质量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95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20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土壤果品检测次数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工作资料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=1次</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95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20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土壤果品采集样品数量</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≥5份</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=8份</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160%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偏差原因：为保证检测数据准确性，增加3个指标的测定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p>
        </w:tc>
        <w:tc>
          <w:tcPr>
            <w:tcW w:w="95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20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土壤果品专家咨询次数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=1次</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continue"/>
            <w:tcBorders>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资金使用合规率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检测完工及时性</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95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土壤果品采集样品检测费成本</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≤1.26万元</w:t>
            </w:r>
          </w:p>
        </w:tc>
        <w:tc>
          <w:tcPr>
            <w:tcW w:w="9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9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原始凭证</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=1.26万元</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p>
        </w:tc>
        <w:tc>
          <w:tcPr>
            <w:tcW w:w="95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平整土地种草劳务成本</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≤1.06万元</w:t>
            </w:r>
          </w:p>
        </w:tc>
        <w:tc>
          <w:tcPr>
            <w:tcW w:w="9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9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原始凭证</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=1.06万元</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p>
        </w:tc>
        <w:tc>
          <w:tcPr>
            <w:tcW w:w="95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土壤果品专家咨询费资料费成本</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≤0.68万元</w:t>
            </w:r>
          </w:p>
        </w:tc>
        <w:tc>
          <w:tcPr>
            <w:tcW w:w="9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w:t>
            </w:r>
          </w:p>
        </w:tc>
        <w:tc>
          <w:tcPr>
            <w:tcW w:w="9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原始凭证</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=0.68万元</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土壤果品提升率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按照正常比例赋分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=90.4%</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农户满意度</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sz w:val="18"/>
                <w:szCs w:val="18"/>
                <w:u w:val="none"/>
                <w:lang w:val="en-US" w:eastAsia="zh-CN"/>
              </w:rPr>
              <w:t>满意度赋分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4941"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bCs/>
                <w:i w:val="0"/>
                <w:iCs w:val="0"/>
                <w:color w:val="000000"/>
                <w:sz w:val="18"/>
                <w:szCs w:val="18"/>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7B5433-89B7-439E-AF17-A6A4708798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FDC02AF-CA11-40A3-B0C5-12DF16C894E5}"/>
  </w:font>
  <w:font w:name="华文中宋">
    <w:panose1 w:val="02010600040101010101"/>
    <w:charset w:val="86"/>
    <w:family w:val="auto"/>
    <w:pitch w:val="default"/>
    <w:sig w:usb0="00000287" w:usb1="080F0000" w:usb2="00000000" w:usb3="00000000" w:csb0="0004009F" w:csb1="DFD70000"/>
    <w:embedRegular r:id="rId3" w:fontKey="{1305D336-03A2-4FF6-A59E-FC4B7B66C780}"/>
  </w:font>
  <w:font w:name="方正小标宋_GBK">
    <w:panose1 w:val="03000509000000000000"/>
    <w:charset w:val="86"/>
    <w:family w:val="script"/>
    <w:pitch w:val="default"/>
    <w:sig w:usb0="00000001" w:usb1="080E0000" w:usb2="00000000" w:usb3="00000000" w:csb0="00040000" w:csb1="00000000"/>
    <w:embedRegular r:id="rId4" w:fontKey="{F1E0800C-E668-46FE-8F90-BBEAF6967EDF}"/>
  </w:font>
  <w:font w:name="楷体_GB2312">
    <w:panose1 w:val="02010609030101010101"/>
    <w:charset w:val="86"/>
    <w:family w:val="auto"/>
    <w:pitch w:val="default"/>
    <w:sig w:usb0="00000001" w:usb1="080E0000" w:usb2="00000000" w:usb3="00000000" w:csb0="00040000" w:csb1="00000000"/>
    <w:embedRegular r:id="rId5" w:fontKey="{FF50BC27-1AF5-4C1E-97CB-39017AC425A3}"/>
  </w:font>
  <w:font w:name="楷体">
    <w:panose1 w:val="02010609060101010101"/>
    <w:charset w:val="86"/>
    <w:family w:val="modern"/>
    <w:pitch w:val="default"/>
    <w:sig w:usb0="800002BF" w:usb1="38CF7CFA" w:usb2="00000016" w:usb3="00000000" w:csb0="00040001" w:csb1="00000000"/>
    <w:embedRegular r:id="rId6" w:fontKey="{3D3979D7-3DB1-4C8B-908E-3CE46E2D4570}"/>
  </w:font>
  <w:font w:name="方正仿宋_GBK">
    <w:panose1 w:val="03000509000000000000"/>
    <w:charset w:val="86"/>
    <w:family w:val="auto"/>
    <w:pitch w:val="default"/>
    <w:sig w:usb0="00000001" w:usb1="080E0000" w:usb2="00000000" w:usb3="00000000" w:csb0="00040000" w:csb1="00000000"/>
    <w:embedRegular r:id="rId7" w:fontKey="{A5D39F6F-DA81-46CB-A233-788D8D6C02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461077D"/>
    <w:rsid w:val="07397B77"/>
    <w:rsid w:val="0AD007F3"/>
    <w:rsid w:val="0E3C619F"/>
    <w:rsid w:val="100F38EC"/>
    <w:rsid w:val="10963D6F"/>
    <w:rsid w:val="11170296"/>
    <w:rsid w:val="12C66037"/>
    <w:rsid w:val="12CD1ABC"/>
    <w:rsid w:val="13471461"/>
    <w:rsid w:val="13B90F01"/>
    <w:rsid w:val="14414C81"/>
    <w:rsid w:val="155E4C4D"/>
    <w:rsid w:val="181066D2"/>
    <w:rsid w:val="1C671E73"/>
    <w:rsid w:val="1D322C47"/>
    <w:rsid w:val="23616034"/>
    <w:rsid w:val="23696C97"/>
    <w:rsid w:val="24480FA2"/>
    <w:rsid w:val="25227A45"/>
    <w:rsid w:val="26AC3A6A"/>
    <w:rsid w:val="2B9D7E25"/>
    <w:rsid w:val="2C7C7A3B"/>
    <w:rsid w:val="2F364819"/>
    <w:rsid w:val="2FD63906"/>
    <w:rsid w:val="37215DAE"/>
    <w:rsid w:val="38CA40DD"/>
    <w:rsid w:val="395F2B56"/>
    <w:rsid w:val="3BBA0580"/>
    <w:rsid w:val="3BECE841"/>
    <w:rsid w:val="3CDE204C"/>
    <w:rsid w:val="3D363C36"/>
    <w:rsid w:val="3E9C3F6D"/>
    <w:rsid w:val="3FF7797D"/>
    <w:rsid w:val="46690BD8"/>
    <w:rsid w:val="47CA3772"/>
    <w:rsid w:val="49F70BF1"/>
    <w:rsid w:val="4B4340EE"/>
    <w:rsid w:val="503D507A"/>
    <w:rsid w:val="51EC2D45"/>
    <w:rsid w:val="51FA74D0"/>
    <w:rsid w:val="52AA4A52"/>
    <w:rsid w:val="59943D66"/>
    <w:rsid w:val="59E051FD"/>
    <w:rsid w:val="59E6355E"/>
    <w:rsid w:val="5B821531"/>
    <w:rsid w:val="5BFF6039"/>
    <w:rsid w:val="5D76A616"/>
    <w:rsid w:val="5D7F20B9"/>
    <w:rsid w:val="5DAC7D0E"/>
    <w:rsid w:val="5E48351F"/>
    <w:rsid w:val="5E6B34B9"/>
    <w:rsid w:val="5F98B5AF"/>
    <w:rsid w:val="5FFE8511"/>
    <w:rsid w:val="5FFEACE2"/>
    <w:rsid w:val="609D5BF6"/>
    <w:rsid w:val="61073070"/>
    <w:rsid w:val="61B9080E"/>
    <w:rsid w:val="61DF3FED"/>
    <w:rsid w:val="642B176B"/>
    <w:rsid w:val="643EE26D"/>
    <w:rsid w:val="656019A0"/>
    <w:rsid w:val="65F242EE"/>
    <w:rsid w:val="666D7E19"/>
    <w:rsid w:val="68376930"/>
    <w:rsid w:val="68F91E38"/>
    <w:rsid w:val="69015C4B"/>
    <w:rsid w:val="6B3158B9"/>
    <w:rsid w:val="6BA02A3F"/>
    <w:rsid w:val="6C1E5A53"/>
    <w:rsid w:val="6F5C41AC"/>
    <w:rsid w:val="6FAF6C78"/>
    <w:rsid w:val="716167CC"/>
    <w:rsid w:val="718A7AD1"/>
    <w:rsid w:val="71D73BF4"/>
    <w:rsid w:val="72A44BC2"/>
    <w:rsid w:val="7317C656"/>
    <w:rsid w:val="733046A8"/>
    <w:rsid w:val="734ED73F"/>
    <w:rsid w:val="73C82B32"/>
    <w:rsid w:val="73F94DAE"/>
    <w:rsid w:val="74220495"/>
    <w:rsid w:val="74364051"/>
    <w:rsid w:val="747D1B6F"/>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8348</Words>
  <Characters>8616</Characters>
  <Lines>58</Lines>
  <Paragraphs>16</Paragraphs>
  <TotalTime>12</TotalTime>
  <ScaleCrop>false</ScaleCrop>
  <LinksUpToDate>false</LinksUpToDate>
  <CharactersWithSpaces>8618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2025-04-29T03:13:00Z</cp:lastPrinted>
  <dcterms:modified xsi:type="dcterms:W3CDTF">2025-09-02T03:29:35Z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A868479592A048D6876EC489D15383D7_13</vt:lpwstr>
  </property>
  <property fmtid="{D5CDD505-2E9C-101B-9397-08002B2CF9AE}" pid="4" name="KSOTemplateDocerSaveRecord">
    <vt:lpwstr>eyJoZGlkIjoiOGU2Zjk4MTk1ZDJjMTVhZTg4MjhiOTA0NWViNTExMjkiLCJ1c2VySWQiOiI4OTM3ODM4NTEifQ==</vt:lpwstr>
  </property>
</Properties>
</file>