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3F1" w:rsidRDefault="00D673F1">
      <w:pPr>
        <w:spacing w:line="240" w:lineRule="auto"/>
        <w:rPr>
          <w:rFonts w:ascii="宋体" w:eastAsia="宋体"/>
          <w:sz w:val="32"/>
          <w:szCs w:val="32"/>
        </w:rPr>
      </w:pPr>
    </w:p>
    <w:p w:rsidR="00D673F1" w:rsidRDefault="00D673F1">
      <w:pPr>
        <w:spacing w:line="240" w:lineRule="auto"/>
        <w:rPr>
          <w:rFonts w:ascii="宋体" w:eastAsia="宋体"/>
          <w:sz w:val="44"/>
          <w:szCs w:val="44"/>
        </w:rPr>
      </w:pPr>
    </w:p>
    <w:p w:rsidR="00D673F1" w:rsidRDefault="00D673F1">
      <w:pPr>
        <w:spacing w:line="240" w:lineRule="auto"/>
        <w:rPr>
          <w:rFonts w:ascii="宋体" w:eastAsia="宋体"/>
          <w:sz w:val="44"/>
          <w:szCs w:val="44"/>
        </w:rPr>
      </w:pPr>
    </w:p>
    <w:p w:rsidR="00D673F1" w:rsidRDefault="00D673F1">
      <w:pPr>
        <w:spacing w:line="240" w:lineRule="auto"/>
        <w:rPr>
          <w:rFonts w:ascii="宋体" w:eastAsia="宋体"/>
          <w:sz w:val="44"/>
          <w:szCs w:val="44"/>
        </w:rPr>
      </w:pPr>
    </w:p>
    <w:p w:rsidR="00D673F1" w:rsidRDefault="00E17983">
      <w:pPr>
        <w:spacing w:line="240" w:lineRule="auto"/>
        <w:jc w:val="center"/>
        <w:outlineLvl w:val="0"/>
        <w:rPr>
          <w:rFonts w:ascii="宋体" w:eastAsia="黑体"/>
          <w:sz w:val="44"/>
          <w:szCs w:val="44"/>
        </w:rPr>
      </w:pPr>
      <w:proofErr w:type="spellStart"/>
      <w:r>
        <w:rPr>
          <w:rFonts w:ascii="宋体" w:eastAsia="黑体"/>
          <w:sz w:val="44"/>
          <w:szCs w:val="44"/>
        </w:rPr>
        <w:t>库尔勒市总工会</w:t>
      </w:r>
      <w:proofErr w:type="spellEnd"/>
    </w:p>
    <w:p w:rsidR="00D673F1" w:rsidRDefault="00E17983">
      <w:pPr>
        <w:spacing w:line="240" w:lineRule="auto"/>
        <w:jc w:val="center"/>
        <w:outlineLvl w:val="0"/>
        <w:rPr>
          <w:rFonts w:ascii="黑体" w:eastAsia="黑体"/>
          <w:sz w:val="44"/>
          <w:szCs w:val="44"/>
        </w:rPr>
      </w:pPr>
      <w:r>
        <w:rPr>
          <w:rFonts w:ascii="黑体" w:eastAsia="黑体"/>
          <w:sz w:val="44"/>
          <w:szCs w:val="44"/>
        </w:rPr>
        <w:t>2024</w:t>
      </w:r>
      <w:r>
        <w:rPr>
          <w:rFonts w:ascii="黑体" w:eastAsia="黑体"/>
          <w:sz w:val="44"/>
          <w:szCs w:val="44"/>
        </w:rPr>
        <w:t>年度部门决算公开说明</w:t>
      </w:r>
    </w:p>
    <w:p w:rsidR="00D673F1" w:rsidRDefault="00E17983">
      <w:r>
        <w:rPr>
          <w:sz w:val="0"/>
          <w:szCs w:val="0"/>
        </w:rPr>
        <w:br w:type="page"/>
      </w:r>
    </w:p>
    <w:p w:rsidR="00D673F1" w:rsidRDefault="00E17983">
      <w:pPr>
        <w:spacing w:line="240" w:lineRule="auto"/>
        <w:jc w:val="center"/>
        <w:rPr>
          <w:rFonts w:ascii="黑体" w:eastAsia="黑体"/>
          <w:sz w:val="32"/>
          <w:szCs w:val="32"/>
        </w:rPr>
      </w:pPr>
      <w:proofErr w:type="spellStart"/>
      <w:r>
        <w:rPr>
          <w:rFonts w:ascii="黑体" w:eastAsia="黑体"/>
          <w:b/>
          <w:sz w:val="32"/>
          <w:szCs w:val="32"/>
        </w:rPr>
        <w:lastRenderedPageBreak/>
        <w:t>目录</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b/>
          <w:sz w:val="32"/>
          <w:szCs w:val="32"/>
        </w:rPr>
        <w:t>第一部分单位概况</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一、主要职能</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二、机构设置及人员情况</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b/>
          <w:sz w:val="32"/>
          <w:szCs w:val="32"/>
        </w:rPr>
        <w:t>第二部分部门决算情况说明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一、收入支出决算总体情况说明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二、收入决算情况说明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三、支出决算情况说明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四、财政拨款收入支出决算总体情况说明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五、一般公共预算财政拨款支出决算情况说明</w:t>
      </w:r>
      <w:proofErr w:type="spellEnd"/>
    </w:p>
    <w:p w:rsidR="00D673F1" w:rsidRDefault="00E17983">
      <w:pPr>
        <w:spacing w:line="240" w:lineRule="auto"/>
        <w:rPr>
          <w:rFonts w:ascii="仿宋_GB2312" w:eastAsia="仿宋_GB2312"/>
          <w:sz w:val="32"/>
          <w:szCs w:val="32"/>
        </w:rPr>
      </w:pPr>
      <w:r>
        <w:rPr>
          <w:rFonts w:ascii="仿宋_GB2312" w:eastAsia="仿宋_GB2312"/>
          <w:sz w:val="32"/>
          <w:szCs w:val="32"/>
        </w:rPr>
        <w:t>（</w:t>
      </w:r>
      <w:proofErr w:type="spellStart"/>
      <w:r>
        <w:rPr>
          <w:rFonts w:ascii="仿宋_GB2312" w:eastAsia="仿宋_GB2312"/>
          <w:sz w:val="32"/>
          <w:szCs w:val="32"/>
        </w:rPr>
        <w:t>一）一般公共预算财政拨款支出决算总体情况</w:t>
      </w:r>
      <w:proofErr w:type="spellEnd"/>
    </w:p>
    <w:p w:rsidR="00D673F1" w:rsidRDefault="00E17983">
      <w:pPr>
        <w:spacing w:line="240" w:lineRule="auto"/>
        <w:rPr>
          <w:rFonts w:ascii="仿宋_GB2312" w:eastAsia="仿宋_GB2312"/>
          <w:sz w:val="32"/>
          <w:szCs w:val="32"/>
        </w:rPr>
      </w:pPr>
      <w:r>
        <w:rPr>
          <w:rFonts w:ascii="仿宋_GB2312" w:eastAsia="仿宋_GB2312"/>
          <w:sz w:val="32"/>
          <w:szCs w:val="32"/>
        </w:rPr>
        <w:t>（</w:t>
      </w:r>
      <w:proofErr w:type="spellStart"/>
      <w:r>
        <w:rPr>
          <w:rFonts w:ascii="仿宋_GB2312" w:eastAsia="仿宋_GB2312"/>
          <w:sz w:val="32"/>
          <w:szCs w:val="32"/>
        </w:rPr>
        <w:t>二）一般公共预算财政拨款支出决算结构情况</w:t>
      </w:r>
      <w:proofErr w:type="spellEnd"/>
    </w:p>
    <w:p w:rsidR="00D673F1" w:rsidRDefault="00E17983">
      <w:pPr>
        <w:spacing w:line="240" w:lineRule="auto"/>
        <w:rPr>
          <w:rFonts w:ascii="仿宋_GB2312" w:eastAsia="仿宋_GB2312"/>
          <w:sz w:val="32"/>
          <w:szCs w:val="32"/>
        </w:rPr>
      </w:pPr>
      <w:r>
        <w:rPr>
          <w:rFonts w:ascii="仿宋_GB2312" w:eastAsia="仿宋_GB2312"/>
          <w:sz w:val="32"/>
          <w:szCs w:val="32"/>
        </w:rPr>
        <w:t>（</w:t>
      </w:r>
      <w:proofErr w:type="spellStart"/>
      <w:r>
        <w:rPr>
          <w:rFonts w:ascii="仿宋_GB2312" w:eastAsia="仿宋_GB2312"/>
          <w:sz w:val="32"/>
          <w:szCs w:val="32"/>
        </w:rPr>
        <w:t>三）一般公共预算财政拨款支出决算具体情况</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六、一般公共预算财政拨款基本支出决算情况说明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七、政府性基金预算财政拨款收入支出决算情况说明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八、国有资本经营预算财政拨款收入支出决算情况说明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lastRenderedPageBreak/>
        <w:t>十、其他重要事项的情况说明</w:t>
      </w:r>
      <w:proofErr w:type="spellEnd"/>
    </w:p>
    <w:p w:rsidR="00D673F1" w:rsidRDefault="00E17983">
      <w:pPr>
        <w:spacing w:line="240" w:lineRule="auto"/>
        <w:rPr>
          <w:rFonts w:ascii="仿宋_GB2312" w:eastAsia="仿宋_GB2312"/>
          <w:sz w:val="32"/>
          <w:szCs w:val="32"/>
        </w:rPr>
      </w:pPr>
      <w:r>
        <w:rPr>
          <w:rFonts w:ascii="仿宋_GB2312" w:eastAsia="仿宋_GB2312"/>
          <w:sz w:val="32"/>
          <w:szCs w:val="32"/>
        </w:rPr>
        <w:t>（</w:t>
      </w:r>
      <w:proofErr w:type="spellStart"/>
      <w:r>
        <w:rPr>
          <w:rFonts w:ascii="仿宋_GB2312" w:eastAsia="仿宋_GB2312"/>
          <w:sz w:val="32"/>
          <w:szCs w:val="32"/>
        </w:rPr>
        <w:t>一）机关运行经费及公用经费支出情况</w:t>
      </w:r>
      <w:proofErr w:type="spellEnd"/>
    </w:p>
    <w:p w:rsidR="00D673F1" w:rsidRDefault="00E17983">
      <w:pPr>
        <w:spacing w:line="240" w:lineRule="auto"/>
        <w:rPr>
          <w:rFonts w:ascii="仿宋_GB2312" w:eastAsia="仿宋_GB2312"/>
          <w:sz w:val="32"/>
          <w:szCs w:val="32"/>
        </w:rPr>
      </w:pPr>
      <w:r>
        <w:rPr>
          <w:rFonts w:ascii="仿宋_GB2312" w:eastAsia="仿宋_GB2312"/>
          <w:sz w:val="32"/>
          <w:szCs w:val="32"/>
        </w:rPr>
        <w:t>（</w:t>
      </w:r>
      <w:proofErr w:type="spellStart"/>
      <w:r>
        <w:rPr>
          <w:rFonts w:ascii="仿宋_GB2312" w:eastAsia="仿宋_GB2312"/>
          <w:sz w:val="32"/>
          <w:szCs w:val="32"/>
        </w:rPr>
        <w:t>二）政府采购情况</w:t>
      </w:r>
      <w:proofErr w:type="spellEnd"/>
    </w:p>
    <w:p w:rsidR="00D673F1" w:rsidRDefault="00E17983">
      <w:pPr>
        <w:spacing w:line="240" w:lineRule="auto"/>
        <w:rPr>
          <w:rFonts w:ascii="仿宋_GB2312" w:eastAsia="仿宋_GB2312"/>
          <w:sz w:val="32"/>
          <w:szCs w:val="32"/>
        </w:rPr>
      </w:pPr>
      <w:r>
        <w:rPr>
          <w:rFonts w:ascii="仿宋_GB2312" w:eastAsia="仿宋_GB2312"/>
          <w:sz w:val="32"/>
          <w:szCs w:val="32"/>
        </w:rPr>
        <w:t>（</w:t>
      </w:r>
      <w:proofErr w:type="spellStart"/>
      <w:r>
        <w:rPr>
          <w:rFonts w:ascii="仿宋_GB2312" w:eastAsia="仿宋_GB2312"/>
          <w:sz w:val="32"/>
          <w:szCs w:val="32"/>
        </w:rPr>
        <w:t>三）国有资产占用情况说明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十一、预算绩效的情况说明</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十二、其他需说明的事项</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b/>
          <w:sz w:val="32"/>
          <w:szCs w:val="32"/>
        </w:rPr>
        <w:t>第三部分专业名词解释</w:t>
      </w:r>
      <w:proofErr w:type="spellEnd"/>
    </w:p>
    <w:p w:rsidR="00D673F1" w:rsidRDefault="00E17983">
      <w:pPr>
        <w:spacing w:line="240" w:lineRule="auto"/>
        <w:rPr>
          <w:rFonts w:ascii="仿宋_GB2312" w:eastAsia="仿宋_GB2312"/>
          <w:sz w:val="32"/>
          <w:szCs w:val="32"/>
        </w:rPr>
      </w:pPr>
      <w:proofErr w:type="spellStart"/>
      <w:r>
        <w:rPr>
          <w:rFonts w:ascii="仿宋_GB2312" w:eastAsia="仿宋_GB2312"/>
          <w:b/>
          <w:sz w:val="32"/>
          <w:szCs w:val="32"/>
        </w:rPr>
        <w:t>第四部分部门决算报表（见附表</w:t>
      </w:r>
      <w:proofErr w:type="spellEnd"/>
      <w:r>
        <w:rPr>
          <w:rFonts w:ascii="仿宋_GB2312" w:eastAsia="仿宋_GB2312"/>
          <w:b/>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一、《收入支出决算总表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二、《收入决算表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三、《支出决算表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四、《财政拨款收入支出决算总表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五、《一般公共预算财政拨款支出决算表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六、《一般公共预算财政拨款基本支出决算表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七、《政府性基金预算财政拨款收入支出决算表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八、《国有资本经营预算财政拨款收入支出决算表</w:t>
      </w:r>
      <w:proofErr w:type="spellEnd"/>
      <w:r>
        <w:rPr>
          <w:rFonts w:ascii="仿宋_GB2312" w:eastAsia="仿宋_GB2312"/>
          <w:sz w:val="32"/>
          <w:szCs w:val="32"/>
        </w:rPr>
        <w:t>》</w:t>
      </w:r>
    </w:p>
    <w:p w:rsidR="00D673F1" w:rsidRDefault="00E17983">
      <w:pPr>
        <w:spacing w:line="240" w:lineRule="auto"/>
        <w:rPr>
          <w:rFonts w:ascii="仿宋_GB2312" w:eastAsia="仿宋_GB2312"/>
          <w:sz w:val="32"/>
          <w:szCs w:val="32"/>
        </w:rPr>
      </w:pPr>
      <w:proofErr w:type="spellStart"/>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roofErr w:type="spellEnd"/>
      <w:r>
        <w:rPr>
          <w:rFonts w:ascii="仿宋_GB2312" w:eastAsia="仿宋_GB2312"/>
          <w:sz w:val="32"/>
          <w:szCs w:val="32"/>
        </w:rPr>
        <w:t>》</w:t>
      </w:r>
    </w:p>
    <w:p w:rsidR="00D673F1" w:rsidRDefault="00E17983">
      <w:r>
        <w:rPr>
          <w:sz w:val="0"/>
          <w:szCs w:val="0"/>
        </w:rPr>
        <w:lastRenderedPageBreak/>
        <w:br w:type="page"/>
      </w:r>
    </w:p>
    <w:p w:rsidR="00D673F1" w:rsidRDefault="00E17983">
      <w:pPr>
        <w:spacing w:line="240" w:lineRule="auto"/>
        <w:jc w:val="center"/>
        <w:outlineLvl w:val="0"/>
        <w:rPr>
          <w:rFonts w:ascii="黑体" w:eastAsia="黑体"/>
          <w:sz w:val="32"/>
          <w:szCs w:val="32"/>
        </w:rPr>
      </w:pPr>
      <w:proofErr w:type="spellStart"/>
      <w:r>
        <w:rPr>
          <w:rFonts w:ascii="黑体" w:eastAsia="黑体"/>
          <w:sz w:val="32"/>
          <w:szCs w:val="32"/>
        </w:rPr>
        <w:lastRenderedPageBreak/>
        <w:t>第一部分单位概况</w:t>
      </w:r>
      <w:proofErr w:type="spellEnd"/>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一、主要职能</w:t>
      </w:r>
      <w:proofErr w:type="spellEnd"/>
    </w:p>
    <w:p w:rsidR="00D673F1" w:rsidRDefault="00E17983">
      <w:pPr>
        <w:pStyle w:val="ac"/>
        <w:spacing w:line="560" w:lineRule="exact"/>
        <w:ind w:firstLine="640"/>
        <w:rPr>
          <w:rFonts w:ascii="仿宋_GB2312" w:eastAsia="仿宋_GB2312" w:hAnsiTheme="minorHAnsi" w:cstheme="minorBidi"/>
          <w:kern w:val="0"/>
          <w:sz w:val="32"/>
          <w:szCs w:val="32"/>
          <w:lang w:eastAsia="en-US"/>
        </w:rPr>
      </w:pPr>
      <w:r>
        <w:rPr>
          <w:rFonts w:ascii="仿宋_GB2312" w:eastAsia="仿宋_GB2312" w:hAnsiTheme="minorHAnsi" w:cstheme="minorBidi" w:hint="eastAsia"/>
          <w:kern w:val="0"/>
          <w:sz w:val="32"/>
          <w:szCs w:val="32"/>
          <w:lang w:eastAsia="en-US"/>
        </w:rPr>
        <w:t>工会是党和政府联系职工群众的桥梁和纽带，基本职责是维护职工合法权益，竭诚服务职工群众。库尔勒市总工会以习近平新时代中国特色社会主义思想为指导，学习贯彻党的二十大和二十届三中全会精神，学习贯彻习近平总书记关于工人阶级和工会工作的重要论述，完整准确贯彻新时代党的治疆方略，以铸牢中华民族共同体意识为主线</w:t>
      </w:r>
      <w:r>
        <w:rPr>
          <w:rFonts w:ascii="仿宋_GB2312" w:eastAsia="仿宋_GB2312" w:hAnsiTheme="minorHAnsi" w:cstheme="minorBidi" w:hint="eastAsia"/>
          <w:kern w:val="0"/>
          <w:sz w:val="32"/>
          <w:szCs w:val="32"/>
          <w:lang w:eastAsia="en-US"/>
        </w:rPr>
        <w:t>，深化落实“六大任务”，打造“十大品牌”，做好“十件实事”。在维护职工合法权益，思想政治引领，弘扬劳模精神、劳动精神、工匠精神，协助做好劳模范推荐、评选和管理，协调劳动关系，团结动员广大职工参与民主管理，开展职工教育与培训，组织文体活动，提升职工生活品质等方面狠抓落实，承担库尔勒市党委、库尔勒市人民政府交办的其他工作，有效发挥党联系职工群众的桥梁和纽带作用，为扎实推进库尔勒市高质量发展贡献工会力量。</w:t>
      </w:r>
    </w:p>
    <w:p w:rsidR="00D673F1" w:rsidRDefault="00D673F1">
      <w:pPr>
        <w:spacing w:line="240" w:lineRule="auto"/>
        <w:jc w:val="both"/>
        <w:rPr>
          <w:rFonts w:ascii="仿宋_GB2312" w:eastAsia="仿宋_GB2312"/>
          <w:sz w:val="32"/>
          <w:szCs w:val="32"/>
          <w:lang w:eastAsia="zh-CN"/>
        </w:rPr>
      </w:pP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二、机构设置及人员情况</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库尔勒市总工会</w:t>
      </w:r>
      <w:r>
        <w:rPr>
          <w:rFonts w:ascii="仿宋_GB2312" w:eastAsia="仿宋_GB2312"/>
          <w:sz w:val="32"/>
          <w:szCs w:val="32"/>
        </w:rPr>
        <w:t>2024</w:t>
      </w:r>
      <w:r>
        <w:rPr>
          <w:rFonts w:ascii="仿宋_GB2312" w:eastAsia="仿宋_GB2312"/>
          <w:sz w:val="32"/>
          <w:szCs w:val="32"/>
        </w:rPr>
        <w:t>年度，实有人数</w:t>
      </w:r>
      <w:r>
        <w:rPr>
          <w:rFonts w:ascii="仿宋_GB2312" w:eastAsia="仿宋_GB2312"/>
          <w:sz w:val="32"/>
          <w:szCs w:val="32"/>
        </w:rPr>
        <w:t>14</w:t>
      </w:r>
      <w:r>
        <w:rPr>
          <w:rFonts w:ascii="仿宋_GB2312" w:eastAsia="仿宋_GB2312"/>
          <w:sz w:val="32"/>
          <w:szCs w:val="32"/>
        </w:rPr>
        <w:t>人，其中：在职人员</w:t>
      </w:r>
      <w:r>
        <w:rPr>
          <w:rFonts w:ascii="仿宋_GB2312" w:eastAsia="仿宋_GB2312"/>
          <w:sz w:val="32"/>
          <w:szCs w:val="32"/>
        </w:rPr>
        <w:t>6</w:t>
      </w:r>
      <w:r>
        <w:rPr>
          <w:rFonts w:ascii="仿宋_GB2312" w:eastAsia="仿宋_GB2312"/>
          <w:sz w:val="32"/>
          <w:szCs w:val="32"/>
        </w:rPr>
        <w:t>人，增加</w:t>
      </w:r>
      <w:r>
        <w:rPr>
          <w:rFonts w:ascii="仿宋_GB2312" w:eastAsia="仿宋_GB2312"/>
          <w:sz w:val="32"/>
          <w:szCs w:val="32"/>
        </w:rPr>
        <w:t>1</w:t>
      </w:r>
      <w:r>
        <w:rPr>
          <w:rFonts w:ascii="仿宋_GB2312" w:eastAsia="仿宋_GB2312"/>
          <w:sz w:val="32"/>
          <w:szCs w:val="32"/>
        </w:rPr>
        <w:t>人；离休人员</w:t>
      </w:r>
      <w:r>
        <w:rPr>
          <w:rFonts w:ascii="仿宋_GB2312" w:eastAsia="仿宋_GB2312"/>
          <w:sz w:val="32"/>
          <w:szCs w:val="32"/>
        </w:rPr>
        <w:t>0</w:t>
      </w:r>
      <w:r>
        <w:rPr>
          <w:rFonts w:ascii="仿宋_GB2312" w:eastAsia="仿宋_GB2312"/>
          <w:sz w:val="32"/>
          <w:szCs w:val="32"/>
        </w:rPr>
        <w:t>人，较上年无变化；退休人员</w:t>
      </w:r>
      <w:r>
        <w:rPr>
          <w:rFonts w:ascii="仿宋_GB2312" w:eastAsia="仿宋_GB2312"/>
          <w:sz w:val="32"/>
          <w:szCs w:val="32"/>
        </w:rPr>
        <w:t>8</w:t>
      </w:r>
      <w:r>
        <w:rPr>
          <w:rFonts w:ascii="仿宋_GB2312" w:eastAsia="仿宋_GB2312"/>
          <w:sz w:val="32"/>
          <w:szCs w:val="32"/>
        </w:rPr>
        <w:t>人，增加</w:t>
      </w:r>
      <w:r>
        <w:rPr>
          <w:rFonts w:ascii="仿宋_GB2312" w:eastAsia="仿宋_GB2312"/>
          <w:sz w:val="32"/>
          <w:szCs w:val="32"/>
        </w:rPr>
        <w:t>1</w:t>
      </w:r>
      <w:r>
        <w:rPr>
          <w:rFonts w:ascii="仿宋_GB2312" w:eastAsia="仿宋_GB2312"/>
          <w:sz w:val="32"/>
          <w:szCs w:val="32"/>
        </w:rPr>
        <w:t>人。</w:t>
      </w:r>
    </w:p>
    <w:p w:rsidR="00D673F1" w:rsidRDefault="00E17983">
      <w:pPr>
        <w:spacing w:line="240" w:lineRule="auto"/>
        <w:ind w:firstLineChars="200" w:firstLine="640"/>
        <w:jc w:val="both"/>
        <w:rPr>
          <w:rFonts w:ascii="仿宋_GB2312" w:eastAsia="仿宋_GB2312"/>
          <w:sz w:val="32"/>
          <w:szCs w:val="32"/>
        </w:rPr>
      </w:pPr>
      <w:proofErr w:type="spellStart"/>
      <w:r>
        <w:rPr>
          <w:rFonts w:ascii="仿宋_GB2312" w:eastAsia="仿宋_GB2312"/>
          <w:sz w:val="32"/>
          <w:szCs w:val="32"/>
        </w:rPr>
        <w:t>库尔勒市总工会无下属预算单位</w:t>
      </w:r>
      <w:proofErr w:type="spellEnd"/>
      <w:r>
        <w:rPr>
          <w:rFonts w:ascii="仿宋_GB2312" w:eastAsia="仿宋_GB2312"/>
          <w:sz w:val="32"/>
          <w:szCs w:val="32"/>
        </w:rPr>
        <w:t>。</w:t>
      </w:r>
    </w:p>
    <w:p w:rsidR="00D673F1" w:rsidRDefault="00E17983">
      <w:r>
        <w:rPr>
          <w:sz w:val="0"/>
          <w:szCs w:val="0"/>
        </w:rPr>
        <w:br w:type="page"/>
      </w:r>
    </w:p>
    <w:p w:rsidR="00D673F1" w:rsidRDefault="00E17983">
      <w:pPr>
        <w:spacing w:line="240" w:lineRule="auto"/>
        <w:jc w:val="center"/>
        <w:outlineLvl w:val="0"/>
        <w:rPr>
          <w:rFonts w:ascii="黑体" w:eastAsia="黑体"/>
          <w:sz w:val="32"/>
          <w:szCs w:val="32"/>
        </w:rPr>
      </w:pPr>
      <w:proofErr w:type="spellStart"/>
      <w:r>
        <w:rPr>
          <w:rFonts w:ascii="黑体" w:eastAsia="黑体"/>
          <w:sz w:val="32"/>
          <w:szCs w:val="32"/>
        </w:rPr>
        <w:lastRenderedPageBreak/>
        <w:t>第二部分部门决算情况说明</w:t>
      </w:r>
      <w:proofErr w:type="spellEnd"/>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一、收入支出决算总体情况说明</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年度收入总计</w:t>
      </w:r>
      <w:r>
        <w:rPr>
          <w:rFonts w:ascii="仿宋_GB2312" w:eastAsia="仿宋_GB2312"/>
          <w:sz w:val="32"/>
          <w:szCs w:val="32"/>
        </w:rPr>
        <w:t>108.88</w:t>
      </w:r>
      <w:r>
        <w:rPr>
          <w:rFonts w:ascii="仿宋_GB2312" w:eastAsia="仿宋_GB2312"/>
          <w:sz w:val="32"/>
          <w:szCs w:val="32"/>
        </w:rPr>
        <w:t>万元，其中：本年收入合计</w:t>
      </w:r>
      <w:r>
        <w:rPr>
          <w:rFonts w:ascii="仿宋_GB2312" w:eastAsia="仿宋_GB2312"/>
          <w:sz w:val="32"/>
          <w:szCs w:val="32"/>
        </w:rPr>
        <w:t>108.88</w:t>
      </w:r>
      <w:r>
        <w:rPr>
          <w:rFonts w:ascii="仿宋_GB2312" w:eastAsia="仿宋_GB2312"/>
          <w:sz w:val="32"/>
          <w:szCs w:val="32"/>
        </w:rPr>
        <w:t>万元，使用非财政拨款结余（含专用结余）</w:t>
      </w:r>
      <w:r>
        <w:rPr>
          <w:rFonts w:ascii="仿宋_GB2312" w:eastAsia="仿宋_GB2312"/>
          <w:sz w:val="32"/>
          <w:szCs w:val="32"/>
        </w:rPr>
        <w:t>0.00</w:t>
      </w:r>
      <w:r>
        <w:rPr>
          <w:rFonts w:ascii="仿宋_GB2312" w:eastAsia="仿宋_GB2312"/>
          <w:sz w:val="32"/>
          <w:szCs w:val="32"/>
        </w:rPr>
        <w:t>万元，年初结转和结余</w:t>
      </w:r>
      <w:r>
        <w:rPr>
          <w:rFonts w:ascii="仿宋_GB2312" w:eastAsia="仿宋_GB2312"/>
          <w:sz w:val="32"/>
          <w:szCs w:val="32"/>
        </w:rPr>
        <w:t>0.00</w:t>
      </w:r>
      <w:r>
        <w:rPr>
          <w:rFonts w:ascii="仿宋_GB2312" w:eastAsia="仿宋_GB2312"/>
          <w:sz w:val="32"/>
          <w:szCs w:val="32"/>
        </w:rPr>
        <w:t>万元。</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年度支出总计</w:t>
      </w:r>
      <w:r>
        <w:rPr>
          <w:rFonts w:ascii="仿宋_GB2312" w:eastAsia="仿宋_GB2312"/>
          <w:sz w:val="32"/>
          <w:szCs w:val="32"/>
        </w:rPr>
        <w:t>108.88</w:t>
      </w:r>
      <w:r>
        <w:rPr>
          <w:rFonts w:ascii="仿宋_GB2312" w:eastAsia="仿宋_GB2312"/>
          <w:sz w:val="32"/>
          <w:szCs w:val="32"/>
        </w:rPr>
        <w:t>万元，其中：本年支出合计</w:t>
      </w:r>
      <w:r>
        <w:rPr>
          <w:rFonts w:ascii="仿宋_GB2312" w:eastAsia="仿宋_GB2312"/>
          <w:sz w:val="32"/>
          <w:szCs w:val="32"/>
        </w:rPr>
        <w:t>108.88</w:t>
      </w:r>
      <w:r>
        <w:rPr>
          <w:rFonts w:ascii="仿宋_GB2312" w:eastAsia="仿宋_GB2312"/>
          <w:sz w:val="32"/>
          <w:szCs w:val="32"/>
        </w:rPr>
        <w:t>万元，结余分配</w:t>
      </w:r>
      <w:r>
        <w:rPr>
          <w:rFonts w:ascii="仿宋_GB2312" w:eastAsia="仿宋_GB2312"/>
          <w:sz w:val="32"/>
          <w:szCs w:val="32"/>
        </w:rPr>
        <w:t>0.00</w:t>
      </w:r>
      <w:r>
        <w:rPr>
          <w:rFonts w:ascii="仿宋_GB2312" w:eastAsia="仿宋_GB2312"/>
          <w:sz w:val="32"/>
          <w:szCs w:val="32"/>
        </w:rPr>
        <w:t>万元，年末结转和结余</w:t>
      </w:r>
      <w:r>
        <w:rPr>
          <w:rFonts w:ascii="仿宋_GB2312" w:eastAsia="仿宋_GB2312"/>
          <w:sz w:val="32"/>
          <w:szCs w:val="32"/>
        </w:rPr>
        <w:t>0.00</w:t>
      </w:r>
      <w:r>
        <w:rPr>
          <w:rFonts w:ascii="仿宋_GB2312" w:eastAsia="仿宋_GB2312"/>
          <w:sz w:val="32"/>
          <w:szCs w:val="32"/>
        </w:rPr>
        <w:t>万元。</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收入支出总体与上年相比，增加</w:t>
      </w:r>
      <w:r>
        <w:rPr>
          <w:rFonts w:ascii="仿宋_GB2312" w:eastAsia="仿宋_GB2312"/>
          <w:sz w:val="32"/>
          <w:szCs w:val="32"/>
        </w:rPr>
        <w:t>11.28</w:t>
      </w:r>
      <w:r>
        <w:rPr>
          <w:rFonts w:ascii="仿宋_GB2312" w:eastAsia="仿宋_GB2312"/>
          <w:sz w:val="32"/>
          <w:szCs w:val="32"/>
        </w:rPr>
        <w:t>万元，增长</w:t>
      </w:r>
      <w:r>
        <w:rPr>
          <w:rFonts w:ascii="仿宋_GB2312" w:eastAsia="仿宋_GB2312"/>
          <w:sz w:val="32"/>
          <w:szCs w:val="32"/>
        </w:rPr>
        <w:t>11.56%</w:t>
      </w:r>
      <w:r>
        <w:rPr>
          <w:rFonts w:ascii="仿宋_GB2312" w:eastAsia="仿宋_GB2312"/>
          <w:sz w:val="32"/>
          <w:szCs w:val="32"/>
        </w:rPr>
        <w:t>，主要原因是：</w:t>
      </w:r>
      <w:r>
        <w:rPr>
          <w:rFonts w:ascii="仿宋_GB2312" w:eastAsia="仿宋_GB2312" w:hAnsi="仿宋" w:cs="仿宋" w:hint="eastAsia"/>
          <w:color w:val="000000"/>
          <w:sz w:val="32"/>
          <w:szCs w:val="32"/>
          <w:lang w:eastAsia="zh-CN"/>
        </w:rPr>
        <w:t>本年新招录在职在编</w:t>
      </w:r>
      <w:r>
        <w:rPr>
          <w:rFonts w:ascii="仿宋_GB2312" w:eastAsia="仿宋_GB2312" w:hAnsi="仿宋" w:cs="仿宋" w:hint="eastAsia"/>
          <w:color w:val="000000"/>
          <w:sz w:val="32"/>
          <w:szCs w:val="32"/>
          <w:lang w:eastAsia="zh-CN"/>
        </w:rPr>
        <w:t>2</w:t>
      </w:r>
      <w:r>
        <w:rPr>
          <w:rFonts w:ascii="仿宋_GB2312" w:eastAsia="仿宋_GB2312" w:hAnsi="仿宋" w:cs="仿宋" w:hint="eastAsia"/>
          <w:color w:val="000000"/>
          <w:sz w:val="32"/>
          <w:szCs w:val="32"/>
          <w:lang w:eastAsia="zh-CN"/>
        </w:rPr>
        <w:t>人，人员增加，经费增加</w:t>
      </w:r>
      <w:r>
        <w:rPr>
          <w:rFonts w:ascii="仿宋_GB2312" w:eastAsia="仿宋_GB2312"/>
          <w:sz w:val="32"/>
          <w:szCs w:val="32"/>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二、收入决算情况说明</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本年收入</w:t>
      </w:r>
      <w:r>
        <w:rPr>
          <w:rFonts w:ascii="仿宋_GB2312" w:eastAsia="仿宋_GB2312"/>
          <w:sz w:val="32"/>
          <w:szCs w:val="32"/>
        </w:rPr>
        <w:t>108.88</w:t>
      </w:r>
      <w:r>
        <w:rPr>
          <w:rFonts w:ascii="仿宋_GB2312" w:eastAsia="仿宋_GB2312"/>
          <w:sz w:val="32"/>
          <w:szCs w:val="32"/>
        </w:rPr>
        <w:t>万元，其中：财政拨款收入</w:t>
      </w:r>
      <w:r>
        <w:rPr>
          <w:rFonts w:ascii="仿宋_GB2312" w:eastAsia="仿宋_GB2312"/>
          <w:sz w:val="32"/>
          <w:szCs w:val="32"/>
        </w:rPr>
        <w:t>108.88</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100.00%</w:t>
      </w:r>
      <w:r>
        <w:rPr>
          <w:rFonts w:ascii="仿宋_GB2312" w:eastAsia="仿宋_GB2312"/>
          <w:sz w:val="32"/>
          <w:szCs w:val="32"/>
        </w:rPr>
        <w:t>；上级补助收入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；事业收入</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；经营收入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；附属单位上缴收入</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；其他收入</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三、支出决算情况说明</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本年支出</w:t>
      </w:r>
      <w:r>
        <w:rPr>
          <w:rFonts w:ascii="仿宋_GB2312" w:eastAsia="仿宋_GB2312"/>
          <w:sz w:val="32"/>
          <w:szCs w:val="32"/>
        </w:rPr>
        <w:t>108.88</w:t>
      </w:r>
      <w:r>
        <w:rPr>
          <w:rFonts w:ascii="仿宋_GB2312" w:eastAsia="仿宋_GB2312"/>
          <w:sz w:val="32"/>
          <w:szCs w:val="32"/>
        </w:rPr>
        <w:t>万元，其中：基本支出</w:t>
      </w:r>
      <w:r>
        <w:rPr>
          <w:rFonts w:ascii="仿宋_GB2312" w:eastAsia="仿宋_GB2312"/>
          <w:sz w:val="32"/>
          <w:szCs w:val="32"/>
        </w:rPr>
        <w:t>108.88</w:t>
      </w:r>
      <w:r>
        <w:rPr>
          <w:rFonts w:ascii="仿宋_GB2312" w:eastAsia="仿宋_GB2312"/>
          <w:sz w:val="32"/>
          <w:szCs w:val="32"/>
        </w:rPr>
        <w:t>万元，占</w:t>
      </w:r>
      <w:r>
        <w:rPr>
          <w:rFonts w:ascii="仿宋_GB2312" w:eastAsia="仿宋_GB2312"/>
          <w:sz w:val="32"/>
          <w:szCs w:val="32"/>
        </w:rPr>
        <w:t>100.00%</w:t>
      </w:r>
      <w:r>
        <w:rPr>
          <w:rFonts w:ascii="仿宋_GB2312" w:eastAsia="仿宋_GB2312"/>
          <w:sz w:val="32"/>
          <w:szCs w:val="32"/>
        </w:rPr>
        <w:t>；项目支出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；上缴上级支出</w:t>
      </w:r>
      <w:r>
        <w:rPr>
          <w:rFonts w:ascii="仿宋_GB2312" w:eastAsia="仿宋_GB2312"/>
          <w:sz w:val="32"/>
          <w:szCs w:val="32"/>
        </w:rPr>
        <w:lastRenderedPageBreak/>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；经营支出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；对附属单位补助支出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四、财政拨款收入支出决算总体情况说明</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年度财政拨款收入总计</w:t>
      </w:r>
      <w:r>
        <w:rPr>
          <w:rFonts w:ascii="仿宋_GB2312" w:eastAsia="仿宋_GB2312"/>
          <w:sz w:val="32"/>
          <w:szCs w:val="32"/>
        </w:rPr>
        <w:t>108.88</w:t>
      </w:r>
      <w:r>
        <w:rPr>
          <w:rFonts w:ascii="仿宋_GB2312" w:eastAsia="仿宋_GB2312"/>
          <w:sz w:val="32"/>
          <w:szCs w:val="32"/>
        </w:rPr>
        <w:t>万元，其中：年初财政拨款结转和结余</w:t>
      </w:r>
      <w:r>
        <w:rPr>
          <w:rFonts w:ascii="仿宋_GB2312" w:eastAsia="仿宋_GB2312"/>
          <w:sz w:val="32"/>
          <w:szCs w:val="32"/>
        </w:rPr>
        <w:t>0.00</w:t>
      </w:r>
      <w:r>
        <w:rPr>
          <w:rFonts w:ascii="仿宋_GB2312" w:eastAsia="仿宋_GB2312"/>
          <w:sz w:val="32"/>
          <w:szCs w:val="32"/>
        </w:rPr>
        <w:t>万元，本年财政拨款收入</w:t>
      </w:r>
      <w:r>
        <w:rPr>
          <w:rFonts w:ascii="仿宋_GB2312" w:eastAsia="仿宋_GB2312"/>
          <w:sz w:val="32"/>
          <w:szCs w:val="32"/>
        </w:rPr>
        <w:t>108.88</w:t>
      </w:r>
      <w:r>
        <w:rPr>
          <w:rFonts w:ascii="仿宋_GB2312" w:eastAsia="仿宋_GB2312"/>
          <w:sz w:val="32"/>
          <w:szCs w:val="32"/>
        </w:rPr>
        <w:t>万元。财政拨款支出总计</w:t>
      </w:r>
      <w:r>
        <w:rPr>
          <w:rFonts w:ascii="仿宋_GB2312" w:eastAsia="仿宋_GB2312"/>
          <w:sz w:val="32"/>
          <w:szCs w:val="32"/>
        </w:rPr>
        <w:t>108.88</w:t>
      </w:r>
      <w:r>
        <w:rPr>
          <w:rFonts w:ascii="仿宋_GB2312" w:eastAsia="仿宋_GB2312"/>
          <w:sz w:val="32"/>
          <w:szCs w:val="32"/>
        </w:rPr>
        <w:t>万元，其中：年末财政拨款结转和结余</w:t>
      </w:r>
      <w:r>
        <w:rPr>
          <w:rFonts w:ascii="仿宋_GB2312" w:eastAsia="仿宋_GB2312"/>
          <w:sz w:val="32"/>
          <w:szCs w:val="32"/>
        </w:rPr>
        <w:t>0.00</w:t>
      </w:r>
      <w:r>
        <w:rPr>
          <w:rFonts w:ascii="仿宋_GB2312" w:eastAsia="仿宋_GB2312"/>
          <w:sz w:val="32"/>
          <w:szCs w:val="32"/>
        </w:rPr>
        <w:t>万元，本年财政拨款支出</w:t>
      </w:r>
      <w:r>
        <w:rPr>
          <w:rFonts w:ascii="仿宋_GB2312" w:eastAsia="仿宋_GB2312"/>
          <w:sz w:val="32"/>
          <w:szCs w:val="32"/>
        </w:rPr>
        <w:t>108.88</w:t>
      </w:r>
      <w:r>
        <w:rPr>
          <w:rFonts w:ascii="仿宋_GB2312" w:eastAsia="仿宋_GB2312"/>
          <w:sz w:val="32"/>
          <w:szCs w:val="32"/>
        </w:rPr>
        <w:t>万元。</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财政</w:t>
      </w:r>
      <w:r>
        <w:rPr>
          <w:rFonts w:ascii="仿宋_GB2312" w:eastAsia="仿宋_GB2312"/>
          <w:sz w:val="32"/>
          <w:szCs w:val="32"/>
        </w:rPr>
        <w:t>拨款收入支出总体与上年相比，增加</w:t>
      </w:r>
      <w:r>
        <w:rPr>
          <w:rFonts w:ascii="仿宋_GB2312" w:eastAsia="仿宋_GB2312"/>
          <w:sz w:val="32"/>
          <w:szCs w:val="32"/>
        </w:rPr>
        <w:t>11.28</w:t>
      </w:r>
      <w:r>
        <w:rPr>
          <w:rFonts w:ascii="仿宋_GB2312" w:eastAsia="仿宋_GB2312"/>
          <w:sz w:val="32"/>
          <w:szCs w:val="32"/>
        </w:rPr>
        <w:t>万元，增长</w:t>
      </w:r>
      <w:r>
        <w:rPr>
          <w:rFonts w:ascii="仿宋_GB2312" w:eastAsia="仿宋_GB2312"/>
          <w:sz w:val="32"/>
          <w:szCs w:val="32"/>
        </w:rPr>
        <w:t>11.56%</w:t>
      </w:r>
      <w:r>
        <w:rPr>
          <w:rFonts w:ascii="仿宋_GB2312" w:eastAsia="仿宋_GB2312"/>
          <w:sz w:val="32"/>
          <w:szCs w:val="32"/>
        </w:rPr>
        <w:t>，主要原因是：</w:t>
      </w:r>
      <w:r>
        <w:rPr>
          <w:rFonts w:ascii="仿宋_GB2312" w:eastAsia="仿宋_GB2312" w:hAnsi="仿宋" w:cs="仿宋" w:hint="eastAsia"/>
          <w:color w:val="000000"/>
          <w:sz w:val="32"/>
          <w:szCs w:val="32"/>
          <w:lang w:eastAsia="zh-CN"/>
        </w:rPr>
        <w:t>本年新招录在职在编</w:t>
      </w:r>
      <w:r>
        <w:rPr>
          <w:rFonts w:ascii="仿宋_GB2312" w:eastAsia="仿宋_GB2312" w:hAnsi="仿宋" w:cs="仿宋" w:hint="eastAsia"/>
          <w:color w:val="000000"/>
          <w:sz w:val="32"/>
          <w:szCs w:val="32"/>
          <w:lang w:eastAsia="zh-CN"/>
        </w:rPr>
        <w:t>2</w:t>
      </w:r>
      <w:r>
        <w:rPr>
          <w:rFonts w:ascii="仿宋_GB2312" w:eastAsia="仿宋_GB2312" w:hAnsi="仿宋" w:cs="仿宋" w:hint="eastAsia"/>
          <w:color w:val="000000"/>
          <w:sz w:val="32"/>
          <w:szCs w:val="32"/>
          <w:lang w:eastAsia="zh-CN"/>
        </w:rPr>
        <w:t>人，人员增加，经费增加</w:t>
      </w:r>
      <w:r>
        <w:rPr>
          <w:rFonts w:ascii="仿宋_GB2312" w:eastAsia="仿宋_GB2312"/>
          <w:sz w:val="32"/>
          <w:szCs w:val="32"/>
        </w:rPr>
        <w:t>。与年初预算相比，年初预算数</w:t>
      </w:r>
      <w:r>
        <w:rPr>
          <w:rFonts w:ascii="仿宋_GB2312" w:eastAsia="仿宋_GB2312"/>
          <w:sz w:val="32"/>
          <w:szCs w:val="32"/>
        </w:rPr>
        <w:t>104.07</w:t>
      </w:r>
      <w:r>
        <w:rPr>
          <w:rFonts w:ascii="仿宋_GB2312" w:eastAsia="仿宋_GB2312"/>
          <w:sz w:val="32"/>
          <w:szCs w:val="32"/>
        </w:rPr>
        <w:t>万元，决算数</w:t>
      </w:r>
      <w:r>
        <w:rPr>
          <w:rFonts w:ascii="仿宋_GB2312" w:eastAsia="仿宋_GB2312"/>
          <w:sz w:val="32"/>
          <w:szCs w:val="32"/>
        </w:rPr>
        <w:t>108.88</w:t>
      </w:r>
      <w:r>
        <w:rPr>
          <w:rFonts w:ascii="仿宋_GB2312" w:eastAsia="仿宋_GB2312"/>
          <w:sz w:val="32"/>
          <w:szCs w:val="32"/>
        </w:rPr>
        <w:t>万元，预决算差异率</w:t>
      </w:r>
      <w:r>
        <w:rPr>
          <w:rFonts w:ascii="仿宋_GB2312" w:eastAsia="仿宋_GB2312"/>
          <w:sz w:val="32"/>
          <w:szCs w:val="32"/>
        </w:rPr>
        <w:t>4.62%</w:t>
      </w:r>
      <w:r>
        <w:rPr>
          <w:rFonts w:ascii="仿宋_GB2312" w:eastAsia="仿宋_GB2312"/>
          <w:sz w:val="32"/>
          <w:szCs w:val="32"/>
        </w:rPr>
        <w:t>，主要原因是：</w:t>
      </w:r>
      <w:r>
        <w:rPr>
          <w:rFonts w:ascii="仿宋_GB2312" w:eastAsia="仿宋_GB2312" w:hAnsi="仿宋" w:cs="仿宋" w:hint="eastAsia"/>
          <w:color w:val="000000"/>
          <w:sz w:val="32"/>
          <w:szCs w:val="32"/>
          <w:lang w:eastAsia="zh-CN"/>
        </w:rPr>
        <w:t>本年</w:t>
      </w:r>
      <w:r>
        <w:rPr>
          <w:rFonts w:ascii="仿宋_GB2312" w:eastAsia="仿宋_GB2312" w:hAnsi="仿宋" w:cs="仿宋" w:hint="eastAsia"/>
          <w:color w:val="000000"/>
          <w:sz w:val="32"/>
          <w:szCs w:val="32"/>
          <w:lang w:eastAsia="zh-CN"/>
        </w:rPr>
        <w:t>8</w:t>
      </w:r>
      <w:r>
        <w:rPr>
          <w:rFonts w:ascii="仿宋_GB2312" w:eastAsia="仿宋_GB2312" w:hAnsi="仿宋" w:cs="仿宋" w:hint="eastAsia"/>
          <w:color w:val="000000"/>
          <w:sz w:val="32"/>
          <w:szCs w:val="32"/>
          <w:lang w:eastAsia="zh-CN"/>
        </w:rPr>
        <w:t>月新招录在职在编</w:t>
      </w:r>
      <w:r>
        <w:rPr>
          <w:rFonts w:ascii="仿宋_GB2312" w:eastAsia="仿宋_GB2312" w:hAnsi="仿宋" w:cs="仿宋" w:hint="eastAsia"/>
          <w:color w:val="000000"/>
          <w:sz w:val="32"/>
          <w:szCs w:val="32"/>
          <w:lang w:eastAsia="zh-CN"/>
        </w:rPr>
        <w:t>2</w:t>
      </w:r>
      <w:r>
        <w:rPr>
          <w:rFonts w:ascii="仿宋_GB2312" w:eastAsia="仿宋_GB2312" w:hAnsi="仿宋" w:cs="仿宋" w:hint="eastAsia"/>
          <w:color w:val="000000"/>
          <w:sz w:val="32"/>
          <w:szCs w:val="32"/>
          <w:lang w:eastAsia="zh-CN"/>
        </w:rPr>
        <w:t>人，人员增加，经费增加</w:t>
      </w:r>
      <w:r>
        <w:rPr>
          <w:rFonts w:ascii="仿宋_GB2312" w:eastAsia="仿宋_GB2312"/>
          <w:sz w:val="32"/>
          <w:szCs w:val="32"/>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五、一般公共预算财政拨款支出决算情况说明</w:t>
      </w:r>
      <w:proofErr w:type="spellEnd"/>
    </w:p>
    <w:p w:rsidR="00D673F1" w:rsidRDefault="00E17983" w:rsidP="00047678">
      <w:pPr>
        <w:spacing w:line="240" w:lineRule="auto"/>
        <w:ind w:firstLineChars="200" w:firstLine="640"/>
        <w:outlineLvl w:val="2"/>
        <w:rPr>
          <w:rFonts w:ascii="仿宋_GB2312" w:eastAsia="仿宋_GB2312"/>
          <w:sz w:val="32"/>
          <w:szCs w:val="32"/>
        </w:rPr>
      </w:pPr>
      <w:r>
        <w:rPr>
          <w:rFonts w:ascii="仿宋_GB2312" w:eastAsia="仿宋_GB2312"/>
          <w:b/>
          <w:sz w:val="32"/>
          <w:szCs w:val="32"/>
        </w:rPr>
        <w:t>（</w:t>
      </w:r>
      <w:proofErr w:type="spellStart"/>
      <w:r>
        <w:rPr>
          <w:rFonts w:ascii="仿宋_GB2312" w:eastAsia="仿宋_GB2312"/>
          <w:b/>
          <w:sz w:val="32"/>
          <w:szCs w:val="32"/>
        </w:rPr>
        <w:t>一）一般公共预算财政拨款支出决算总体情况</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年度一般公共预算财政拨款支出</w:t>
      </w:r>
      <w:r>
        <w:rPr>
          <w:rFonts w:ascii="仿宋_GB2312" w:eastAsia="仿宋_GB2312"/>
          <w:sz w:val="32"/>
          <w:szCs w:val="32"/>
        </w:rPr>
        <w:t>108.88</w:t>
      </w:r>
      <w:r>
        <w:rPr>
          <w:rFonts w:ascii="仿宋_GB2312" w:eastAsia="仿宋_GB2312"/>
          <w:sz w:val="32"/>
          <w:szCs w:val="32"/>
        </w:rPr>
        <w:t>万元，占本年支出合计的</w:t>
      </w:r>
      <w:r>
        <w:rPr>
          <w:rFonts w:ascii="仿宋_GB2312" w:eastAsia="仿宋_GB2312"/>
          <w:sz w:val="32"/>
          <w:szCs w:val="32"/>
        </w:rPr>
        <w:t>100.00%</w:t>
      </w:r>
      <w:r>
        <w:rPr>
          <w:rFonts w:ascii="仿宋_GB2312" w:eastAsia="仿宋_GB2312"/>
          <w:sz w:val="32"/>
          <w:szCs w:val="32"/>
        </w:rPr>
        <w:t>。与上年相比，增加</w:t>
      </w:r>
      <w:r>
        <w:rPr>
          <w:rFonts w:ascii="仿宋_GB2312" w:eastAsia="仿宋_GB2312"/>
          <w:sz w:val="32"/>
          <w:szCs w:val="32"/>
        </w:rPr>
        <w:t>11.28</w:t>
      </w:r>
      <w:r>
        <w:rPr>
          <w:rFonts w:ascii="仿宋_GB2312" w:eastAsia="仿宋_GB2312"/>
          <w:sz w:val="32"/>
          <w:szCs w:val="32"/>
        </w:rPr>
        <w:t>万元，增长</w:t>
      </w:r>
      <w:r>
        <w:rPr>
          <w:rFonts w:ascii="仿宋_GB2312" w:eastAsia="仿宋_GB2312"/>
          <w:sz w:val="32"/>
          <w:szCs w:val="32"/>
        </w:rPr>
        <w:t>11.56%</w:t>
      </w:r>
      <w:r>
        <w:rPr>
          <w:rFonts w:ascii="仿宋_GB2312" w:eastAsia="仿宋_GB2312"/>
          <w:sz w:val="32"/>
          <w:szCs w:val="32"/>
        </w:rPr>
        <w:t>，主要原因是：</w:t>
      </w:r>
      <w:r>
        <w:rPr>
          <w:rFonts w:ascii="仿宋_GB2312" w:eastAsia="仿宋_GB2312" w:hAnsi="仿宋" w:cs="仿宋" w:hint="eastAsia"/>
          <w:color w:val="000000"/>
          <w:sz w:val="32"/>
          <w:szCs w:val="32"/>
          <w:lang w:eastAsia="zh-CN"/>
        </w:rPr>
        <w:t>本</w:t>
      </w:r>
      <w:r>
        <w:rPr>
          <w:rFonts w:ascii="仿宋_GB2312" w:eastAsia="仿宋_GB2312" w:hAnsi="仿宋" w:cs="仿宋" w:hint="eastAsia"/>
          <w:color w:val="000000"/>
          <w:sz w:val="32"/>
          <w:szCs w:val="32"/>
          <w:lang w:eastAsia="zh-CN"/>
        </w:rPr>
        <w:t>年新招录在职在编</w:t>
      </w:r>
      <w:r>
        <w:rPr>
          <w:rFonts w:ascii="仿宋_GB2312" w:eastAsia="仿宋_GB2312" w:hAnsi="仿宋" w:cs="仿宋" w:hint="eastAsia"/>
          <w:color w:val="000000"/>
          <w:sz w:val="32"/>
          <w:szCs w:val="32"/>
          <w:lang w:eastAsia="zh-CN"/>
        </w:rPr>
        <w:t>2</w:t>
      </w:r>
      <w:r>
        <w:rPr>
          <w:rFonts w:ascii="仿宋_GB2312" w:eastAsia="仿宋_GB2312" w:hAnsi="仿宋" w:cs="仿宋" w:hint="eastAsia"/>
          <w:color w:val="000000"/>
          <w:sz w:val="32"/>
          <w:szCs w:val="32"/>
          <w:lang w:eastAsia="zh-CN"/>
        </w:rPr>
        <w:t>人，人员增加，经费增加</w:t>
      </w:r>
      <w:r>
        <w:rPr>
          <w:rFonts w:ascii="仿宋_GB2312" w:eastAsia="仿宋_GB2312"/>
          <w:sz w:val="32"/>
          <w:szCs w:val="32"/>
        </w:rPr>
        <w:t>。与年初预算相比，年初预算数</w:t>
      </w:r>
      <w:r>
        <w:rPr>
          <w:rFonts w:ascii="仿宋_GB2312" w:eastAsia="仿宋_GB2312"/>
          <w:sz w:val="32"/>
          <w:szCs w:val="32"/>
        </w:rPr>
        <w:t>104.07</w:t>
      </w:r>
      <w:r>
        <w:rPr>
          <w:rFonts w:ascii="仿宋_GB2312" w:eastAsia="仿宋_GB2312"/>
          <w:sz w:val="32"/>
          <w:szCs w:val="32"/>
        </w:rPr>
        <w:t>万元，决算数</w:t>
      </w:r>
      <w:r>
        <w:rPr>
          <w:rFonts w:ascii="仿宋_GB2312" w:eastAsia="仿宋_GB2312"/>
          <w:sz w:val="32"/>
          <w:szCs w:val="32"/>
        </w:rPr>
        <w:t>108.88</w:t>
      </w:r>
      <w:r>
        <w:rPr>
          <w:rFonts w:ascii="仿宋_GB2312" w:eastAsia="仿宋_GB2312"/>
          <w:sz w:val="32"/>
          <w:szCs w:val="32"/>
        </w:rPr>
        <w:t>万元，预决算差异率</w:t>
      </w:r>
      <w:r>
        <w:rPr>
          <w:rFonts w:ascii="仿宋_GB2312" w:eastAsia="仿宋_GB2312"/>
          <w:sz w:val="32"/>
          <w:szCs w:val="32"/>
        </w:rPr>
        <w:t>4.62%</w:t>
      </w:r>
      <w:r>
        <w:rPr>
          <w:rFonts w:ascii="仿宋_GB2312" w:eastAsia="仿宋_GB2312"/>
          <w:sz w:val="32"/>
          <w:szCs w:val="32"/>
        </w:rPr>
        <w:t>，主要原因是：</w:t>
      </w:r>
      <w:r>
        <w:rPr>
          <w:rFonts w:ascii="仿宋_GB2312" w:eastAsia="仿宋_GB2312" w:hAnsi="仿宋" w:cs="仿宋" w:hint="eastAsia"/>
          <w:color w:val="000000"/>
          <w:sz w:val="32"/>
          <w:szCs w:val="32"/>
          <w:lang w:eastAsia="zh-CN"/>
        </w:rPr>
        <w:t>本年</w:t>
      </w:r>
      <w:r>
        <w:rPr>
          <w:rFonts w:ascii="仿宋_GB2312" w:eastAsia="仿宋_GB2312" w:hAnsi="仿宋" w:cs="仿宋" w:hint="eastAsia"/>
          <w:color w:val="000000"/>
          <w:sz w:val="32"/>
          <w:szCs w:val="32"/>
          <w:lang w:eastAsia="zh-CN"/>
        </w:rPr>
        <w:t>8</w:t>
      </w:r>
      <w:r>
        <w:rPr>
          <w:rFonts w:ascii="仿宋_GB2312" w:eastAsia="仿宋_GB2312" w:hAnsi="仿宋" w:cs="仿宋" w:hint="eastAsia"/>
          <w:color w:val="000000"/>
          <w:sz w:val="32"/>
          <w:szCs w:val="32"/>
          <w:lang w:eastAsia="zh-CN"/>
        </w:rPr>
        <w:t>月新招录在职在编</w:t>
      </w:r>
      <w:r>
        <w:rPr>
          <w:rFonts w:ascii="仿宋_GB2312" w:eastAsia="仿宋_GB2312" w:hAnsi="仿宋" w:cs="仿宋" w:hint="eastAsia"/>
          <w:color w:val="000000"/>
          <w:sz w:val="32"/>
          <w:szCs w:val="32"/>
          <w:lang w:eastAsia="zh-CN"/>
        </w:rPr>
        <w:t>2</w:t>
      </w:r>
      <w:r>
        <w:rPr>
          <w:rFonts w:ascii="仿宋_GB2312" w:eastAsia="仿宋_GB2312" w:hAnsi="仿宋" w:cs="仿宋" w:hint="eastAsia"/>
          <w:color w:val="000000"/>
          <w:sz w:val="32"/>
          <w:szCs w:val="32"/>
          <w:lang w:eastAsia="zh-CN"/>
        </w:rPr>
        <w:t>人，人员增加，经费增加</w:t>
      </w:r>
      <w:r>
        <w:rPr>
          <w:rFonts w:ascii="仿宋_GB2312" w:eastAsia="仿宋_GB2312"/>
          <w:sz w:val="32"/>
          <w:szCs w:val="32"/>
        </w:rPr>
        <w:t>。</w:t>
      </w:r>
    </w:p>
    <w:p w:rsidR="00D673F1" w:rsidRDefault="00E17983" w:rsidP="00047678">
      <w:pPr>
        <w:spacing w:line="240" w:lineRule="auto"/>
        <w:ind w:firstLineChars="200" w:firstLine="640"/>
        <w:outlineLvl w:val="2"/>
        <w:rPr>
          <w:rFonts w:ascii="仿宋_GB2312" w:eastAsia="仿宋_GB2312"/>
          <w:sz w:val="32"/>
          <w:szCs w:val="32"/>
        </w:rPr>
      </w:pPr>
      <w:r>
        <w:rPr>
          <w:rFonts w:ascii="仿宋_GB2312" w:eastAsia="仿宋_GB2312"/>
          <w:b/>
          <w:sz w:val="32"/>
          <w:szCs w:val="32"/>
        </w:rPr>
        <w:t>（</w:t>
      </w:r>
      <w:proofErr w:type="spellStart"/>
      <w:r>
        <w:rPr>
          <w:rFonts w:ascii="仿宋_GB2312" w:eastAsia="仿宋_GB2312"/>
          <w:b/>
          <w:sz w:val="32"/>
          <w:szCs w:val="32"/>
        </w:rPr>
        <w:t>二）一般公共预算财政拨款支出决算结构情况</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lastRenderedPageBreak/>
        <w:t>一般公共服务支出（类）</w:t>
      </w:r>
      <w:r>
        <w:rPr>
          <w:rFonts w:ascii="仿宋_GB2312" w:eastAsia="仿宋_GB2312"/>
          <w:sz w:val="32"/>
          <w:szCs w:val="32"/>
        </w:rPr>
        <w:t>72.52</w:t>
      </w:r>
      <w:r>
        <w:rPr>
          <w:rFonts w:ascii="仿宋_GB2312" w:eastAsia="仿宋_GB2312"/>
          <w:sz w:val="32"/>
          <w:szCs w:val="32"/>
        </w:rPr>
        <w:t>万元，占</w:t>
      </w:r>
      <w:r>
        <w:rPr>
          <w:rFonts w:ascii="仿宋_GB2312" w:eastAsia="仿宋_GB2312"/>
          <w:sz w:val="32"/>
          <w:szCs w:val="32"/>
        </w:rPr>
        <w:t>66.61%</w:t>
      </w:r>
      <w:r>
        <w:rPr>
          <w:rFonts w:ascii="仿宋_GB2312" w:eastAsia="仿宋_GB2312"/>
          <w:sz w:val="32"/>
          <w:szCs w:val="32"/>
        </w:rPr>
        <w:t>。</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教育支出（类）</w:t>
      </w:r>
      <w:r>
        <w:rPr>
          <w:rFonts w:ascii="仿宋_GB2312" w:eastAsia="仿宋_GB2312"/>
          <w:sz w:val="32"/>
          <w:szCs w:val="32"/>
        </w:rPr>
        <w:t>0.25</w:t>
      </w:r>
      <w:r>
        <w:rPr>
          <w:rFonts w:ascii="仿宋_GB2312" w:eastAsia="仿宋_GB2312"/>
          <w:sz w:val="32"/>
          <w:szCs w:val="32"/>
        </w:rPr>
        <w:t>万元，占</w:t>
      </w:r>
      <w:r>
        <w:rPr>
          <w:rFonts w:ascii="仿宋_GB2312" w:eastAsia="仿宋_GB2312"/>
          <w:sz w:val="32"/>
          <w:szCs w:val="32"/>
        </w:rPr>
        <w:t>0.23%</w:t>
      </w:r>
      <w:r>
        <w:rPr>
          <w:rFonts w:ascii="仿宋_GB2312" w:eastAsia="仿宋_GB2312"/>
          <w:sz w:val="32"/>
          <w:szCs w:val="32"/>
        </w:rPr>
        <w:t>。</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社会保障和就业支出（类）</w:t>
      </w:r>
      <w:r>
        <w:rPr>
          <w:rFonts w:ascii="仿宋_GB2312" w:eastAsia="仿宋_GB2312"/>
          <w:sz w:val="32"/>
          <w:szCs w:val="32"/>
        </w:rPr>
        <w:t>22.38</w:t>
      </w:r>
      <w:r>
        <w:rPr>
          <w:rFonts w:ascii="仿宋_GB2312" w:eastAsia="仿宋_GB2312"/>
          <w:sz w:val="32"/>
          <w:szCs w:val="32"/>
        </w:rPr>
        <w:t>万元，占</w:t>
      </w:r>
      <w:r>
        <w:rPr>
          <w:rFonts w:ascii="仿宋_GB2312" w:eastAsia="仿宋_GB2312"/>
          <w:sz w:val="32"/>
          <w:szCs w:val="32"/>
        </w:rPr>
        <w:t>20.55%</w:t>
      </w:r>
      <w:r>
        <w:rPr>
          <w:rFonts w:ascii="仿宋_GB2312" w:eastAsia="仿宋_GB2312"/>
          <w:sz w:val="32"/>
          <w:szCs w:val="32"/>
        </w:rPr>
        <w:t>。</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卫生健康支出（类）</w:t>
      </w:r>
      <w:r>
        <w:rPr>
          <w:rFonts w:ascii="仿宋_GB2312" w:eastAsia="仿宋_GB2312"/>
          <w:sz w:val="32"/>
          <w:szCs w:val="32"/>
        </w:rPr>
        <w:t>6.14</w:t>
      </w:r>
      <w:r>
        <w:rPr>
          <w:rFonts w:ascii="仿宋_GB2312" w:eastAsia="仿宋_GB2312"/>
          <w:sz w:val="32"/>
          <w:szCs w:val="32"/>
        </w:rPr>
        <w:t>万元，占</w:t>
      </w:r>
      <w:r>
        <w:rPr>
          <w:rFonts w:ascii="仿宋_GB2312" w:eastAsia="仿宋_GB2312"/>
          <w:sz w:val="32"/>
          <w:szCs w:val="32"/>
        </w:rPr>
        <w:t>5.64%</w:t>
      </w:r>
      <w:r>
        <w:rPr>
          <w:rFonts w:ascii="仿宋_GB2312" w:eastAsia="仿宋_GB2312"/>
          <w:sz w:val="32"/>
          <w:szCs w:val="32"/>
        </w:rPr>
        <w:t>。</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住房保障支出（类）</w:t>
      </w:r>
      <w:r>
        <w:rPr>
          <w:rFonts w:ascii="仿宋_GB2312" w:eastAsia="仿宋_GB2312"/>
          <w:sz w:val="32"/>
          <w:szCs w:val="32"/>
        </w:rPr>
        <w:t>7.58</w:t>
      </w:r>
      <w:r>
        <w:rPr>
          <w:rFonts w:ascii="仿宋_GB2312" w:eastAsia="仿宋_GB2312"/>
          <w:sz w:val="32"/>
          <w:szCs w:val="32"/>
        </w:rPr>
        <w:t>万元，占</w:t>
      </w:r>
      <w:r>
        <w:rPr>
          <w:rFonts w:ascii="仿宋_GB2312" w:eastAsia="仿宋_GB2312"/>
          <w:sz w:val="32"/>
          <w:szCs w:val="32"/>
        </w:rPr>
        <w:t>6.96%</w:t>
      </w:r>
      <w:r>
        <w:rPr>
          <w:rFonts w:ascii="仿宋_GB2312" w:eastAsia="仿宋_GB2312"/>
          <w:sz w:val="32"/>
          <w:szCs w:val="32"/>
        </w:rPr>
        <w:t>。</w:t>
      </w:r>
    </w:p>
    <w:p w:rsidR="00D673F1" w:rsidRDefault="00E17983" w:rsidP="00047678">
      <w:pPr>
        <w:spacing w:line="240" w:lineRule="auto"/>
        <w:ind w:firstLineChars="200" w:firstLine="640"/>
        <w:outlineLvl w:val="2"/>
        <w:rPr>
          <w:rFonts w:ascii="仿宋_GB2312" w:eastAsia="仿宋_GB2312"/>
          <w:sz w:val="32"/>
          <w:szCs w:val="32"/>
        </w:rPr>
      </w:pPr>
      <w:r>
        <w:rPr>
          <w:rFonts w:ascii="仿宋_GB2312" w:eastAsia="仿宋_GB2312"/>
          <w:b/>
          <w:sz w:val="32"/>
          <w:szCs w:val="32"/>
        </w:rPr>
        <w:t>（</w:t>
      </w:r>
      <w:proofErr w:type="spellStart"/>
      <w:r>
        <w:rPr>
          <w:rFonts w:ascii="仿宋_GB2312" w:eastAsia="仿宋_GB2312"/>
          <w:b/>
          <w:sz w:val="32"/>
          <w:szCs w:val="32"/>
        </w:rPr>
        <w:t>三）一般公共预算</w:t>
      </w:r>
      <w:r>
        <w:rPr>
          <w:rFonts w:ascii="仿宋_GB2312" w:eastAsia="仿宋_GB2312"/>
          <w:b/>
          <w:sz w:val="32"/>
          <w:szCs w:val="32"/>
        </w:rPr>
        <w:t>财政拨款支出决算具体情况</w:t>
      </w:r>
      <w:proofErr w:type="spellEnd"/>
    </w:p>
    <w:p w:rsidR="00D673F1" w:rsidRDefault="00E17983">
      <w:pPr>
        <w:numPr>
          <w:ilvl w:val="0"/>
          <w:numId w:val="1"/>
        </w:numPr>
        <w:rPr>
          <w:rFonts w:ascii="仿宋_GB2312" w:eastAsia="仿宋_GB2312"/>
          <w:sz w:val="32"/>
          <w:szCs w:val="32"/>
        </w:rPr>
      </w:pPr>
      <w:r>
        <w:rPr>
          <w:rFonts w:ascii="仿宋_GB2312" w:eastAsia="仿宋_GB2312"/>
          <w:sz w:val="32"/>
          <w:szCs w:val="32"/>
        </w:rPr>
        <w:t>一般公共服务支出（类）群众团体事务（款）行政运行（项）：支出决算数为</w:t>
      </w:r>
      <w:r>
        <w:rPr>
          <w:rFonts w:ascii="仿宋_GB2312" w:eastAsia="仿宋_GB2312"/>
          <w:sz w:val="32"/>
          <w:szCs w:val="32"/>
        </w:rPr>
        <w:t>72.52</w:t>
      </w:r>
      <w:r>
        <w:rPr>
          <w:rFonts w:ascii="仿宋_GB2312" w:eastAsia="仿宋_GB2312"/>
          <w:sz w:val="32"/>
          <w:szCs w:val="32"/>
        </w:rPr>
        <w:t>万元，比上年决算增加</w:t>
      </w:r>
      <w:r>
        <w:rPr>
          <w:rFonts w:ascii="仿宋_GB2312" w:eastAsia="仿宋_GB2312"/>
          <w:sz w:val="32"/>
          <w:szCs w:val="32"/>
        </w:rPr>
        <w:t>1.39</w:t>
      </w:r>
      <w:r>
        <w:rPr>
          <w:rFonts w:ascii="仿宋_GB2312" w:eastAsia="仿宋_GB2312"/>
          <w:sz w:val="32"/>
          <w:szCs w:val="32"/>
        </w:rPr>
        <w:t>万元，增长</w:t>
      </w:r>
      <w:r>
        <w:rPr>
          <w:rFonts w:ascii="仿宋_GB2312" w:eastAsia="仿宋_GB2312"/>
          <w:sz w:val="32"/>
          <w:szCs w:val="32"/>
        </w:rPr>
        <w:t>1.95%</w:t>
      </w:r>
      <w:r>
        <w:rPr>
          <w:rFonts w:ascii="仿宋_GB2312" w:eastAsia="仿宋_GB2312"/>
          <w:sz w:val="32"/>
          <w:szCs w:val="32"/>
        </w:rPr>
        <w:t>，主要原因是：</w:t>
      </w:r>
      <w:r>
        <w:rPr>
          <w:rFonts w:ascii="仿宋_GB2312" w:eastAsia="仿宋_GB2312" w:hint="eastAsia"/>
          <w:sz w:val="32"/>
          <w:szCs w:val="32"/>
        </w:rPr>
        <w:t>本年新招录在职在编</w:t>
      </w:r>
      <w:r>
        <w:rPr>
          <w:rFonts w:ascii="仿宋_GB2312" w:eastAsia="仿宋_GB2312" w:hint="eastAsia"/>
          <w:sz w:val="32"/>
          <w:szCs w:val="32"/>
        </w:rPr>
        <w:t>2</w:t>
      </w:r>
      <w:r>
        <w:rPr>
          <w:rFonts w:ascii="仿宋_GB2312" w:eastAsia="仿宋_GB2312" w:hint="eastAsia"/>
          <w:sz w:val="32"/>
          <w:szCs w:val="32"/>
        </w:rPr>
        <w:t>人，人员增加，经费增加</w:t>
      </w:r>
      <w:r>
        <w:rPr>
          <w:rFonts w:ascii="仿宋_GB2312" w:eastAsia="仿宋_GB2312" w:hint="eastAsia"/>
          <w:sz w:val="32"/>
          <w:szCs w:val="32"/>
          <w:lang w:eastAsia="zh-CN"/>
        </w:rPr>
        <w:t>。</w:t>
      </w:r>
    </w:p>
    <w:p w:rsidR="00D673F1" w:rsidRDefault="00E17983">
      <w:pPr>
        <w:numPr>
          <w:ilvl w:val="0"/>
          <w:numId w:val="1"/>
        </w:numPr>
        <w:rPr>
          <w:rFonts w:ascii="仿宋_GB2312" w:eastAsia="仿宋_GB2312"/>
          <w:sz w:val="32"/>
          <w:szCs w:val="32"/>
        </w:rPr>
      </w:pPr>
      <w:r>
        <w:rPr>
          <w:rFonts w:ascii="仿宋_GB2312" w:eastAsia="仿宋_GB2312"/>
          <w:sz w:val="32"/>
          <w:szCs w:val="32"/>
        </w:rPr>
        <w:t>教育支出（类）进修及培训（款）培训支出（项）：支出决算数为</w:t>
      </w:r>
      <w:r>
        <w:rPr>
          <w:rFonts w:ascii="仿宋_GB2312" w:eastAsia="仿宋_GB2312"/>
          <w:sz w:val="32"/>
          <w:szCs w:val="32"/>
        </w:rPr>
        <w:t>0.25</w:t>
      </w:r>
      <w:r>
        <w:rPr>
          <w:rFonts w:ascii="仿宋_GB2312" w:eastAsia="仿宋_GB2312"/>
          <w:sz w:val="32"/>
          <w:szCs w:val="32"/>
        </w:rPr>
        <w:t>万元，比上年决算减少</w:t>
      </w:r>
      <w:r>
        <w:rPr>
          <w:rFonts w:ascii="仿宋_GB2312" w:eastAsia="仿宋_GB2312"/>
          <w:sz w:val="32"/>
          <w:szCs w:val="32"/>
        </w:rPr>
        <w:t>0.20</w:t>
      </w:r>
      <w:r>
        <w:rPr>
          <w:rFonts w:ascii="仿宋_GB2312" w:eastAsia="仿宋_GB2312"/>
          <w:sz w:val="32"/>
          <w:szCs w:val="32"/>
        </w:rPr>
        <w:t>万元，下降</w:t>
      </w:r>
      <w:r>
        <w:rPr>
          <w:rFonts w:ascii="仿宋_GB2312" w:eastAsia="仿宋_GB2312"/>
          <w:sz w:val="32"/>
          <w:szCs w:val="32"/>
        </w:rPr>
        <w:t>44.44%</w:t>
      </w:r>
      <w:r>
        <w:rPr>
          <w:rFonts w:ascii="仿宋_GB2312" w:eastAsia="仿宋_GB2312"/>
          <w:sz w:val="32"/>
          <w:szCs w:val="32"/>
        </w:rPr>
        <w:t>，主要原因是：</w:t>
      </w:r>
      <w:r>
        <w:rPr>
          <w:rFonts w:ascii="仿宋_GB2312" w:eastAsia="仿宋_GB2312" w:hint="eastAsia"/>
          <w:sz w:val="32"/>
          <w:szCs w:val="32"/>
          <w:lang w:eastAsia="zh-CN"/>
        </w:rPr>
        <w:t>本年外出参加培训事宜减少，故培训费支出减少。</w:t>
      </w:r>
    </w:p>
    <w:p w:rsidR="00D673F1" w:rsidRPr="00047678" w:rsidRDefault="00E17983">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社会保障和就业支出（类）行政事业单位养老支出（款）行政单位离退休（项）：支出决算数为</w:t>
      </w:r>
      <w:r>
        <w:rPr>
          <w:rFonts w:ascii="仿宋_GB2312" w:eastAsia="仿宋_GB2312"/>
          <w:sz w:val="32"/>
          <w:szCs w:val="32"/>
        </w:rPr>
        <w:t>5.02</w:t>
      </w:r>
      <w:r>
        <w:rPr>
          <w:rFonts w:ascii="仿宋_GB2312" w:eastAsia="仿宋_GB2312"/>
          <w:sz w:val="32"/>
          <w:szCs w:val="32"/>
        </w:rPr>
        <w:t>万元，比上年决算增加</w:t>
      </w:r>
      <w:r>
        <w:rPr>
          <w:rFonts w:ascii="仿宋_GB2312" w:eastAsia="仿宋_GB2312"/>
          <w:sz w:val="32"/>
          <w:szCs w:val="32"/>
        </w:rPr>
        <w:t>1.54</w:t>
      </w:r>
      <w:r>
        <w:rPr>
          <w:rFonts w:ascii="仿宋_GB2312" w:eastAsia="仿宋_GB2312"/>
          <w:sz w:val="32"/>
          <w:szCs w:val="32"/>
        </w:rPr>
        <w:t>万元，增长</w:t>
      </w:r>
      <w:r>
        <w:rPr>
          <w:rFonts w:ascii="仿宋_GB2312" w:eastAsia="仿宋_GB2312"/>
          <w:sz w:val="32"/>
          <w:szCs w:val="32"/>
        </w:rPr>
        <w:t>44.25%</w:t>
      </w:r>
      <w:r>
        <w:rPr>
          <w:rFonts w:ascii="仿宋_GB2312" w:eastAsia="仿宋_GB2312"/>
          <w:sz w:val="32"/>
          <w:szCs w:val="32"/>
        </w:rPr>
        <w:t>，</w:t>
      </w:r>
      <w:r w:rsidRPr="00047678">
        <w:rPr>
          <w:rFonts w:ascii="仿宋_GB2312" w:eastAsia="仿宋_GB2312"/>
          <w:sz w:val="32"/>
          <w:szCs w:val="32"/>
        </w:rPr>
        <w:t>主要原因是：</w:t>
      </w:r>
      <w:r w:rsidRPr="00047678">
        <w:rPr>
          <w:rFonts w:ascii="仿宋_GB2312" w:eastAsia="仿宋_GB2312" w:hint="eastAsia"/>
          <w:sz w:val="32"/>
          <w:szCs w:val="32"/>
          <w:lang w:eastAsia="zh-CN"/>
        </w:rPr>
        <w:t>本年新增退休人员</w:t>
      </w:r>
      <w:r w:rsidRPr="00047678">
        <w:rPr>
          <w:rFonts w:ascii="仿宋_GB2312" w:eastAsia="仿宋_GB2312" w:hint="eastAsia"/>
          <w:sz w:val="32"/>
          <w:szCs w:val="32"/>
          <w:lang w:eastAsia="zh-CN"/>
        </w:rPr>
        <w:t>1</w:t>
      </w:r>
      <w:r w:rsidRPr="00047678">
        <w:rPr>
          <w:rFonts w:ascii="仿宋_GB2312" w:eastAsia="仿宋_GB2312" w:hint="eastAsia"/>
          <w:sz w:val="32"/>
          <w:szCs w:val="32"/>
          <w:lang w:eastAsia="zh-CN"/>
        </w:rPr>
        <w:t>人，故退休支出增加。</w:t>
      </w:r>
    </w:p>
    <w:p w:rsidR="00D673F1" w:rsidRDefault="00E17983">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社会保障和就业支出（类）行政事业单位养老支出（款）机关事业单位基本养老保险缴费支出（项）：支出决算数为</w:t>
      </w:r>
      <w:r>
        <w:rPr>
          <w:rFonts w:ascii="仿宋_GB2312" w:eastAsia="仿宋_GB2312"/>
          <w:sz w:val="32"/>
          <w:szCs w:val="32"/>
        </w:rPr>
        <w:lastRenderedPageBreak/>
        <w:t>9.47</w:t>
      </w:r>
      <w:r>
        <w:rPr>
          <w:rFonts w:ascii="仿宋_GB2312" w:eastAsia="仿宋_GB2312"/>
          <w:sz w:val="32"/>
          <w:szCs w:val="32"/>
        </w:rPr>
        <w:t>万元，比上年决算增加</w:t>
      </w:r>
      <w:r>
        <w:rPr>
          <w:rFonts w:ascii="仿宋_GB2312" w:eastAsia="仿宋_GB2312"/>
          <w:sz w:val="32"/>
          <w:szCs w:val="32"/>
        </w:rPr>
        <w:t>2.62</w:t>
      </w:r>
      <w:r>
        <w:rPr>
          <w:rFonts w:ascii="仿宋_GB2312" w:eastAsia="仿宋_GB2312"/>
          <w:sz w:val="32"/>
          <w:szCs w:val="32"/>
        </w:rPr>
        <w:t>万元，增长</w:t>
      </w:r>
      <w:r>
        <w:rPr>
          <w:rFonts w:ascii="仿宋_GB2312" w:eastAsia="仿宋_GB2312"/>
          <w:sz w:val="32"/>
          <w:szCs w:val="32"/>
        </w:rPr>
        <w:t>38.25%</w:t>
      </w:r>
      <w:r>
        <w:rPr>
          <w:rFonts w:ascii="仿宋_GB2312" w:eastAsia="仿宋_GB2312"/>
          <w:sz w:val="32"/>
          <w:szCs w:val="32"/>
        </w:rPr>
        <w:t>，主要原因是：</w:t>
      </w:r>
      <w:r>
        <w:rPr>
          <w:rFonts w:ascii="仿宋_GB2312" w:eastAsia="仿宋_GB2312" w:hint="eastAsia"/>
          <w:sz w:val="32"/>
          <w:szCs w:val="32"/>
        </w:rPr>
        <w:t>本年新招录在职在编</w:t>
      </w:r>
      <w:r>
        <w:rPr>
          <w:rFonts w:ascii="仿宋_GB2312" w:eastAsia="仿宋_GB2312" w:hint="eastAsia"/>
          <w:sz w:val="32"/>
          <w:szCs w:val="32"/>
        </w:rPr>
        <w:t>2</w:t>
      </w:r>
      <w:r>
        <w:rPr>
          <w:rFonts w:ascii="仿宋_GB2312" w:eastAsia="仿宋_GB2312" w:hint="eastAsia"/>
          <w:sz w:val="32"/>
          <w:szCs w:val="32"/>
        </w:rPr>
        <w:t>人，人员增加，经费增加</w:t>
      </w:r>
      <w:r>
        <w:rPr>
          <w:rFonts w:ascii="仿宋_GB2312" w:eastAsia="仿宋_GB2312" w:hint="eastAsia"/>
          <w:sz w:val="32"/>
          <w:szCs w:val="32"/>
          <w:lang w:eastAsia="zh-CN"/>
        </w:rPr>
        <w:t>。</w:t>
      </w:r>
    </w:p>
    <w:p w:rsidR="00D673F1" w:rsidRDefault="00E17983">
      <w:pPr>
        <w:numPr>
          <w:ilvl w:val="0"/>
          <w:numId w:val="1"/>
        </w:numPr>
        <w:rPr>
          <w:rFonts w:ascii="仿宋_GB2312" w:eastAsia="仿宋_GB2312"/>
          <w:sz w:val="32"/>
          <w:szCs w:val="32"/>
        </w:rPr>
      </w:pPr>
      <w:r>
        <w:rPr>
          <w:rFonts w:ascii="仿宋_GB2312" w:eastAsia="仿宋_GB2312"/>
          <w:sz w:val="32"/>
          <w:szCs w:val="32"/>
        </w:rPr>
        <w:t>社会保障和就业支出（类）行政事业单位养老支出（款）机关事业单位职业年金缴费支出（项）：支出决算数为</w:t>
      </w:r>
      <w:r>
        <w:rPr>
          <w:rFonts w:ascii="仿宋_GB2312" w:eastAsia="仿宋_GB2312"/>
          <w:sz w:val="32"/>
          <w:szCs w:val="32"/>
        </w:rPr>
        <w:t>7.89</w:t>
      </w:r>
      <w:r>
        <w:rPr>
          <w:rFonts w:ascii="仿宋_GB2312" w:eastAsia="仿宋_GB2312"/>
          <w:sz w:val="32"/>
          <w:szCs w:val="32"/>
        </w:rPr>
        <w:t>万元，比上年决算增加</w:t>
      </w:r>
      <w:r>
        <w:rPr>
          <w:rFonts w:ascii="仿宋_GB2312" w:eastAsia="仿宋_GB2312"/>
          <w:sz w:val="32"/>
          <w:szCs w:val="32"/>
        </w:rPr>
        <w:t>7.89</w:t>
      </w:r>
      <w:r>
        <w:rPr>
          <w:rFonts w:ascii="仿宋_GB2312" w:eastAsia="仿宋_GB2312"/>
          <w:sz w:val="32"/>
          <w:szCs w:val="32"/>
        </w:rPr>
        <w:t>万元，增长</w:t>
      </w:r>
      <w:r>
        <w:rPr>
          <w:rFonts w:ascii="仿宋_GB2312" w:eastAsia="仿宋_GB2312"/>
          <w:sz w:val="32"/>
          <w:szCs w:val="32"/>
        </w:rPr>
        <w:t>100.00%</w:t>
      </w:r>
      <w:r>
        <w:rPr>
          <w:rFonts w:ascii="仿宋_GB2312" w:eastAsia="仿宋_GB2312"/>
          <w:sz w:val="32"/>
          <w:szCs w:val="32"/>
        </w:rPr>
        <w:t>，主要原因是：</w:t>
      </w:r>
      <w:r>
        <w:rPr>
          <w:rFonts w:ascii="仿宋_GB2312" w:eastAsia="仿宋_GB2312" w:hint="eastAsia"/>
          <w:sz w:val="32"/>
          <w:szCs w:val="32"/>
        </w:rPr>
        <w:t>本年新招录在职在编</w:t>
      </w:r>
      <w:r>
        <w:rPr>
          <w:rFonts w:ascii="仿宋_GB2312" w:eastAsia="仿宋_GB2312" w:hint="eastAsia"/>
          <w:sz w:val="32"/>
          <w:szCs w:val="32"/>
        </w:rPr>
        <w:t>2</w:t>
      </w:r>
      <w:r>
        <w:rPr>
          <w:rFonts w:ascii="仿宋_GB2312" w:eastAsia="仿宋_GB2312" w:hint="eastAsia"/>
          <w:sz w:val="32"/>
          <w:szCs w:val="32"/>
        </w:rPr>
        <w:t>人，人员增加，经费增加</w:t>
      </w:r>
      <w:r>
        <w:rPr>
          <w:rFonts w:ascii="仿宋_GB2312" w:eastAsia="仿宋_GB2312" w:hint="eastAsia"/>
          <w:sz w:val="32"/>
          <w:szCs w:val="32"/>
          <w:lang w:eastAsia="zh-CN"/>
        </w:rPr>
        <w:t>。</w:t>
      </w:r>
    </w:p>
    <w:p w:rsidR="00047678" w:rsidRPr="007A348A" w:rsidRDefault="00E17983" w:rsidP="00047678">
      <w:pPr>
        <w:numPr>
          <w:ilvl w:val="0"/>
          <w:numId w:val="1"/>
        </w:numPr>
        <w:rPr>
          <w:rFonts w:ascii="仿宋_GB2312" w:eastAsia="仿宋_GB2312"/>
          <w:sz w:val="32"/>
          <w:szCs w:val="32"/>
        </w:rPr>
      </w:pPr>
      <w:r>
        <w:rPr>
          <w:rFonts w:ascii="仿宋_GB2312" w:eastAsia="仿宋_GB2312"/>
          <w:sz w:val="32"/>
          <w:szCs w:val="32"/>
        </w:rPr>
        <w:t>卫生健康支出（类）行政事业单位医疗（款）行政单位医疗（项）：支出决算数为</w:t>
      </w:r>
      <w:r>
        <w:rPr>
          <w:rFonts w:ascii="仿宋_GB2312" w:eastAsia="仿宋_GB2312"/>
          <w:sz w:val="32"/>
          <w:szCs w:val="32"/>
        </w:rPr>
        <w:t>4.31</w:t>
      </w:r>
      <w:r>
        <w:rPr>
          <w:rFonts w:ascii="仿宋_GB2312" w:eastAsia="仿宋_GB2312"/>
          <w:sz w:val="32"/>
          <w:szCs w:val="32"/>
        </w:rPr>
        <w:t>万元，比上年决算减少</w:t>
      </w:r>
      <w:r>
        <w:rPr>
          <w:rFonts w:ascii="仿宋_GB2312" w:eastAsia="仿宋_GB2312"/>
          <w:sz w:val="32"/>
          <w:szCs w:val="32"/>
        </w:rPr>
        <w:t>3.01</w:t>
      </w:r>
      <w:r>
        <w:rPr>
          <w:rFonts w:ascii="仿宋_GB2312" w:eastAsia="仿宋_GB2312"/>
          <w:sz w:val="32"/>
          <w:szCs w:val="32"/>
        </w:rPr>
        <w:t>万元，下降</w:t>
      </w:r>
      <w:r>
        <w:rPr>
          <w:rFonts w:ascii="仿宋_GB2312" w:eastAsia="仿宋_GB2312"/>
          <w:sz w:val="32"/>
          <w:szCs w:val="32"/>
        </w:rPr>
        <w:t>41.12%</w:t>
      </w:r>
      <w:r>
        <w:rPr>
          <w:rFonts w:ascii="仿宋_GB2312" w:eastAsia="仿宋_GB2312"/>
          <w:sz w:val="32"/>
          <w:szCs w:val="32"/>
        </w:rPr>
        <w:t>，</w:t>
      </w:r>
      <w:r w:rsidRPr="00047678">
        <w:rPr>
          <w:rFonts w:ascii="仿宋_GB2312" w:eastAsia="仿宋_GB2312"/>
          <w:sz w:val="32"/>
          <w:szCs w:val="32"/>
        </w:rPr>
        <w:t>主要原因是：</w:t>
      </w:r>
      <w:r w:rsidR="00047678" w:rsidRPr="007A348A">
        <w:rPr>
          <w:rFonts w:ascii="仿宋_GB2312" w:eastAsia="仿宋_GB2312" w:hint="eastAsia"/>
          <w:sz w:val="32"/>
          <w:szCs w:val="32"/>
          <w:lang w:eastAsia="zh-CN"/>
        </w:rPr>
        <w:t>本年新增退休人员1人，</w:t>
      </w:r>
      <w:r w:rsidR="00047678">
        <w:rPr>
          <w:rFonts w:ascii="仿宋_GB2312" w:eastAsia="仿宋_GB2312" w:hint="eastAsia"/>
          <w:sz w:val="32"/>
          <w:szCs w:val="32"/>
          <w:lang w:eastAsia="zh-CN"/>
        </w:rPr>
        <w:t>退回职业年金人数减少，</w:t>
      </w:r>
      <w:r w:rsidR="00047678" w:rsidRPr="007A348A">
        <w:rPr>
          <w:rFonts w:ascii="仿宋_GB2312" w:eastAsia="仿宋_GB2312" w:hint="eastAsia"/>
          <w:sz w:val="32"/>
          <w:szCs w:val="32"/>
          <w:lang w:eastAsia="zh-CN"/>
        </w:rPr>
        <w:t>故</w:t>
      </w:r>
      <w:r w:rsidR="00047678">
        <w:rPr>
          <w:rFonts w:ascii="仿宋_GB2312" w:eastAsia="仿宋_GB2312" w:hint="eastAsia"/>
          <w:sz w:val="32"/>
          <w:szCs w:val="32"/>
          <w:lang w:eastAsia="zh-CN"/>
        </w:rPr>
        <w:t>行政医疗支出减少</w:t>
      </w:r>
      <w:r w:rsidR="00047678" w:rsidRPr="007A348A">
        <w:rPr>
          <w:rFonts w:ascii="仿宋_GB2312" w:eastAsia="仿宋_GB2312" w:hint="eastAsia"/>
          <w:sz w:val="32"/>
          <w:szCs w:val="32"/>
          <w:lang w:eastAsia="zh-CN"/>
        </w:rPr>
        <w:t>。</w:t>
      </w:r>
    </w:p>
    <w:p w:rsidR="00D673F1" w:rsidRPr="00047678" w:rsidRDefault="00E17983" w:rsidP="00047678">
      <w:pPr>
        <w:numPr>
          <w:ilvl w:val="0"/>
          <w:numId w:val="1"/>
        </w:numPr>
        <w:rPr>
          <w:rFonts w:ascii="仿宋_GB2312" w:eastAsia="仿宋_GB2312"/>
          <w:sz w:val="32"/>
          <w:szCs w:val="32"/>
        </w:rPr>
      </w:pPr>
      <w:r>
        <w:rPr>
          <w:rFonts w:ascii="仿宋_GB2312" w:eastAsia="仿宋_GB2312"/>
          <w:sz w:val="32"/>
          <w:szCs w:val="32"/>
        </w:rPr>
        <w:t>卫生健康支出（类）行政事业单位医疗（款）公务员医疗补助（项）：支出决算数为</w:t>
      </w:r>
      <w:r>
        <w:rPr>
          <w:rFonts w:ascii="仿宋_GB2312" w:eastAsia="仿宋_GB2312"/>
          <w:sz w:val="32"/>
          <w:szCs w:val="32"/>
        </w:rPr>
        <w:t>1.83</w:t>
      </w:r>
      <w:r>
        <w:rPr>
          <w:rFonts w:ascii="仿宋_GB2312" w:eastAsia="仿宋_GB2312"/>
          <w:sz w:val="32"/>
          <w:szCs w:val="32"/>
        </w:rPr>
        <w:t>万元，比上年决算减少</w:t>
      </w:r>
      <w:r>
        <w:rPr>
          <w:rFonts w:ascii="仿宋_GB2312" w:eastAsia="仿宋_GB2312"/>
          <w:sz w:val="32"/>
          <w:szCs w:val="32"/>
        </w:rPr>
        <w:t>0.35</w:t>
      </w:r>
      <w:r>
        <w:rPr>
          <w:rFonts w:ascii="仿宋_GB2312" w:eastAsia="仿宋_GB2312"/>
          <w:sz w:val="32"/>
          <w:szCs w:val="32"/>
        </w:rPr>
        <w:t>万元，下降</w:t>
      </w:r>
      <w:r>
        <w:rPr>
          <w:rFonts w:ascii="仿宋_GB2312" w:eastAsia="仿宋_GB2312"/>
          <w:sz w:val="32"/>
          <w:szCs w:val="32"/>
        </w:rPr>
        <w:t>16.06%</w:t>
      </w:r>
      <w:r w:rsidRPr="00047678">
        <w:rPr>
          <w:rFonts w:ascii="仿宋_GB2312" w:eastAsia="仿宋_GB2312"/>
          <w:sz w:val="32"/>
          <w:szCs w:val="32"/>
        </w:rPr>
        <w:t>，</w:t>
      </w:r>
      <w:r w:rsidRPr="00047678">
        <w:rPr>
          <w:rFonts w:ascii="仿宋_GB2312" w:eastAsia="仿宋_GB2312"/>
          <w:sz w:val="32"/>
          <w:szCs w:val="32"/>
        </w:rPr>
        <w:t>主要原因是：</w:t>
      </w:r>
      <w:r w:rsidR="00047678" w:rsidRPr="007A348A">
        <w:rPr>
          <w:rFonts w:ascii="仿宋_GB2312" w:eastAsia="仿宋_GB2312" w:hint="eastAsia"/>
          <w:sz w:val="32"/>
          <w:szCs w:val="32"/>
          <w:lang w:eastAsia="zh-CN"/>
        </w:rPr>
        <w:t>本年新增退休人员1人，故</w:t>
      </w:r>
      <w:r w:rsidR="00047678">
        <w:rPr>
          <w:rFonts w:ascii="仿宋_GB2312" w:eastAsia="仿宋_GB2312" w:hint="eastAsia"/>
          <w:sz w:val="32"/>
          <w:szCs w:val="32"/>
          <w:lang w:eastAsia="zh-CN"/>
        </w:rPr>
        <w:t>公务员医疗补助支出减少。</w:t>
      </w:r>
    </w:p>
    <w:p w:rsidR="00D673F1" w:rsidRDefault="00E17983">
      <w:pPr>
        <w:numPr>
          <w:ilvl w:val="0"/>
          <w:numId w:val="1"/>
        </w:numPr>
        <w:rPr>
          <w:rFonts w:ascii="仿宋_GB2312" w:eastAsia="仿宋_GB2312"/>
          <w:sz w:val="32"/>
          <w:szCs w:val="32"/>
        </w:rPr>
      </w:pPr>
      <w:r>
        <w:rPr>
          <w:rFonts w:ascii="仿宋_GB2312" w:eastAsia="仿宋_GB2312"/>
          <w:sz w:val="32"/>
          <w:szCs w:val="32"/>
        </w:rPr>
        <w:t>住房保障支出（类）住房改革支出（款）住房公积金（项）：支出决算数为</w:t>
      </w:r>
      <w:r>
        <w:rPr>
          <w:rFonts w:ascii="仿宋_GB2312" w:eastAsia="仿宋_GB2312"/>
          <w:sz w:val="32"/>
          <w:szCs w:val="32"/>
        </w:rPr>
        <w:t>7.58</w:t>
      </w:r>
      <w:r>
        <w:rPr>
          <w:rFonts w:ascii="仿宋_GB2312" w:eastAsia="仿宋_GB2312"/>
          <w:sz w:val="32"/>
          <w:szCs w:val="32"/>
        </w:rPr>
        <w:t>万元，比上年决算增加</w:t>
      </w:r>
      <w:r>
        <w:rPr>
          <w:rFonts w:ascii="仿宋_GB2312" w:eastAsia="仿宋_GB2312"/>
          <w:sz w:val="32"/>
          <w:szCs w:val="32"/>
        </w:rPr>
        <w:t>1.38</w:t>
      </w:r>
      <w:r>
        <w:rPr>
          <w:rFonts w:ascii="仿宋_GB2312" w:eastAsia="仿宋_GB2312"/>
          <w:sz w:val="32"/>
          <w:szCs w:val="32"/>
        </w:rPr>
        <w:t>万元，增长</w:t>
      </w:r>
      <w:r>
        <w:rPr>
          <w:rFonts w:ascii="仿宋_GB2312" w:eastAsia="仿宋_GB2312"/>
          <w:sz w:val="32"/>
          <w:szCs w:val="32"/>
        </w:rPr>
        <w:t>22.26%</w:t>
      </w:r>
      <w:r>
        <w:rPr>
          <w:rFonts w:ascii="仿宋_GB2312" w:eastAsia="仿宋_GB2312"/>
          <w:sz w:val="32"/>
          <w:szCs w:val="32"/>
        </w:rPr>
        <w:t>，主要原因是：</w:t>
      </w:r>
      <w:r>
        <w:rPr>
          <w:rFonts w:ascii="仿宋_GB2312" w:eastAsia="仿宋_GB2312" w:hint="eastAsia"/>
          <w:sz w:val="32"/>
          <w:szCs w:val="32"/>
        </w:rPr>
        <w:t>本年新招录在职在编</w:t>
      </w:r>
      <w:r>
        <w:rPr>
          <w:rFonts w:ascii="仿宋_GB2312" w:eastAsia="仿宋_GB2312" w:hint="eastAsia"/>
          <w:sz w:val="32"/>
          <w:szCs w:val="32"/>
        </w:rPr>
        <w:t>2</w:t>
      </w:r>
      <w:r>
        <w:rPr>
          <w:rFonts w:ascii="仿宋_GB2312" w:eastAsia="仿宋_GB2312" w:hint="eastAsia"/>
          <w:sz w:val="32"/>
          <w:szCs w:val="32"/>
        </w:rPr>
        <w:t>人，人员增加，经费增加</w:t>
      </w:r>
      <w:r>
        <w:rPr>
          <w:rFonts w:ascii="仿宋_GB2312" w:eastAsia="仿宋_GB2312" w:hint="eastAsia"/>
          <w:sz w:val="32"/>
          <w:szCs w:val="32"/>
          <w:lang w:eastAsia="zh-CN"/>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六、一般公共预算财政拨款基本支出决算情况说明</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年度一般公共预算财政拨款基本支出</w:t>
      </w:r>
      <w:r>
        <w:rPr>
          <w:rFonts w:ascii="仿宋_GB2312" w:eastAsia="仿宋_GB2312"/>
          <w:sz w:val="32"/>
          <w:szCs w:val="32"/>
        </w:rPr>
        <w:t>108.88</w:t>
      </w:r>
      <w:r>
        <w:rPr>
          <w:rFonts w:ascii="仿宋_GB2312" w:eastAsia="仿宋_GB2312"/>
          <w:sz w:val="32"/>
          <w:szCs w:val="32"/>
        </w:rPr>
        <w:t>万元，其中：人员经费</w:t>
      </w:r>
      <w:r>
        <w:rPr>
          <w:rFonts w:ascii="仿宋_GB2312" w:eastAsia="仿宋_GB2312"/>
          <w:sz w:val="32"/>
          <w:szCs w:val="32"/>
        </w:rPr>
        <w:t>103.76</w:t>
      </w:r>
      <w:r>
        <w:rPr>
          <w:rFonts w:ascii="仿宋_GB2312" w:eastAsia="仿宋_GB2312"/>
          <w:sz w:val="32"/>
          <w:szCs w:val="32"/>
        </w:rPr>
        <w:t>万元，包括：基本工资、津贴补贴、</w:t>
      </w:r>
      <w:r>
        <w:rPr>
          <w:rFonts w:ascii="仿宋_GB2312" w:eastAsia="仿宋_GB2312"/>
          <w:sz w:val="32"/>
          <w:szCs w:val="32"/>
        </w:rPr>
        <w:lastRenderedPageBreak/>
        <w:t>奖金、机关事业单位基本养老保险缴费、职业年金缴费、职工基本医疗保险缴费、公务员医疗补助缴费、其他社会保障缴费、住房公积金和退休费。</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公用经费</w:t>
      </w:r>
      <w:r>
        <w:rPr>
          <w:rFonts w:ascii="仿宋_GB2312" w:eastAsia="仿宋_GB2312"/>
          <w:sz w:val="32"/>
          <w:szCs w:val="32"/>
        </w:rPr>
        <w:t>5.11</w:t>
      </w:r>
      <w:r>
        <w:rPr>
          <w:rFonts w:ascii="仿宋_GB2312" w:eastAsia="仿宋_GB2312"/>
          <w:sz w:val="32"/>
          <w:szCs w:val="32"/>
        </w:rPr>
        <w:t>万元，包括：办公费、邮电费、培训费、工会经费、福利费和公务用车运行维护费。</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七、政府性基金预算财政拨款收入支出决算情况说明</w:t>
      </w:r>
      <w:proofErr w:type="spellEnd"/>
    </w:p>
    <w:p w:rsidR="00D673F1" w:rsidRDefault="00E17983">
      <w:pPr>
        <w:spacing w:line="240" w:lineRule="auto"/>
        <w:ind w:firstLineChars="200" w:firstLine="640"/>
        <w:jc w:val="both"/>
        <w:rPr>
          <w:rFonts w:ascii="仿宋_GB2312" w:eastAsia="仿宋_GB2312"/>
          <w:sz w:val="32"/>
          <w:szCs w:val="32"/>
        </w:rPr>
      </w:pPr>
      <w:proofErr w:type="spellStart"/>
      <w:r>
        <w:rPr>
          <w:rFonts w:ascii="仿宋_GB2312" w:eastAsia="仿宋_GB2312"/>
          <w:sz w:val="32"/>
          <w:szCs w:val="32"/>
        </w:rPr>
        <w:t>本单位本年度无政府性基金预算财政拨款收入支出及结转和结余政府性基金预算财政拨款收入支出决算表为空表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八、国有资本经营预算财政拨款收入支出决算情况说明</w:t>
      </w:r>
      <w:proofErr w:type="spellEnd"/>
    </w:p>
    <w:p w:rsidR="00D673F1" w:rsidRDefault="00E17983">
      <w:pPr>
        <w:spacing w:line="240" w:lineRule="auto"/>
        <w:ind w:firstLineChars="200" w:firstLine="640"/>
        <w:jc w:val="both"/>
        <w:rPr>
          <w:rFonts w:ascii="仿宋_GB2312" w:eastAsia="仿宋_GB2312"/>
          <w:sz w:val="32"/>
          <w:szCs w:val="32"/>
        </w:rPr>
      </w:pPr>
      <w:proofErr w:type="spellStart"/>
      <w:r>
        <w:rPr>
          <w:rFonts w:ascii="仿宋_GB2312" w:eastAsia="仿宋_GB2312"/>
          <w:sz w:val="32"/>
          <w:szCs w:val="32"/>
        </w:rPr>
        <w:t>本单位本年度无国有资本经营预算财政拨款收入、支出及结转和结余，国有资本经营预算财政拨款收入支出决算表为空表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roofErr w:type="spellEnd"/>
    </w:p>
    <w:p w:rsidR="00D673F1" w:rsidRDefault="00E17983">
      <w:pPr>
        <w:spacing w:line="240" w:lineRule="auto"/>
        <w:ind w:firstLineChars="200" w:firstLine="640"/>
        <w:rPr>
          <w:rFonts w:ascii="仿宋_GB2312" w:eastAsia="仿宋_GB2312"/>
          <w:sz w:val="32"/>
          <w:szCs w:val="32"/>
          <w:lang w:eastAsia="zh-CN"/>
        </w:rPr>
      </w:pPr>
      <w:r>
        <w:rPr>
          <w:rFonts w:ascii="仿宋_GB2312" w:eastAsia="仿宋_GB2312"/>
          <w:sz w:val="32"/>
          <w:szCs w:val="32"/>
        </w:rPr>
        <w:t>2024</w:t>
      </w:r>
      <w:r>
        <w:rPr>
          <w:rFonts w:ascii="仿宋_GB2312" w:eastAsia="仿宋_GB2312"/>
          <w:sz w:val="32"/>
          <w:szCs w:val="32"/>
        </w:rPr>
        <w:t>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w:t>
      </w:r>
      <w:r>
        <w:rPr>
          <w:rFonts w:ascii="仿宋_GB2312" w:eastAsia="仿宋_GB2312"/>
          <w:sz w:val="32"/>
          <w:szCs w:val="32"/>
        </w:rPr>
        <w:t>2.40</w:t>
      </w:r>
      <w:r>
        <w:rPr>
          <w:rFonts w:ascii="仿宋_GB2312" w:eastAsia="仿宋_GB2312"/>
          <w:sz w:val="32"/>
          <w:szCs w:val="32"/>
        </w:rPr>
        <w:t>万元，比上年增加</w:t>
      </w:r>
      <w:r>
        <w:rPr>
          <w:rFonts w:ascii="仿宋_GB2312" w:eastAsia="仿宋_GB2312"/>
          <w:sz w:val="32"/>
          <w:szCs w:val="32"/>
        </w:rPr>
        <w:t>0.60</w:t>
      </w:r>
      <w:r>
        <w:rPr>
          <w:rFonts w:ascii="仿宋_GB2312" w:eastAsia="仿宋_GB2312"/>
          <w:sz w:val="32"/>
          <w:szCs w:val="32"/>
        </w:rPr>
        <w:t>万元，增</w:t>
      </w:r>
      <w:r>
        <w:rPr>
          <w:rFonts w:ascii="仿宋_GB2312" w:eastAsia="仿宋_GB2312"/>
          <w:sz w:val="32"/>
          <w:szCs w:val="32"/>
        </w:rPr>
        <w:t>长</w:t>
      </w:r>
      <w:r>
        <w:rPr>
          <w:rFonts w:ascii="仿宋_GB2312" w:eastAsia="仿宋_GB2312"/>
          <w:sz w:val="32"/>
          <w:szCs w:val="32"/>
        </w:rPr>
        <w:t>33.33%</w:t>
      </w:r>
      <w:r>
        <w:rPr>
          <w:rFonts w:ascii="仿宋_GB2312" w:eastAsia="仿宋_GB2312"/>
          <w:sz w:val="32"/>
          <w:szCs w:val="32"/>
        </w:rPr>
        <w:t>，主要原因是：</w:t>
      </w:r>
      <w:r>
        <w:rPr>
          <w:rFonts w:ascii="仿宋_GB2312" w:eastAsia="仿宋_GB2312" w:hint="eastAsia"/>
          <w:sz w:val="32"/>
          <w:szCs w:val="32"/>
          <w:lang w:eastAsia="zh-CN"/>
        </w:rPr>
        <w:t>本年度清欠了公务用车修理费，故本年“三公”经费支出增加</w:t>
      </w:r>
      <w:r>
        <w:rPr>
          <w:rFonts w:ascii="仿宋_GB2312" w:eastAsia="仿宋_GB2312"/>
          <w:sz w:val="32"/>
          <w:szCs w:val="32"/>
        </w:rPr>
        <w:t>。其中：因公出国（境）费支出</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，与上年相比无变化；公务用车购置及运行维护费支出</w:t>
      </w:r>
      <w:r>
        <w:rPr>
          <w:rFonts w:ascii="仿宋_GB2312" w:eastAsia="仿宋_GB2312"/>
          <w:sz w:val="32"/>
          <w:szCs w:val="32"/>
        </w:rPr>
        <w:t>2.40</w:t>
      </w:r>
      <w:r>
        <w:rPr>
          <w:rFonts w:ascii="仿宋_GB2312" w:eastAsia="仿宋_GB2312"/>
          <w:sz w:val="32"/>
          <w:szCs w:val="32"/>
        </w:rPr>
        <w:t>万元，占</w:t>
      </w:r>
      <w:r>
        <w:rPr>
          <w:rFonts w:ascii="仿宋_GB2312" w:eastAsia="仿宋_GB2312"/>
          <w:sz w:val="32"/>
          <w:szCs w:val="32"/>
        </w:rPr>
        <w:t>100.00%</w:t>
      </w:r>
      <w:r>
        <w:rPr>
          <w:rFonts w:ascii="仿宋_GB2312" w:eastAsia="仿宋_GB2312"/>
          <w:sz w:val="32"/>
          <w:szCs w:val="32"/>
        </w:rPr>
        <w:t>，比上年增加</w:t>
      </w:r>
      <w:r>
        <w:rPr>
          <w:rFonts w:ascii="仿宋_GB2312" w:eastAsia="仿宋_GB2312"/>
          <w:sz w:val="32"/>
          <w:szCs w:val="32"/>
        </w:rPr>
        <w:t>0.60</w:t>
      </w:r>
      <w:r>
        <w:rPr>
          <w:rFonts w:ascii="仿宋_GB2312" w:eastAsia="仿宋_GB2312"/>
          <w:sz w:val="32"/>
          <w:szCs w:val="32"/>
        </w:rPr>
        <w:t>万元，增长</w:t>
      </w:r>
      <w:r>
        <w:rPr>
          <w:rFonts w:ascii="仿宋_GB2312" w:eastAsia="仿宋_GB2312"/>
          <w:sz w:val="32"/>
          <w:szCs w:val="32"/>
        </w:rPr>
        <w:t>33.33%</w:t>
      </w:r>
      <w:r>
        <w:rPr>
          <w:rFonts w:ascii="仿宋_GB2312" w:eastAsia="仿宋_GB2312"/>
          <w:sz w:val="32"/>
          <w:szCs w:val="32"/>
        </w:rPr>
        <w:t>，主要原因是：</w:t>
      </w:r>
      <w:r>
        <w:rPr>
          <w:rFonts w:ascii="仿宋_GB2312" w:eastAsia="仿宋_GB2312" w:hint="eastAsia"/>
          <w:sz w:val="32"/>
          <w:szCs w:val="32"/>
          <w:lang w:eastAsia="zh-CN"/>
        </w:rPr>
        <w:t>本年度清欠了公务用车修理费，故本年</w:t>
      </w:r>
      <w:proofErr w:type="spellStart"/>
      <w:r>
        <w:rPr>
          <w:rFonts w:ascii="仿宋_GB2312" w:eastAsia="仿宋_GB2312"/>
          <w:sz w:val="32"/>
          <w:szCs w:val="32"/>
        </w:rPr>
        <w:t>公务用车购置及运行维护费</w:t>
      </w:r>
      <w:proofErr w:type="spellEnd"/>
      <w:r>
        <w:rPr>
          <w:rFonts w:ascii="仿宋_GB2312" w:eastAsia="仿宋_GB2312" w:hint="eastAsia"/>
          <w:sz w:val="32"/>
          <w:szCs w:val="32"/>
          <w:lang w:eastAsia="zh-CN"/>
        </w:rPr>
        <w:t>支出增</w:t>
      </w:r>
      <w:r>
        <w:rPr>
          <w:rFonts w:ascii="仿宋_GB2312" w:eastAsia="仿宋_GB2312" w:hint="eastAsia"/>
          <w:sz w:val="32"/>
          <w:szCs w:val="32"/>
          <w:lang w:eastAsia="zh-CN"/>
        </w:rPr>
        <w:lastRenderedPageBreak/>
        <w:t>加</w:t>
      </w:r>
      <w:r>
        <w:rPr>
          <w:rFonts w:ascii="仿宋_GB2312" w:eastAsia="仿宋_GB2312"/>
          <w:sz w:val="32"/>
          <w:szCs w:val="32"/>
        </w:rPr>
        <w:t>；公务接待费支出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，与上年相比无变化。</w:t>
      </w:r>
    </w:p>
    <w:p w:rsidR="00D673F1" w:rsidRDefault="00E17983">
      <w:pPr>
        <w:spacing w:line="240" w:lineRule="auto"/>
        <w:ind w:firstLineChars="200" w:firstLine="640"/>
        <w:rPr>
          <w:rFonts w:ascii="仿宋_GB2312" w:eastAsia="仿宋_GB2312"/>
          <w:sz w:val="32"/>
          <w:szCs w:val="32"/>
          <w:lang w:eastAsia="zh-CN"/>
        </w:rPr>
      </w:pPr>
      <w:proofErr w:type="spellStart"/>
      <w:r>
        <w:rPr>
          <w:rFonts w:ascii="仿宋_GB2312" w:eastAsia="仿宋_GB2312"/>
          <w:sz w:val="32"/>
          <w:szCs w:val="32"/>
        </w:rPr>
        <w:t>具体情况如下</w:t>
      </w:r>
      <w:proofErr w:type="spellEnd"/>
      <w:r>
        <w:rPr>
          <w:rFonts w:ascii="仿宋_GB2312" w:eastAsia="仿宋_GB2312"/>
          <w:sz w:val="32"/>
          <w:szCs w:val="32"/>
        </w:rPr>
        <w:t>：</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因公出国（境）费支出</w:t>
      </w:r>
      <w:r>
        <w:rPr>
          <w:rFonts w:ascii="仿宋_GB2312" w:eastAsia="仿宋_GB2312"/>
          <w:sz w:val="32"/>
          <w:szCs w:val="32"/>
        </w:rPr>
        <w:t>0.00</w:t>
      </w:r>
      <w:r>
        <w:rPr>
          <w:rFonts w:ascii="仿宋_GB2312" w:eastAsia="仿宋_GB2312"/>
          <w:sz w:val="32"/>
          <w:szCs w:val="32"/>
        </w:rPr>
        <w:t>万元，开支内容包括。单位全年安排的因公出国（境）团组</w:t>
      </w:r>
      <w:r>
        <w:rPr>
          <w:rFonts w:ascii="仿宋_GB2312" w:eastAsia="仿宋_GB2312"/>
          <w:sz w:val="32"/>
          <w:szCs w:val="32"/>
        </w:rPr>
        <w:t>0</w:t>
      </w:r>
      <w:r>
        <w:rPr>
          <w:rFonts w:ascii="仿宋_GB2312" w:eastAsia="仿宋_GB2312"/>
          <w:sz w:val="32"/>
          <w:szCs w:val="32"/>
        </w:rPr>
        <w:t>个，因公出国（</w:t>
      </w:r>
      <w:r>
        <w:rPr>
          <w:rFonts w:ascii="仿宋_GB2312" w:eastAsia="仿宋_GB2312"/>
          <w:sz w:val="32"/>
          <w:szCs w:val="32"/>
        </w:rPr>
        <w:t>境）</w:t>
      </w:r>
      <w:r>
        <w:rPr>
          <w:rFonts w:ascii="仿宋_GB2312" w:eastAsia="仿宋_GB2312"/>
          <w:sz w:val="32"/>
          <w:szCs w:val="32"/>
        </w:rPr>
        <w:t>0</w:t>
      </w:r>
      <w:r>
        <w:rPr>
          <w:rFonts w:ascii="仿宋_GB2312" w:eastAsia="仿宋_GB2312"/>
          <w:sz w:val="32"/>
          <w:szCs w:val="32"/>
        </w:rPr>
        <w:t>人次。</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公务用车购置及运行维护费</w:t>
      </w:r>
      <w:r>
        <w:rPr>
          <w:rFonts w:ascii="仿宋_GB2312" w:eastAsia="仿宋_GB2312"/>
          <w:sz w:val="32"/>
          <w:szCs w:val="32"/>
        </w:rPr>
        <w:t>2.40</w:t>
      </w:r>
      <w:r>
        <w:rPr>
          <w:rFonts w:ascii="仿宋_GB2312" w:eastAsia="仿宋_GB2312"/>
          <w:sz w:val="32"/>
          <w:szCs w:val="32"/>
        </w:rPr>
        <w:t>万元，其中：公务用车购置费</w:t>
      </w:r>
      <w:r>
        <w:rPr>
          <w:rFonts w:ascii="仿宋_GB2312" w:eastAsia="仿宋_GB2312"/>
          <w:sz w:val="32"/>
          <w:szCs w:val="32"/>
        </w:rPr>
        <w:t>0.00</w:t>
      </w:r>
      <w:r>
        <w:rPr>
          <w:rFonts w:ascii="仿宋_GB2312" w:eastAsia="仿宋_GB2312"/>
          <w:sz w:val="32"/>
          <w:szCs w:val="32"/>
        </w:rPr>
        <w:t>万元，公务用车运行维护费</w:t>
      </w:r>
      <w:r>
        <w:rPr>
          <w:rFonts w:ascii="仿宋_GB2312" w:eastAsia="仿宋_GB2312"/>
          <w:sz w:val="32"/>
          <w:szCs w:val="32"/>
        </w:rPr>
        <w:t>2.40</w:t>
      </w:r>
      <w:r>
        <w:rPr>
          <w:rFonts w:ascii="仿宋_GB2312" w:eastAsia="仿宋_GB2312"/>
          <w:sz w:val="32"/>
          <w:szCs w:val="32"/>
        </w:rPr>
        <w:t>万元。公务用车运行维护费开支内容包括</w:t>
      </w:r>
      <w:r>
        <w:rPr>
          <w:rFonts w:ascii="仿宋_GB2312" w:eastAsia="仿宋_GB2312" w:hint="eastAsia"/>
          <w:sz w:val="32"/>
          <w:szCs w:val="32"/>
          <w:lang w:eastAsia="zh-CN"/>
        </w:rPr>
        <w:t>公务用车修理费</w:t>
      </w:r>
      <w:r>
        <w:rPr>
          <w:rFonts w:ascii="仿宋_GB2312" w:eastAsia="仿宋_GB2312"/>
          <w:sz w:val="32"/>
          <w:szCs w:val="32"/>
        </w:rPr>
        <w:t>。公务用车购置数</w:t>
      </w:r>
      <w:r>
        <w:rPr>
          <w:rFonts w:ascii="仿宋_GB2312" w:eastAsia="仿宋_GB2312"/>
          <w:sz w:val="32"/>
          <w:szCs w:val="32"/>
        </w:rPr>
        <w:t>0</w:t>
      </w:r>
      <w:r>
        <w:rPr>
          <w:rFonts w:ascii="仿宋_GB2312" w:eastAsia="仿宋_GB2312"/>
          <w:sz w:val="32"/>
          <w:szCs w:val="32"/>
        </w:rPr>
        <w:t>辆，公务用车保有量</w:t>
      </w:r>
      <w:r>
        <w:rPr>
          <w:rFonts w:ascii="仿宋_GB2312" w:eastAsia="仿宋_GB2312"/>
          <w:sz w:val="32"/>
          <w:szCs w:val="32"/>
        </w:rPr>
        <w:t>1</w:t>
      </w:r>
      <w:r>
        <w:rPr>
          <w:rFonts w:ascii="仿宋_GB2312" w:eastAsia="仿宋_GB2312"/>
          <w:sz w:val="32"/>
          <w:szCs w:val="32"/>
        </w:rPr>
        <w:t>辆。国有资产占用情况中固定资产车辆</w:t>
      </w:r>
      <w:r>
        <w:rPr>
          <w:rFonts w:ascii="仿宋_GB2312" w:eastAsia="仿宋_GB2312"/>
          <w:sz w:val="32"/>
          <w:szCs w:val="32"/>
        </w:rPr>
        <w:t>1</w:t>
      </w:r>
      <w:r>
        <w:rPr>
          <w:rFonts w:ascii="仿宋_GB2312" w:eastAsia="仿宋_GB2312"/>
          <w:sz w:val="32"/>
          <w:szCs w:val="32"/>
        </w:rPr>
        <w:t>辆，与公务用车保有量差异原因是：</w:t>
      </w:r>
      <w:r>
        <w:rPr>
          <w:rFonts w:ascii="仿宋_GB2312" w:eastAsia="仿宋_GB2312" w:hint="eastAsia"/>
          <w:sz w:val="32"/>
          <w:szCs w:val="32"/>
          <w:lang w:eastAsia="zh-CN"/>
        </w:rPr>
        <w:t>无差异</w:t>
      </w:r>
      <w:r>
        <w:rPr>
          <w:rFonts w:ascii="仿宋_GB2312" w:eastAsia="仿宋_GB2312"/>
          <w:sz w:val="32"/>
          <w:szCs w:val="32"/>
        </w:rPr>
        <w:t>。</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公务接待费</w:t>
      </w:r>
      <w:r>
        <w:rPr>
          <w:rFonts w:ascii="仿宋_GB2312" w:eastAsia="仿宋_GB2312"/>
          <w:sz w:val="32"/>
          <w:szCs w:val="32"/>
        </w:rPr>
        <w:t>0.00</w:t>
      </w:r>
      <w:r>
        <w:rPr>
          <w:rFonts w:ascii="仿宋_GB2312" w:eastAsia="仿宋_GB2312"/>
          <w:sz w:val="32"/>
          <w:szCs w:val="32"/>
        </w:rPr>
        <w:t>万元，开支内容包括。单位全年安排的国内公务接待</w:t>
      </w:r>
      <w:r>
        <w:rPr>
          <w:rFonts w:ascii="仿宋_GB2312" w:eastAsia="仿宋_GB2312"/>
          <w:sz w:val="32"/>
          <w:szCs w:val="32"/>
        </w:rPr>
        <w:t>0</w:t>
      </w:r>
      <w:r>
        <w:rPr>
          <w:rFonts w:ascii="仿宋_GB2312" w:eastAsia="仿宋_GB2312"/>
          <w:sz w:val="32"/>
          <w:szCs w:val="32"/>
        </w:rPr>
        <w:t>批次，</w:t>
      </w:r>
      <w:r>
        <w:rPr>
          <w:rFonts w:ascii="仿宋_GB2312" w:eastAsia="仿宋_GB2312"/>
          <w:sz w:val="32"/>
          <w:szCs w:val="32"/>
        </w:rPr>
        <w:t>0</w:t>
      </w:r>
      <w:r>
        <w:rPr>
          <w:rFonts w:ascii="仿宋_GB2312" w:eastAsia="仿宋_GB2312"/>
          <w:sz w:val="32"/>
          <w:szCs w:val="32"/>
        </w:rPr>
        <w:t>人次。</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w:t>
      </w:r>
      <w:r>
        <w:rPr>
          <w:rFonts w:ascii="仿宋_GB2312" w:eastAsia="仿宋_GB2312"/>
          <w:sz w:val="32"/>
          <w:szCs w:val="32"/>
        </w:rPr>
        <w:t>2.40</w:t>
      </w:r>
      <w:r>
        <w:rPr>
          <w:rFonts w:ascii="仿宋_GB2312" w:eastAsia="仿宋_GB2312"/>
          <w:sz w:val="32"/>
          <w:szCs w:val="32"/>
        </w:rPr>
        <w:t>万元，决算数</w:t>
      </w:r>
      <w:r>
        <w:rPr>
          <w:rFonts w:ascii="仿宋_GB2312" w:eastAsia="仿宋_GB2312"/>
          <w:sz w:val="32"/>
          <w:szCs w:val="32"/>
        </w:rPr>
        <w:t>2.40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w:t>
      </w:r>
      <w:r>
        <w:rPr>
          <w:rFonts w:ascii="仿宋_GB2312" w:eastAsia="仿宋_GB2312" w:hint="eastAsia"/>
          <w:sz w:val="32"/>
          <w:szCs w:val="32"/>
          <w:lang w:eastAsia="zh-CN"/>
        </w:rPr>
        <w:t>本年度清欠了公务用车修理费</w:t>
      </w:r>
      <w:r>
        <w:rPr>
          <w:rFonts w:ascii="仿宋_GB2312" w:eastAsia="仿宋_GB2312"/>
          <w:sz w:val="32"/>
          <w:szCs w:val="32"/>
        </w:rPr>
        <w:t>。其中</w:t>
      </w:r>
      <w:r>
        <w:rPr>
          <w:rFonts w:ascii="仿宋_GB2312" w:eastAsia="仿宋_GB2312"/>
          <w:sz w:val="32"/>
          <w:szCs w:val="32"/>
        </w:rPr>
        <w:t>：因公出国（境）费全年预算数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w:t>
      </w:r>
      <w:r>
        <w:rPr>
          <w:rFonts w:ascii="仿宋_GB2312" w:eastAsia="仿宋_GB2312" w:hint="eastAsia"/>
          <w:sz w:val="32"/>
          <w:szCs w:val="32"/>
          <w:lang w:eastAsia="zh-CN"/>
        </w:rPr>
        <w:t>本单位无此类款项支出</w:t>
      </w:r>
      <w:r>
        <w:rPr>
          <w:rFonts w:ascii="仿宋_GB2312" w:eastAsia="仿宋_GB2312"/>
          <w:sz w:val="32"/>
          <w:szCs w:val="32"/>
        </w:rPr>
        <w:t>。公务用车购置费全年预算数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w:t>
      </w:r>
      <w:r>
        <w:rPr>
          <w:rFonts w:ascii="仿宋_GB2312" w:eastAsia="仿宋_GB2312" w:hint="eastAsia"/>
          <w:sz w:val="32"/>
          <w:szCs w:val="32"/>
          <w:lang w:eastAsia="zh-CN"/>
        </w:rPr>
        <w:t>本单位无此类款项支出</w:t>
      </w:r>
      <w:r>
        <w:rPr>
          <w:rFonts w:ascii="仿宋_GB2312" w:eastAsia="仿宋_GB2312"/>
          <w:sz w:val="32"/>
          <w:szCs w:val="32"/>
        </w:rPr>
        <w:t>。公务用车运行维护费全年预算数</w:t>
      </w:r>
      <w:r>
        <w:rPr>
          <w:rFonts w:ascii="仿宋_GB2312" w:eastAsia="仿宋_GB2312"/>
          <w:sz w:val="32"/>
          <w:szCs w:val="32"/>
        </w:rPr>
        <w:t>2.40</w:t>
      </w:r>
      <w:r>
        <w:rPr>
          <w:rFonts w:ascii="仿宋_GB2312" w:eastAsia="仿宋_GB2312"/>
          <w:sz w:val="32"/>
          <w:szCs w:val="32"/>
        </w:rPr>
        <w:t>万元，决算数</w:t>
      </w:r>
      <w:r>
        <w:rPr>
          <w:rFonts w:ascii="仿宋_GB2312" w:eastAsia="仿宋_GB2312"/>
          <w:sz w:val="32"/>
          <w:szCs w:val="32"/>
        </w:rPr>
        <w:t>2.40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w:t>
      </w:r>
      <w:r>
        <w:rPr>
          <w:rFonts w:ascii="仿宋_GB2312" w:eastAsia="仿宋_GB2312" w:hint="eastAsia"/>
          <w:sz w:val="32"/>
          <w:szCs w:val="32"/>
          <w:lang w:eastAsia="zh-CN"/>
        </w:rPr>
        <w:t>本年度清欠了公务用车修理费</w:t>
      </w:r>
      <w:r>
        <w:rPr>
          <w:rFonts w:ascii="仿宋_GB2312" w:eastAsia="仿宋_GB2312"/>
          <w:sz w:val="32"/>
          <w:szCs w:val="32"/>
        </w:rPr>
        <w:t>。公</w:t>
      </w:r>
      <w:r>
        <w:rPr>
          <w:rFonts w:ascii="仿宋_GB2312" w:eastAsia="仿宋_GB2312"/>
          <w:sz w:val="32"/>
          <w:szCs w:val="32"/>
        </w:rPr>
        <w:lastRenderedPageBreak/>
        <w:t>务接待费全年预算数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w:t>
      </w:r>
      <w:r>
        <w:rPr>
          <w:rFonts w:ascii="仿宋_GB2312" w:eastAsia="仿宋_GB2312" w:hint="eastAsia"/>
          <w:sz w:val="32"/>
          <w:szCs w:val="32"/>
          <w:lang w:eastAsia="zh-CN"/>
        </w:rPr>
        <w:t>本单位无此类款项支出</w:t>
      </w:r>
      <w:r>
        <w:rPr>
          <w:rFonts w:ascii="仿宋_GB2312" w:eastAsia="仿宋_GB2312"/>
          <w:sz w:val="32"/>
          <w:szCs w:val="32"/>
        </w:rPr>
        <w:t>。</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十、其他重要事项的情况说明</w:t>
      </w:r>
      <w:proofErr w:type="spellEnd"/>
    </w:p>
    <w:p w:rsidR="00D673F1" w:rsidRDefault="00E17983" w:rsidP="00047678">
      <w:pPr>
        <w:spacing w:line="240" w:lineRule="auto"/>
        <w:ind w:firstLineChars="200" w:firstLine="640"/>
        <w:outlineLvl w:val="2"/>
        <w:rPr>
          <w:rFonts w:ascii="仿宋_GB2312" w:eastAsia="仿宋_GB2312"/>
          <w:sz w:val="32"/>
          <w:szCs w:val="32"/>
        </w:rPr>
      </w:pPr>
      <w:r>
        <w:rPr>
          <w:rFonts w:ascii="仿宋_GB2312" w:eastAsia="仿宋_GB2312"/>
          <w:b/>
          <w:sz w:val="32"/>
          <w:szCs w:val="32"/>
        </w:rPr>
        <w:t>（</w:t>
      </w:r>
      <w:proofErr w:type="spellStart"/>
      <w:r>
        <w:rPr>
          <w:rFonts w:ascii="仿宋_GB2312" w:eastAsia="仿宋_GB2312"/>
          <w:b/>
          <w:sz w:val="32"/>
          <w:szCs w:val="32"/>
        </w:rPr>
        <w:t>一）机关运行经费及公用经费支出情况</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年度库尔勒市总工会单位机关运行经费支出</w:t>
      </w:r>
      <w:r>
        <w:rPr>
          <w:rFonts w:ascii="仿宋_GB2312" w:eastAsia="仿宋_GB2312"/>
          <w:sz w:val="32"/>
          <w:szCs w:val="32"/>
        </w:rPr>
        <w:t>5.11</w:t>
      </w:r>
      <w:r>
        <w:rPr>
          <w:rFonts w:ascii="仿宋_GB2312" w:eastAsia="仿宋_GB2312"/>
          <w:sz w:val="32"/>
          <w:szCs w:val="32"/>
        </w:rPr>
        <w:t>万元，比上年增加</w:t>
      </w:r>
      <w:r>
        <w:rPr>
          <w:rFonts w:ascii="仿宋_GB2312" w:eastAsia="仿宋_GB2312"/>
          <w:sz w:val="32"/>
          <w:szCs w:val="32"/>
        </w:rPr>
        <w:t>0.47</w:t>
      </w:r>
      <w:r>
        <w:rPr>
          <w:rFonts w:ascii="仿宋_GB2312" w:eastAsia="仿宋_GB2312"/>
          <w:sz w:val="32"/>
          <w:szCs w:val="32"/>
        </w:rPr>
        <w:t>万元，增长</w:t>
      </w:r>
      <w:r>
        <w:rPr>
          <w:rFonts w:ascii="仿宋_GB2312" w:eastAsia="仿宋_GB2312"/>
          <w:sz w:val="32"/>
          <w:szCs w:val="32"/>
        </w:rPr>
        <w:t>10.13%</w:t>
      </w:r>
      <w:r>
        <w:rPr>
          <w:rFonts w:ascii="仿宋_GB2312" w:eastAsia="仿宋_GB2312"/>
          <w:sz w:val="32"/>
          <w:szCs w:val="32"/>
        </w:rPr>
        <w:t>，主要原因是：</w:t>
      </w:r>
      <w:r>
        <w:rPr>
          <w:rFonts w:ascii="仿宋_GB2312" w:eastAsia="仿宋_GB2312" w:hint="eastAsia"/>
          <w:sz w:val="32"/>
          <w:szCs w:val="32"/>
          <w:lang w:eastAsia="zh-CN"/>
        </w:rPr>
        <w:t>本年度日常公用业务量增加，故机关运行经费增加</w:t>
      </w:r>
      <w:r>
        <w:rPr>
          <w:rFonts w:ascii="仿宋_GB2312" w:eastAsia="仿宋_GB2312"/>
          <w:sz w:val="32"/>
          <w:szCs w:val="32"/>
        </w:rPr>
        <w:t>。</w:t>
      </w:r>
    </w:p>
    <w:p w:rsidR="00D673F1" w:rsidRDefault="00E17983" w:rsidP="00047678">
      <w:pPr>
        <w:spacing w:line="240" w:lineRule="auto"/>
        <w:ind w:firstLineChars="200" w:firstLine="640"/>
        <w:outlineLvl w:val="2"/>
        <w:rPr>
          <w:rFonts w:ascii="仿宋_GB2312" w:eastAsia="仿宋_GB2312"/>
          <w:sz w:val="32"/>
          <w:szCs w:val="32"/>
        </w:rPr>
      </w:pPr>
      <w:r>
        <w:rPr>
          <w:rFonts w:ascii="仿宋_GB2312" w:eastAsia="仿宋_GB2312"/>
          <w:b/>
          <w:sz w:val="32"/>
          <w:szCs w:val="32"/>
        </w:rPr>
        <w:t>（</w:t>
      </w:r>
      <w:proofErr w:type="spellStart"/>
      <w:r>
        <w:rPr>
          <w:rFonts w:ascii="仿宋_GB2312" w:eastAsia="仿宋_GB2312"/>
          <w:b/>
          <w:sz w:val="32"/>
          <w:szCs w:val="32"/>
        </w:rPr>
        <w:t>二）政府采购情况</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年度政府采购支出总额</w:t>
      </w:r>
      <w:r>
        <w:rPr>
          <w:rFonts w:ascii="仿宋_GB2312" w:eastAsia="仿宋_GB2312"/>
          <w:sz w:val="32"/>
          <w:szCs w:val="32"/>
        </w:rPr>
        <w:t>0.91</w:t>
      </w:r>
      <w:r>
        <w:rPr>
          <w:rFonts w:ascii="仿宋_GB2312" w:eastAsia="仿宋_GB2312"/>
          <w:sz w:val="32"/>
          <w:szCs w:val="32"/>
        </w:rPr>
        <w:t>万元，其中：政府采购货物支出</w:t>
      </w:r>
      <w:r>
        <w:rPr>
          <w:rFonts w:ascii="仿宋_GB2312" w:eastAsia="仿宋_GB2312"/>
          <w:sz w:val="32"/>
          <w:szCs w:val="32"/>
        </w:rPr>
        <w:t>0.00</w:t>
      </w:r>
      <w:r>
        <w:rPr>
          <w:rFonts w:ascii="仿宋_GB2312" w:eastAsia="仿宋_GB2312"/>
          <w:sz w:val="32"/>
          <w:szCs w:val="32"/>
        </w:rPr>
        <w:t>万元、政府采购工程支出</w:t>
      </w:r>
      <w:r>
        <w:rPr>
          <w:rFonts w:ascii="仿宋_GB2312" w:eastAsia="仿宋_GB2312"/>
          <w:sz w:val="32"/>
          <w:szCs w:val="32"/>
        </w:rPr>
        <w:t>0.00</w:t>
      </w:r>
      <w:r>
        <w:rPr>
          <w:rFonts w:ascii="仿宋_GB2312" w:eastAsia="仿宋_GB2312"/>
          <w:sz w:val="32"/>
          <w:szCs w:val="32"/>
        </w:rPr>
        <w:t>万元、政府采购服务支出</w:t>
      </w:r>
      <w:r>
        <w:rPr>
          <w:rFonts w:ascii="仿宋_GB2312" w:eastAsia="仿宋_GB2312"/>
          <w:sz w:val="32"/>
          <w:szCs w:val="32"/>
        </w:rPr>
        <w:t>0.91</w:t>
      </w:r>
      <w:r>
        <w:rPr>
          <w:rFonts w:ascii="仿宋_GB2312" w:eastAsia="仿宋_GB2312"/>
          <w:sz w:val="32"/>
          <w:szCs w:val="32"/>
        </w:rPr>
        <w:t>万元。</w:t>
      </w:r>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授予中小企业合同金额</w:t>
      </w:r>
      <w:r>
        <w:rPr>
          <w:rFonts w:ascii="仿宋_GB2312" w:eastAsia="仿宋_GB2312"/>
          <w:sz w:val="32"/>
          <w:szCs w:val="32"/>
        </w:rPr>
        <w:t>0.91</w:t>
      </w:r>
      <w:r>
        <w:rPr>
          <w:rFonts w:ascii="仿宋_GB2312" w:eastAsia="仿宋_GB2312"/>
          <w:sz w:val="32"/>
          <w:szCs w:val="32"/>
        </w:rPr>
        <w:t>万元，占政府采购支出总额的</w:t>
      </w:r>
      <w:r>
        <w:rPr>
          <w:rFonts w:ascii="仿宋_GB2312" w:eastAsia="仿宋_GB2312"/>
          <w:sz w:val="32"/>
          <w:szCs w:val="32"/>
        </w:rPr>
        <w:t>100.00%</w:t>
      </w:r>
      <w:r>
        <w:rPr>
          <w:rFonts w:ascii="仿宋_GB2312" w:eastAsia="仿宋_GB2312"/>
          <w:sz w:val="32"/>
          <w:szCs w:val="32"/>
        </w:rPr>
        <w:t>，其中：授予小微企业合同金额</w:t>
      </w:r>
      <w:r>
        <w:rPr>
          <w:rFonts w:ascii="仿宋_GB2312" w:eastAsia="仿宋_GB2312"/>
          <w:sz w:val="32"/>
          <w:szCs w:val="32"/>
        </w:rPr>
        <w:t>0.91</w:t>
      </w:r>
      <w:r>
        <w:rPr>
          <w:rFonts w:ascii="仿宋_GB2312" w:eastAsia="仿宋_GB2312"/>
          <w:sz w:val="32"/>
          <w:szCs w:val="32"/>
        </w:rPr>
        <w:t>万元，占政府采购支出总额的</w:t>
      </w:r>
      <w:r>
        <w:rPr>
          <w:rFonts w:ascii="仿宋_GB2312" w:eastAsia="仿宋_GB2312"/>
          <w:sz w:val="32"/>
          <w:szCs w:val="32"/>
        </w:rPr>
        <w:t>100.00%</w:t>
      </w:r>
      <w:r>
        <w:rPr>
          <w:rFonts w:ascii="仿宋_GB2312" w:eastAsia="仿宋_GB2312"/>
          <w:sz w:val="32"/>
          <w:szCs w:val="32"/>
        </w:rPr>
        <w:t>。</w:t>
      </w:r>
    </w:p>
    <w:p w:rsidR="00D673F1" w:rsidRDefault="00E17983" w:rsidP="00047678">
      <w:pPr>
        <w:spacing w:line="240" w:lineRule="auto"/>
        <w:ind w:firstLineChars="200" w:firstLine="640"/>
        <w:outlineLvl w:val="2"/>
        <w:rPr>
          <w:rFonts w:ascii="仿宋_GB2312" w:eastAsia="仿宋_GB2312"/>
          <w:sz w:val="32"/>
          <w:szCs w:val="32"/>
        </w:rPr>
      </w:pPr>
      <w:r>
        <w:rPr>
          <w:rFonts w:ascii="仿宋_GB2312" w:eastAsia="仿宋_GB2312"/>
          <w:b/>
          <w:sz w:val="32"/>
          <w:szCs w:val="32"/>
        </w:rPr>
        <w:t>（</w:t>
      </w:r>
      <w:proofErr w:type="spellStart"/>
      <w:r>
        <w:rPr>
          <w:rFonts w:ascii="仿宋_GB2312" w:eastAsia="仿宋_GB2312"/>
          <w:b/>
          <w:sz w:val="32"/>
          <w:szCs w:val="32"/>
        </w:rPr>
        <w:t>三</w:t>
      </w:r>
      <w:r>
        <w:rPr>
          <w:rFonts w:ascii="仿宋_GB2312" w:eastAsia="仿宋_GB2312"/>
          <w:b/>
          <w:sz w:val="32"/>
          <w:szCs w:val="32"/>
        </w:rPr>
        <w:t>）国有资产占用情况说明</w:t>
      </w:r>
      <w:proofErr w:type="spellEnd"/>
    </w:p>
    <w:p w:rsidR="00D673F1" w:rsidRDefault="00E17983">
      <w:pPr>
        <w:spacing w:line="240" w:lineRule="auto"/>
        <w:ind w:firstLineChars="200" w:firstLine="640"/>
        <w:jc w:val="both"/>
        <w:rPr>
          <w:rFonts w:ascii="仿宋_GB2312" w:eastAsia="仿宋_GB2312"/>
          <w:sz w:val="32"/>
          <w:szCs w:val="32"/>
        </w:rPr>
      </w:pPr>
      <w:r>
        <w:rPr>
          <w:rFonts w:ascii="仿宋_GB2312" w:eastAsia="仿宋_GB2312"/>
          <w:sz w:val="32"/>
          <w:szCs w:val="32"/>
        </w:rPr>
        <w:t>截至</w:t>
      </w:r>
      <w:r>
        <w:rPr>
          <w:rFonts w:ascii="仿宋_GB2312" w:eastAsia="仿宋_GB2312"/>
          <w:sz w:val="32"/>
          <w:szCs w:val="32"/>
        </w:rPr>
        <w:t>2024</w:t>
      </w:r>
      <w:r>
        <w:rPr>
          <w:rFonts w:ascii="仿宋_GB2312" w:eastAsia="仿宋_GB2312"/>
          <w:sz w:val="32"/>
          <w:szCs w:val="32"/>
        </w:rPr>
        <w:t>年</w:t>
      </w:r>
      <w:r>
        <w:rPr>
          <w:rFonts w:ascii="仿宋_GB2312" w:eastAsia="仿宋_GB2312"/>
          <w:sz w:val="32"/>
          <w:szCs w:val="32"/>
        </w:rPr>
        <w:t>12</w:t>
      </w:r>
      <w:r>
        <w:rPr>
          <w:rFonts w:ascii="仿宋_GB2312" w:eastAsia="仿宋_GB2312"/>
          <w:sz w:val="32"/>
          <w:szCs w:val="32"/>
        </w:rPr>
        <w:t>月</w:t>
      </w:r>
      <w:r>
        <w:rPr>
          <w:rFonts w:ascii="仿宋_GB2312" w:eastAsia="仿宋_GB2312"/>
          <w:sz w:val="32"/>
          <w:szCs w:val="32"/>
        </w:rPr>
        <w:t>31</w:t>
      </w:r>
      <w:r>
        <w:rPr>
          <w:rFonts w:ascii="仿宋_GB2312" w:eastAsia="仿宋_GB2312"/>
          <w:sz w:val="32"/>
          <w:szCs w:val="32"/>
        </w:rPr>
        <w:t>日，房屋</w:t>
      </w:r>
      <w:r>
        <w:rPr>
          <w:rFonts w:ascii="仿宋_GB2312" w:eastAsia="仿宋_GB2312"/>
          <w:sz w:val="32"/>
          <w:szCs w:val="32"/>
        </w:rPr>
        <w:t>0.00</w:t>
      </w:r>
      <w:r>
        <w:rPr>
          <w:rFonts w:ascii="仿宋_GB2312" w:eastAsia="仿宋_GB2312"/>
          <w:sz w:val="32"/>
          <w:szCs w:val="32"/>
        </w:rPr>
        <w:t>平方米，价值</w:t>
      </w:r>
      <w:r>
        <w:rPr>
          <w:rFonts w:ascii="仿宋_GB2312" w:eastAsia="仿宋_GB2312"/>
          <w:sz w:val="32"/>
          <w:szCs w:val="32"/>
        </w:rPr>
        <w:t>0.00</w:t>
      </w:r>
      <w:r>
        <w:rPr>
          <w:rFonts w:ascii="仿宋_GB2312" w:eastAsia="仿宋_GB2312"/>
          <w:sz w:val="32"/>
          <w:szCs w:val="32"/>
        </w:rPr>
        <w:t>万元。车辆</w:t>
      </w:r>
      <w:r>
        <w:rPr>
          <w:rFonts w:ascii="仿宋_GB2312" w:eastAsia="仿宋_GB2312"/>
          <w:sz w:val="32"/>
          <w:szCs w:val="32"/>
        </w:rPr>
        <w:t>1</w:t>
      </w:r>
      <w:r>
        <w:rPr>
          <w:rFonts w:ascii="仿宋_GB2312" w:eastAsia="仿宋_GB2312"/>
          <w:sz w:val="32"/>
          <w:szCs w:val="32"/>
        </w:rPr>
        <w:t>辆，价值</w:t>
      </w:r>
      <w:r>
        <w:rPr>
          <w:rFonts w:ascii="仿宋_GB2312" w:eastAsia="仿宋_GB2312"/>
          <w:sz w:val="32"/>
          <w:szCs w:val="32"/>
        </w:rPr>
        <w:t>8.96</w:t>
      </w:r>
      <w:r>
        <w:rPr>
          <w:rFonts w:ascii="仿宋_GB2312" w:eastAsia="仿宋_GB2312"/>
          <w:sz w:val="32"/>
          <w:szCs w:val="32"/>
        </w:rPr>
        <w:t>万元，其中：副部（省）级及以上领导用车</w:t>
      </w:r>
      <w:r>
        <w:rPr>
          <w:rFonts w:ascii="仿宋_GB2312" w:eastAsia="仿宋_GB2312"/>
          <w:sz w:val="32"/>
          <w:szCs w:val="32"/>
        </w:rPr>
        <w:t>0</w:t>
      </w:r>
      <w:r>
        <w:rPr>
          <w:rFonts w:ascii="仿宋_GB2312" w:eastAsia="仿宋_GB2312"/>
          <w:sz w:val="32"/>
          <w:szCs w:val="32"/>
        </w:rPr>
        <w:t>辆、主要负责人用车</w:t>
      </w:r>
      <w:r>
        <w:rPr>
          <w:rFonts w:ascii="仿宋_GB2312" w:eastAsia="仿宋_GB2312"/>
          <w:sz w:val="32"/>
          <w:szCs w:val="32"/>
        </w:rPr>
        <w:t>0</w:t>
      </w:r>
      <w:r>
        <w:rPr>
          <w:rFonts w:ascii="仿宋_GB2312" w:eastAsia="仿宋_GB2312"/>
          <w:sz w:val="32"/>
          <w:szCs w:val="32"/>
        </w:rPr>
        <w:t>辆、机要通信用车</w:t>
      </w:r>
      <w:r>
        <w:rPr>
          <w:rFonts w:ascii="仿宋_GB2312" w:eastAsia="仿宋_GB2312"/>
          <w:sz w:val="32"/>
          <w:szCs w:val="32"/>
        </w:rPr>
        <w:t>0</w:t>
      </w:r>
      <w:r>
        <w:rPr>
          <w:rFonts w:ascii="仿宋_GB2312" w:eastAsia="仿宋_GB2312"/>
          <w:sz w:val="32"/>
          <w:szCs w:val="32"/>
        </w:rPr>
        <w:t>辆、应急保障用车</w:t>
      </w:r>
      <w:r>
        <w:rPr>
          <w:rFonts w:ascii="仿宋_GB2312" w:eastAsia="仿宋_GB2312"/>
          <w:sz w:val="32"/>
          <w:szCs w:val="32"/>
        </w:rPr>
        <w:t>0</w:t>
      </w:r>
      <w:r>
        <w:rPr>
          <w:rFonts w:ascii="仿宋_GB2312" w:eastAsia="仿宋_GB2312"/>
          <w:sz w:val="32"/>
          <w:szCs w:val="32"/>
        </w:rPr>
        <w:t>辆、执法执勤用车</w:t>
      </w:r>
      <w:r>
        <w:rPr>
          <w:rFonts w:ascii="仿宋_GB2312" w:eastAsia="仿宋_GB2312"/>
          <w:sz w:val="32"/>
          <w:szCs w:val="32"/>
        </w:rPr>
        <w:t>0</w:t>
      </w:r>
      <w:r>
        <w:rPr>
          <w:rFonts w:ascii="仿宋_GB2312" w:eastAsia="仿宋_GB2312"/>
          <w:sz w:val="32"/>
          <w:szCs w:val="32"/>
        </w:rPr>
        <w:t>辆、特种专业技术用车</w:t>
      </w:r>
      <w:r>
        <w:rPr>
          <w:rFonts w:ascii="仿宋_GB2312" w:eastAsia="仿宋_GB2312"/>
          <w:sz w:val="32"/>
          <w:szCs w:val="32"/>
        </w:rPr>
        <w:t>0</w:t>
      </w:r>
      <w:r>
        <w:rPr>
          <w:rFonts w:ascii="仿宋_GB2312" w:eastAsia="仿宋_GB2312"/>
          <w:sz w:val="32"/>
          <w:szCs w:val="32"/>
        </w:rPr>
        <w:t>辆、离退休干部服务用车</w:t>
      </w:r>
      <w:r>
        <w:rPr>
          <w:rFonts w:ascii="仿宋_GB2312" w:eastAsia="仿宋_GB2312"/>
          <w:sz w:val="32"/>
          <w:szCs w:val="32"/>
        </w:rPr>
        <w:t>0</w:t>
      </w:r>
      <w:r>
        <w:rPr>
          <w:rFonts w:ascii="仿宋_GB2312" w:eastAsia="仿宋_GB2312"/>
          <w:sz w:val="32"/>
          <w:szCs w:val="32"/>
        </w:rPr>
        <w:t>辆、其他用车</w:t>
      </w:r>
      <w:r>
        <w:rPr>
          <w:rFonts w:ascii="仿宋_GB2312" w:eastAsia="仿宋_GB2312"/>
          <w:sz w:val="32"/>
          <w:szCs w:val="32"/>
        </w:rPr>
        <w:t>1</w:t>
      </w:r>
      <w:r>
        <w:rPr>
          <w:rFonts w:ascii="仿宋_GB2312" w:eastAsia="仿宋_GB2312"/>
          <w:sz w:val="32"/>
          <w:szCs w:val="32"/>
        </w:rPr>
        <w:t>辆，其他用车</w:t>
      </w:r>
      <w:r>
        <w:rPr>
          <w:rFonts w:ascii="仿宋_GB2312" w:eastAsia="仿宋_GB2312"/>
          <w:sz w:val="32"/>
          <w:szCs w:val="32"/>
        </w:rPr>
        <w:lastRenderedPageBreak/>
        <w:t>主要是：</w:t>
      </w:r>
      <w:r>
        <w:rPr>
          <w:rFonts w:ascii="仿宋_GB2312" w:eastAsia="仿宋_GB2312"/>
          <w:sz w:val="32"/>
          <w:szCs w:val="32"/>
        </w:rPr>
        <w:t>;</w:t>
      </w:r>
      <w:r>
        <w:rPr>
          <w:rFonts w:ascii="仿宋_GB2312" w:eastAsia="仿宋_GB2312"/>
          <w:sz w:val="32"/>
          <w:szCs w:val="32"/>
        </w:rPr>
        <w:t>单价</w:t>
      </w:r>
      <w:r>
        <w:rPr>
          <w:rFonts w:ascii="仿宋_GB2312" w:eastAsia="仿宋_GB2312"/>
          <w:sz w:val="32"/>
          <w:szCs w:val="32"/>
        </w:rPr>
        <w:t>100</w:t>
      </w:r>
      <w:r>
        <w:rPr>
          <w:rFonts w:ascii="仿宋_GB2312" w:eastAsia="仿宋_GB2312"/>
          <w:sz w:val="32"/>
          <w:szCs w:val="32"/>
        </w:rPr>
        <w:t>万元（含）以上设备（不含车辆）</w:t>
      </w:r>
      <w:r>
        <w:rPr>
          <w:rFonts w:ascii="仿宋_GB2312" w:eastAsia="仿宋_GB2312"/>
          <w:sz w:val="32"/>
          <w:szCs w:val="32"/>
        </w:rPr>
        <w:t>0</w:t>
      </w:r>
      <w:r>
        <w:rPr>
          <w:rFonts w:ascii="仿宋_GB2312" w:eastAsia="仿宋_GB2312"/>
          <w:sz w:val="32"/>
          <w:szCs w:val="32"/>
        </w:rPr>
        <w:t>台（套）。</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十一、预算绩效的情况说明</w:t>
      </w:r>
      <w:proofErr w:type="spellEnd"/>
    </w:p>
    <w:p w:rsidR="00D673F1" w:rsidRDefault="00E17983">
      <w:pPr>
        <w:spacing w:line="560" w:lineRule="exact"/>
        <w:ind w:firstLineChars="200" w:firstLine="640"/>
        <w:outlineLvl w:val="1"/>
        <w:rPr>
          <w:rStyle w:val="a9"/>
          <w:rFonts w:ascii="仿宋_GB2312" w:eastAsia="仿宋_GB2312"/>
          <w:b w:val="0"/>
          <w:spacing w:val="-4"/>
          <w:sz w:val="32"/>
          <w:szCs w:val="32"/>
        </w:rPr>
      </w:pPr>
      <w:r>
        <w:rPr>
          <w:rFonts w:ascii="仿宋_GB2312" w:eastAsia="仿宋_GB2312"/>
          <w:sz w:val="32"/>
          <w:szCs w:val="32"/>
        </w:rPr>
        <w:t>根据预算绩效管理要求，本单位</w:t>
      </w:r>
      <w:r>
        <w:rPr>
          <w:rFonts w:ascii="仿宋_GB2312" w:eastAsia="仿宋_GB2312"/>
          <w:sz w:val="32"/>
          <w:szCs w:val="32"/>
        </w:rPr>
        <w:t>2024</w:t>
      </w:r>
      <w:r>
        <w:rPr>
          <w:rFonts w:ascii="仿宋_GB2312" w:eastAsia="仿宋_GB2312"/>
          <w:sz w:val="32"/>
          <w:szCs w:val="32"/>
        </w:rPr>
        <w:t>年度预算绩效管理形成整体支出绩效自评表</w:t>
      </w:r>
      <w:r>
        <w:rPr>
          <w:rFonts w:ascii="仿宋_GB2312" w:eastAsia="仿宋_GB2312"/>
          <w:sz w:val="32"/>
          <w:szCs w:val="32"/>
        </w:rPr>
        <w:t>1</w:t>
      </w:r>
      <w:r>
        <w:rPr>
          <w:rFonts w:ascii="仿宋_GB2312" w:eastAsia="仿宋_GB2312"/>
          <w:sz w:val="32"/>
          <w:szCs w:val="32"/>
        </w:rPr>
        <w:t>个，全年预算总额</w:t>
      </w:r>
      <w:r>
        <w:rPr>
          <w:rFonts w:ascii="仿宋_GB2312" w:eastAsia="仿宋_GB2312"/>
          <w:sz w:val="32"/>
          <w:szCs w:val="32"/>
        </w:rPr>
        <w:t>108.8</w:t>
      </w:r>
      <w:r>
        <w:rPr>
          <w:rFonts w:ascii="仿宋_GB2312" w:eastAsia="仿宋_GB2312" w:hint="eastAsia"/>
          <w:sz w:val="32"/>
          <w:szCs w:val="32"/>
          <w:lang w:eastAsia="zh-CN"/>
        </w:rPr>
        <w:t>8</w:t>
      </w:r>
      <w:r>
        <w:rPr>
          <w:rFonts w:ascii="仿宋_GB2312" w:eastAsia="仿宋_GB2312"/>
          <w:sz w:val="32"/>
          <w:szCs w:val="32"/>
        </w:rPr>
        <w:t>万元，实际执行总额</w:t>
      </w:r>
      <w:r>
        <w:rPr>
          <w:rFonts w:ascii="仿宋_GB2312" w:eastAsia="仿宋_GB2312"/>
          <w:sz w:val="32"/>
          <w:szCs w:val="32"/>
        </w:rPr>
        <w:t>1</w:t>
      </w:r>
      <w:r>
        <w:rPr>
          <w:rFonts w:ascii="仿宋_GB2312" w:eastAsia="仿宋_GB2312"/>
          <w:sz w:val="32"/>
          <w:szCs w:val="32"/>
        </w:rPr>
        <w:t>08.8</w:t>
      </w:r>
      <w:r>
        <w:rPr>
          <w:rFonts w:ascii="仿宋_GB2312" w:eastAsia="仿宋_GB2312" w:hint="eastAsia"/>
          <w:sz w:val="32"/>
          <w:szCs w:val="32"/>
          <w:lang w:eastAsia="zh-CN"/>
        </w:rPr>
        <w:t>8</w:t>
      </w:r>
      <w:r>
        <w:rPr>
          <w:rFonts w:ascii="仿宋_GB2312" w:eastAsia="仿宋_GB2312"/>
          <w:sz w:val="32"/>
          <w:szCs w:val="32"/>
        </w:rPr>
        <w:t>万元；预算绩效评价项目</w:t>
      </w:r>
      <w:r>
        <w:rPr>
          <w:rFonts w:ascii="仿宋_GB2312" w:eastAsia="仿宋_GB2312" w:hint="eastAsia"/>
          <w:sz w:val="32"/>
          <w:szCs w:val="32"/>
          <w:lang w:eastAsia="zh-CN"/>
        </w:rPr>
        <w:t>0</w:t>
      </w:r>
      <w:r>
        <w:rPr>
          <w:rFonts w:ascii="仿宋_GB2312" w:eastAsia="仿宋_GB2312"/>
          <w:sz w:val="32"/>
          <w:szCs w:val="32"/>
        </w:rPr>
        <w:t>个，全年预算数</w:t>
      </w:r>
      <w:r>
        <w:rPr>
          <w:rFonts w:ascii="仿宋_GB2312" w:eastAsia="仿宋_GB2312" w:hint="eastAsia"/>
          <w:sz w:val="32"/>
          <w:szCs w:val="32"/>
          <w:lang w:eastAsia="zh-CN"/>
        </w:rPr>
        <w:t>0</w:t>
      </w:r>
      <w:r>
        <w:rPr>
          <w:rFonts w:ascii="仿宋_GB2312" w:eastAsia="仿宋_GB2312"/>
          <w:sz w:val="32"/>
          <w:szCs w:val="32"/>
        </w:rPr>
        <w:t>万元，全年执行数</w:t>
      </w:r>
      <w:r>
        <w:rPr>
          <w:rFonts w:ascii="仿宋_GB2312" w:eastAsia="仿宋_GB2312" w:hint="eastAsia"/>
          <w:sz w:val="32"/>
          <w:szCs w:val="32"/>
          <w:lang w:eastAsia="zh-CN"/>
        </w:rPr>
        <w:t>0</w:t>
      </w:r>
      <w:r>
        <w:rPr>
          <w:rFonts w:ascii="仿宋_GB2312" w:eastAsia="仿宋_GB2312"/>
          <w:sz w:val="32"/>
          <w:szCs w:val="32"/>
        </w:rPr>
        <w:t>万元。预算绩效管理取得的成效：</w:t>
      </w:r>
      <w:r>
        <w:rPr>
          <w:rFonts w:ascii="仿宋_GB2312" w:eastAsia="仿宋_GB2312" w:hint="eastAsia"/>
          <w:sz w:val="32"/>
          <w:szCs w:val="32"/>
        </w:rPr>
        <w:t>2024</w:t>
      </w:r>
      <w:r>
        <w:rPr>
          <w:rFonts w:ascii="仿宋_GB2312" w:eastAsia="仿宋_GB2312" w:hint="eastAsia"/>
          <w:sz w:val="32"/>
          <w:szCs w:val="32"/>
        </w:rPr>
        <w:t>年度已完成开展高频次、精准化的法律援助</w:t>
      </w:r>
      <w:r>
        <w:rPr>
          <w:rFonts w:ascii="仿宋_GB2312" w:eastAsia="仿宋_GB2312" w:hint="eastAsia"/>
          <w:sz w:val="32"/>
          <w:szCs w:val="32"/>
        </w:rPr>
        <w:t>5</w:t>
      </w:r>
      <w:r>
        <w:rPr>
          <w:rFonts w:ascii="仿宋_GB2312" w:eastAsia="仿宋_GB2312" w:hint="eastAsia"/>
          <w:sz w:val="32"/>
          <w:szCs w:val="32"/>
        </w:rPr>
        <w:t>次，切实解决职工急难愁盼的法律问题，降低劳动争议发生</w:t>
      </w:r>
      <w:bookmarkStart w:id="0" w:name="_GoBack"/>
      <w:bookmarkEnd w:id="0"/>
      <w:r>
        <w:rPr>
          <w:rFonts w:ascii="仿宋_GB2312" w:eastAsia="仿宋_GB2312" w:hint="eastAsia"/>
          <w:sz w:val="32"/>
          <w:szCs w:val="32"/>
        </w:rPr>
        <w:t>，营造和谐劳动关系，彰显工会组织维权服务的核心职能。开展职业病防治教育培训</w:t>
      </w:r>
      <w:r>
        <w:rPr>
          <w:rFonts w:ascii="仿宋_GB2312" w:eastAsia="仿宋_GB2312" w:hint="eastAsia"/>
          <w:sz w:val="32"/>
          <w:szCs w:val="32"/>
        </w:rPr>
        <w:t>1</w:t>
      </w:r>
      <w:r>
        <w:rPr>
          <w:rFonts w:ascii="仿宋_GB2312" w:eastAsia="仿宋_GB2312" w:hint="eastAsia"/>
          <w:sz w:val="32"/>
          <w:szCs w:val="32"/>
        </w:rPr>
        <w:t>次，提升职工职业健康防护意识和技能，从源头减少职业病发病率，助力企业落实安全生产主体责任实现职工“体面劳动、健康工作”的目的。开展“安康杯”竞赛</w:t>
      </w:r>
      <w:r>
        <w:rPr>
          <w:rFonts w:ascii="仿宋_GB2312" w:eastAsia="仿宋_GB2312" w:hint="eastAsia"/>
          <w:sz w:val="32"/>
          <w:szCs w:val="32"/>
        </w:rPr>
        <w:t>1</w:t>
      </w:r>
      <w:r>
        <w:rPr>
          <w:rFonts w:ascii="仿宋_GB2312" w:eastAsia="仿宋_GB2312" w:hint="eastAsia"/>
          <w:sz w:val="32"/>
          <w:szCs w:val="32"/>
        </w:rPr>
        <w:t>次，以赛促学、以赛促改，强化职工安全生产参与感和自主管理能力，推动企业构建“人人讲安全、各个</w:t>
      </w:r>
      <w:r>
        <w:rPr>
          <w:rFonts w:ascii="仿宋_GB2312" w:eastAsia="仿宋_GB2312" w:hint="eastAsia"/>
          <w:sz w:val="32"/>
          <w:szCs w:val="32"/>
        </w:rPr>
        <w:t>会应急”的常态化机制。开展劳模工匠精神“五进”宣讲次数</w:t>
      </w:r>
      <w:r>
        <w:rPr>
          <w:rFonts w:ascii="仿宋_GB2312" w:eastAsia="仿宋_GB2312" w:hint="eastAsia"/>
          <w:sz w:val="32"/>
          <w:szCs w:val="32"/>
        </w:rPr>
        <w:t>1</w:t>
      </w:r>
      <w:r>
        <w:rPr>
          <w:rFonts w:ascii="仿宋_GB2312" w:eastAsia="仿宋_GB2312" w:hint="eastAsia"/>
          <w:sz w:val="32"/>
          <w:szCs w:val="32"/>
        </w:rPr>
        <w:t>次，通过劳模工匠的榜样力量，弘扬劳动光荣、技能宝贵的社会风尚，激发职工创新创造力，为高质量发展提供人才精神支撑</w:t>
      </w:r>
      <w:r>
        <w:rPr>
          <w:rFonts w:ascii="仿宋_GB2312" w:eastAsia="仿宋_GB2312"/>
          <w:sz w:val="32"/>
          <w:szCs w:val="32"/>
        </w:rPr>
        <w:t>。发现的问题及原因：</w:t>
      </w:r>
      <w:r>
        <w:rPr>
          <w:rStyle w:val="a9"/>
          <w:rFonts w:ascii="仿宋" w:eastAsia="仿宋" w:hAnsi="仿宋" w:hint="eastAsia"/>
          <w:spacing w:val="-4"/>
          <w:sz w:val="32"/>
          <w:szCs w:val="32"/>
        </w:rPr>
        <w:t>（一）</w:t>
      </w:r>
      <w:r>
        <w:rPr>
          <w:rStyle w:val="a9"/>
          <w:rFonts w:ascii="仿宋_GB2312" w:eastAsia="仿宋_GB2312" w:hint="eastAsia"/>
          <w:b w:val="0"/>
          <w:spacing w:val="-4"/>
          <w:sz w:val="32"/>
          <w:szCs w:val="32"/>
        </w:rPr>
        <w:t>绩效完成过程管理记录不完整</w:t>
      </w:r>
      <w:r>
        <w:rPr>
          <w:rStyle w:val="a9"/>
          <w:rFonts w:ascii="仿宋_GB2312" w:eastAsia="仿宋_GB2312" w:hint="eastAsia"/>
          <w:spacing w:val="-4"/>
        </w:rPr>
        <w:t>。</w:t>
      </w:r>
      <w:r>
        <w:rPr>
          <w:rStyle w:val="a9"/>
          <w:rFonts w:ascii="仿宋_GB2312" w:eastAsia="仿宋_GB2312" w:hint="eastAsia"/>
          <w:b w:val="0"/>
          <w:spacing w:val="-4"/>
          <w:sz w:val="32"/>
          <w:szCs w:val="32"/>
        </w:rPr>
        <w:t>日常绩效监控台账不够规范，部分佐证材料归档不及时，对预算执行进度的动态跟踪有待加强。</w:t>
      </w:r>
      <w:bookmarkStart w:id="1" w:name="_Toc9758"/>
      <w:r>
        <w:rPr>
          <w:rStyle w:val="a9"/>
          <w:rFonts w:ascii="仿宋" w:eastAsia="仿宋" w:hAnsi="仿宋" w:hint="eastAsia"/>
          <w:spacing w:val="-4"/>
          <w:sz w:val="32"/>
          <w:szCs w:val="32"/>
        </w:rPr>
        <w:t>（二）</w:t>
      </w:r>
      <w:r>
        <w:rPr>
          <w:rStyle w:val="a9"/>
          <w:rFonts w:ascii="仿宋_GB2312" w:eastAsia="仿宋_GB2312" w:hint="eastAsia"/>
          <w:b w:val="0"/>
          <w:spacing w:val="-4"/>
          <w:sz w:val="32"/>
          <w:szCs w:val="32"/>
        </w:rPr>
        <w:t>绩效指标设置</w:t>
      </w:r>
      <w:bookmarkEnd w:id="1"/>
      <w:r>
        <w:rPr>
          <w:rStyle w:val="a9"/>
          <w:rFonts w:ascii="仿宋_GB2312" w:eastAsia="仿宋_GB2312" w:hint="eastAsia"/>
          <w:b w:val="0"/>
          <w:spacing w:val="-4"/>
          <w:sz w:val="32"/>
          <w:szCs w:val="32"/>
        </w:rPr>
        <w:t>科学性不足</w:t>
      </w:r>
      <w:r>
        <w:rPr>
          <w:rStyle w:val="a9"/>
          <w:rFonts w:ascii="仿宋_GB2312" w:eastAsia="仿宋_GB2312" w:hint="eastAsia"/>
          <w:spacing w:val="-4"/>
        </w:rPr>
        <w:t>。</w:t>
      </w:r>
      <w:r>
        <w:rPr>
          <w:rFonts w:ascii="仿宋_GB2312" w:eastAsia="仿宋_GB2312" w:hAnsi="仿宋_GB2312" w:cs="仿宋_GB2312" w:hint="eastAsia"/>
          <w:bCs/>
          <w:sz w:val="32"/>
          <w:szCs w:val="32"/>
        </w:rPr>
        <w:t>我单位部分绩效指标设置存在不够精简、指标数据和指标值设置过</w:t>
      </w:r>
      <w:r>
        <w:rPr>
          <w:rFonts w:ascii="仿宋_GB2312" w:eastAsia="仿宋_GB2312" w:hAnsi="仿宋_GB2312" w:cs="仿宋_GB2312" w:hint="eastAsia"/>
          <w:bCs/>
          <w:sz w:val="32"/>
          <w:szCs w:val="32"/>
        </w:rPr>
        <w:lastRenderedPageBreak/>
        <w:t>低等问题，指标权重分配不合理，关键绩效领域未能突出，指标设置的科学性、合理性有待进一步提高</w:t>
      </w:r>
      <w:r>
        <w:rPr>
          <w:rFonts w:ascii="仿宋_GB2312" w:eastAsia="仿宋_GB2312"/>
          <w:sz w:val="32"/>
          <w:szCs w:val="32"/>
        </w:rPr>
        <w:t>。下一步改进措施：</w:t>
      </w:r>
      <w:r>
        <w:rPr>
          <w:rStyle w:val="a9"/>
          <w:rFonts w:ascii="仿宋_GB2312" w:eastAsia="仿宋_GB2312" w:hint="eastAsia"/>
          <w:b w:val="0"/>
          <w:spacing w:val="-4"/>
          <w:sz w:val="32"/>
          <w:szCs w:val="32"/>
        </w:rPr>
        <w:t>（一）建立动态分析管理机制，规范过程监控。业务部门进行指导、监督和检查时进一步加强主动性，积极探索更有效和积极主动的监管方式。一方面设计标准化监控模板，每季度形成监控快报，及时督促落地执行。另一方面，重点监控偏离度超过</w:t>
      </w:r>
      <w:r>
        <w:rPr>
          <w:rStyle w:val="a9"/>
          <w:rFonts w:ascii="仿宋_GB2312" w:eastAsia="仿宋_GB2312" w:hint="eastAsia"/>
          <w:b w:val="0"/>
          <w:spacing w:val="-4"/>
          <w:sz w:val="32"/>
          <w:szCs w:val="32"/>
        </w:rPr>
        <w:t>10%</w:t>
      </w:r>
      <w:r>
        <w:rPr>
          <w:rStyle w:val="a9"/>
          <w:rFonts w:ascii="仿宋_GB2312" w:eastAsia="仿宋_GB2312" w:hint="eastAsia"/>
          <w:b w:val="0"/>
          <w:spacing w:val="-4"/>
          <w:sz w:val="32"/>
          <w:szCs w:val="32"/>
        </w:rPr>
        <w:t>的指标并建立预警机制。</w:t>
      </w:r>
      <w:bookmarkStart w:id="2" w:name="_Toc24446"/>
      <w:r>
        <w:rPr>
          <w:rStyle w:val="a9"/>
          <w:rFonts w:ascii="仿宋_GB2312" w:eastAsia="仿宋_GB2312" w:hint="eastAsia"/>
          <w:b w:val="0"/>
          <w:spacing w:val="-4"/>
          <w:sz w:val="32"/>
          <w:szCs w:val="32"/>
        </w:rPr>
        <w:t>（二）强化部门绩效管理体系建设</w:t>
      </w:r>
      <w:bookmarkEnd w:id="2"/>
      <w:r>
        <w:rPr>
          <w:rStyle w:val="a9"/>
          <w:rFonts w:ascii="仿宋_GB2312" w:eastAsia="仿宋_GB2312" w:hint="eastAsia"/>
          <w:b w:val="0"/>
          <w:spacing w:val="-4"/>
          <w:sz w:val="32"/>
          <w:szCs w:val="32"/>
        </w:rPr>
        <w:t>。合理设置年度任务。提高各处室对部门中长期规划的重视程度，增强相关规划的落地性、导向性。在设定绩效目标时选取相关性强的量化指标，并注重选取符合实际工作情况的指标值</w:t>
      </w:r>
      <w:r>
        <w:rPr>
          <w:rStyle w:val="a9"/>
          <w:rFonts w:ascii="仿宋_GB2312" w:eastAsia="仿宋_GB2312"/>
          <w:b w:val="0"/>
          <w:spacing w:val="-4"/>
          <w:sz w:val="32"/>
          <w:szCs w:val="32"/>
        </w:rPr>
        <w:t>。具体附部门整体支出绩效自评表，项目支出绩效自评表和部门评价报告。</w:t>
      </w:r>
    </w:p>
    <w:p w:rsidR="00D673F1" w:rsidRDefault="00E17983">
      <w:pPr>
        <w:spacing w:line="240" w:lineRule="auto"/>
        <w:ind w:firstLineChars="200" w:firstLine="640"/>
        <w:outlineLvl w:val="1"/>
        <w:rPr>
          <w:rFonts w:ascii="黑体" w:eastAsia="黑体"/>
          <w:sz w:val="32"/>
          <w:szCs w:val="32"/>
        </w:rPr>
      </w:pPr>
      <w:proofErr w:type="spellStart"/>
      <w:r>
        <w:rPr>
          <w:rFonts w:ascii="黑体" w:eastAsia="黑体"/>
          <w:sz w:val="32"/>
          <w:szCs w:val="32"/>
        </w:rPr>
        <w:t>十二、</w:t>
      </w:r>
      <w:r>
        <w:rPr>
          <w:rFonts w:ascii="黑体" w:eastAsia="黑体"/>
          <w:sz w:val="32"/>
          <w:szCs w:val="32"/>
        </w:rPr>
        <w:t>其他需说明的事项</w:t>
      </w:r>
      <w:proofErr w:type="spellEnd"/>
    </w:p>
    <w:p w:rsidR="00D673F1" w:rsidRDefault="00E17983">
      <w:pPr>
        <w:spacing w:line="240" w:lineRule="auto"/>
        <w:ind w:firstLineChars="200" w:firstLine="640"/>
        <w:jc w:val="both"/>
        <w:rPr>
          <w:rFonts w:ascii="仿宋_GB2312" w:eastAsia="仿宋_GB2312"/>
          <w:sz w:val="32"/>
          <w:szCs w:val="32"/>
          <w:lang w:eastAsia="zh-CN"/>
        </w:rPr>
      </w:pPr>
      <w:proofErr w:type="spellStart"/>
      <w:r>
        <w:rPr>
          <w:rFonts w:ascii="仿宋_GB2312" w:eastAsia="仿宋_GB2312"/>
          <w:sz w:val="32"/>
          <w:szCs w:val="32"/>
        </w:rPr>
        <w:t>本单位无其他需说明事项</w:t>
      </w:r>
      <w:proofErr w:type="spellEnd"/>
      <w:r>
        <w:rPr>
          <w:rFonts w:ascii="仿宋_GB2312" w:eastAsia="仿宋_GB2312"/>
          <w:sz w:val="32"/>
          <w:szCs w:val="32"/>
        </w:rPr>
        <w:t>。</w:t>
      </w:r>
    </w:p>
    <w:p w:rsidR="00D673F1" w:rsidRDefault="00E17983">
      <w:r>
        <w:rPr>
          <w:sz w:val="0"/>
          <w:szCs w:val="0"/>
        </w:rPr>
        <w:br w:type="page"/>
      </w:r>
    </w:p>
    <w:p w:rsidR="00D673F1" w:rsidRDefault="00E17983">
      <w:pPr>
        <w:spacing w:line="240" w:lineRule="auto"/>
        <w:jc w:val="center"/>
        <w:outlineLvl w:val="0"/>
        <w:rPr>
          <w:rFonts w:ascii="黑体" w:eastAsia="黑体"/>
          <w:sz w:val="32"/>
          <w:szCs w:val="32"/>
        </w:rPr>
      </w:pPr>
      <w:proofErr w:type="spellStart"/>
      <w:r>
        <w:rPr>
          <w:rFonts w:ascii="黑体" w:eastAsia="黑体"/>
          <w:sz w:val="32"/>
          <w:szCs w:val="32"/>
        </w:rPr>
        <w:lastRenderedPageBreak/>
        <w:t>第三部分专业名词解释</w:t>
      </w:r>
      <w:proofErr w:type="spellEnd"/>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一、财政拨款收入：</w:t>
      </w:r>
      <w:r>
        <w:rPr>
          <w:rFonts w:ascii="仿宋_GB2312" w:eastAsia="仿宋_GB2312"/>
          <w:sz w:val="32"/>
          <w:szCs w:val="32"/>
        </w:rPr>
        <w:t>指同级财政当年拨付的资金</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w:t>
      </w:r>
      <w:r>
        <w:rPr>
          <w:rFonts w:ascii="仿宋_GB2312" w:eastAsia="仿宋_GB2312"/>
          <w:sz w:val="32"/>
          <w:szCs w:val="32"/>
        </w:rPr>
        <w:t>外取得的收入</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rsidR="00D673F1" w:rsidRDefault="00E17983" w:rsidP="00047678">
      <w:pPr>
        <w:spacing w:line="240" w:lineRule="auto"/>
        <w:ind w:firstLineChars="200" w:firstLine="640"/>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lastRenderedPageBreak/>
        <w:t>九、基本支出：</w:t>
      </w:r>
      <w:r>
        <w:rPr>
          <w:rFonts w:ascii="仿宋_GB2312" w:eastAsia="仿宋_GB2312"/>
          <w:sz w:val="32"/>
          <w:szCs w:val="32"/>
        </w:rPr>
        <w:t>指为保障机构正常运转、完成日常工作任务而发生的人员支出和公用支出</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roofErr w:type="spellEnd"/>
      <w:r>
        <w:rPr>
          <w:rFonts w:ascii="仿宋_GB2312" w:eastAsia="仿宋_GB2312"/>
          <w:sz w:val="32"/>
          <w:szCs w:val="32"/>
        </w:rPr>
        <w:t>。</w:t>
      </w:r>
    </w:p>
    <w:p w:rsidR="00D673F1" w:rsidRDefault="00E17983" w:rsidP="00047678">
      <w:pPr>
        <w:spacing w:line="240" w:lineRule="auto"/>
        <w:ind w:firstLineChars="200" w:firstLine="640"/>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w:t>
      </w:r>
      <w:r>
        <w:rPr>
          <w:rFonts w:ascii="仿宋_GB2312" w:eastAsia="仿宋_GB2312"/>
          <w:sz w:val="32"/>
          <w:szCs w:val="32"/>
        </w:rPr>
        <w:t>护费反映单位按规定保留的公务用车燃料费、维修费、过路过桥费、保险费、安全奖励费用等支出；公务接待费反映单位按规定开支的各类公务接待（含外宾接待）费用。</w:t>
      </w:r>
    </w:p>
    <w:p w:rsidR="00D673F1" w:rsidRDefault="00E17983" w:rsidP="00047678">
      <w:pPr>
        <w:spacing w:line="240" w:lineRule="auto"/>
        <w:ind w:firstLineChars="200" w:firstLine="640"/>
        <w:rPr>
          <w:rFonts w:ascii="仿宋_GB2312" w:eastAsia="仿宋_GB2312"/>
          <w:sz w:val="32"/>
          <w:szCs w:val="32"/>
        </w:rPr>
      </w:pPr>
      <w:proofErr w:type="spellStart"/>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roofErr w:type="spellEnd"/>
      <w:r>
        <w:rPr>
          <w:rFonts w:ascii="仿宋_GB2312" w:eastAsia="仿宋_GB2312"/>
          <w:sz w:val="32"/>
          <w:szCs w:val="32"/>
        </w:rPr>
        <w:t>。</w:t>
      </w:r>
    </w:p>
    <w:p w:rsidR="00D673F1" w:rsidRDefault="00E17983">
      <w:r>
        <w:rPr>
          <w:sz w:val="0"/>
          <w:szCs w:val="0"/>
        </w:rPr>
        <w:br w:type="page"/>
      </w:r>
    </w:p>
    <w:p w:rsidR="00D673F1" w:rsidRDefault="00E17983">
      <w:pPr>
        <w:spacing w:line="240" w:lineRule="auto"/>
        <w:jc w:val="center"/>
        <w:outlineLvl w:val="0"/>
        <w:rPr>
          <w:rFonts w:ascii="黑体" w:eastAsia="黑体"/>
          <w:sz w:val="32"/>
          <w:szCs w:val="32"/>
        </w:rPr>
      </w:pPr>
      <w:proofErr w:type="spellStart"/>
      <w:r>
        <w:rPr>
          <w:rFonts w:ascii="黑体" w:eastAsia="黑体"/>
          <w:sz w:val="32"/>
          <w:szCs w:val="32"/>
        </w:rPr>
        <w:lastRenderedPageBreak/>
        <w:t>第四部分部门决算报表（见附表</w:t>
      </w:r>
      <w:proofErr w:type="spellEnd"/>
      <w:r>
        <w:rPr>
          <w:rFonts w:ascii="黑体" w:eastAsia="黑体"/>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一、《收入支出决算总表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二、《收入决算表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三、《支出决算表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四、《财政拨款收入支出决算总表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五、《一般公共预算财政拨款支出决算表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六、《一般公共预算财政拨款基本支出决算表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七、《政府性基金预算财政拨款收入支出决算表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八</w:t>
      </w:r>
      <w:r>
        <w:rPr>
          <w:rFonts w:ascii="仿宋_GB2312" w:eastAsia="仿宋_GB2312"/>
          <w:sz w:val="32"/>
          <w:szCs w:val="32"/>
        </w:rPr>
        <w:t>、《国有资本经营预算财政拨款收入支出决算表</w:t>
      </w:r>
      <w:proofErr w:type="spellEnd"/>
      <w:r>
        <w:rPr>
          <w:rFonts w:ascii="仿宋_GB2312" w:eastAsia="仿宋_GB2312"/>
          <w:sz w:val="32"/>
          <w:szCs w:val="32"/>
        </w:rPr>
        <w:t>》</w:t>
      </w:r>
    </w:p>
    <w:p w:rsidR="00D673F1" w:rsidRDefault="00E17983">
      <w:pPr>
        <w:spacing w:line="240" w:lineRule="auto"/>
        <w:ind w:firstLineChars="200" w:firstLine="640"/>
        <w:outlineLvl w:val="1"/>
        <w:rPr>
          <w:rFonts w:ascii="仿宋_GB2312" w:eastAsia="仿宋_GB2312"/>
          <w:sz w:val="32"/>
          <w:szCs w:val="32"/>
        </w:rPr>
      </w:pPr>
      <w:proofErr w:type="spellStart"/>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roofErr w:type="spellEnd"/>
      <w:r>
        <w:rPr>
          <w:rFonts w:ascii="仿宋_GB2312" w:eastAsia="仿宋_GB2312"/>
          <w:sz w:val="32"/>
          <w:szCs w:val="32"/>
        </w:rPr>
        <w:t>》</w:t>
      </w: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ind w:firstLineChars="200" w:firstLine="640"/>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E17983">
      <w:pPr>
        <w:spacing w:line="240" w:lineRule="auto"/>
        <w:outlineLvl w:val="1"/>
        <w:rPr>
          <w:rFonts w:ascii="仿宋_GB2312" w:eastAsia="仿宋_GB2312"/>
          <w:sz w:val="32"/>
          <w:szCs w:val="32"/>
        </w:rPr>
      </w:pPr>
      <w:r>
        <w:rPr>
          <w:rFonts w:hint="eastAsia"/>
          <w:noProof/>
          <w:lang w:eastAsia="zh-CN"/>
        </w:rPr>
        <w:drawing>
          <wp:inline distT="0" distB="0" distL="114300" distR="114300">
            <wp:extent cx="5483860" cy="4215130"/>
            <wp:effectExtent l="0" t="0" r="2540" b="13970"/>
            <wp:docPr id="7" name="图片 7" descr="175568835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55688350811"/>
                    <pic:cNvPicPr>
                      <a:picLocks noChangeAspect="1"/>
                    </pic:cNvPicPr>
                  </pic:nvPicPr>
                  <pic:blipFill>
                    <a:blip r:embed="rId7" cstate="print"/>
                    <a:stretch>
                      <a:fillRect/>
                    </a:stretch>
                  </pic:blipFill>
                  <pic:spPr>
                    <a:xfrm>
                      <a:off x="0" y="0"/>
                      <a:ext cx="5483860" cy="4215130"/>
                    </a:xfrm>
                    <a:prstGeom prst="rect">
                      <a:avLst/>
                    </a:prstGeom>
                  </pic:spPr>
                </pic:pic>
              </a:graphicData>
            </a:graphic>
          </wp:inline>
        </w:drawing>
      </w: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lang w:eastAsia="zh-CN"/>
        </w:rPr>
      </w:pPr>
    </w:p>
    <w:p w:rsidR="00D673F1" w:rsidRDefault="00D673F1">
      <w:pPr>
        <w:spacing w:line="240" w:lineRule="auto"/>
        <w:outlineLvl w:val="1"/>
        <w:rPr>
          <w:lang w:eastAsia="zh-CN"/>
        </w:rPr>
      </w:pPr>
    </w:p>
    <w:p w:rsidR="00D673F1" w:rsidRDefault="00D673F1">
      <w:pPr>
        <w:spacing w:line="240" w:lineRule="auto"/>
        <w:outlineLvl w:val="1"/>
        <w:rPr>
          <w:lang w:eastAsia="zh-CN"/>
        </w:rPr>
      </w:pPr>
    </w:p>
    <w:p w:rsidR="00D673F1" w:rsidRDefault="00D673F1">
      <w:pPr>
        <w:spacing w:line="240" w:lineRule="auto"/>
        <w:outlineLvl w:val="1"/>
        <w:rPr>
          <w:lang w:eastAsia="zh-CN"/>
        </w:rPr>
      </w:pPr>
    </w:p>
    <w:p w:rsidR="00D673F1" w:rsidRDefault="00E17983">
      <w:pPr>
        <w:spacing w:line="240" w:lineRule="auto"/>
        <w:outlineLvl w:val="1"/>
        <w:rPr>
          <w:lang w:eastAsia="zh-CN"/>
        </w:rPr>
      </w:pPr>
      <w:r>
        <w:rPr>
          <w:rFonts w:hint="eastAsia"/>
          <w:lang w:eastAsia="zh-CN"/>
        </w:rPr>
        <w:t xml:space="preserve">  </w:t>
      </w:r>
    </w:p>
    <w:p w:rsidR="00D673F1" w:rsidRDefault="00D673F1">
      <w:pPr>
        <w:spacing w:line="240" w:lineRule="auto"/>
        <w:outlineLvl w:val="1"/>
        <w:rPr>
          <w:lang w:eastAsia="zh-CN"/>
        </w:rPr>
      </w:pPr>
    </w:p>
    <w:p w:rsidR="00D673F1" w:rsidRDefault="00D673F1">
      <w:pPr>
        <w:spacing w:line="240" w:lineRule="auto"/>
        <w:outlineLvl w:val="1"/>
        <w:rPr>
          <w:rFonts w:ascii="仿宋_GB2312" w:eastAsia="仿宋_GB2312"/>
          <w:sz w:val="32"/>
          <w:szCs w:val="32"/>
        </w:rPr>
        <w:sectPr w:rsidR="00D673F1">
          <w:pgSz w:w="12240" w:h="15840"/>
          <w:pgMar w:top="1440" w:right="1800" w:bottom="1440" w:left="1800" w:header="720" w:footer="720" w:gutter="0"/>
          <w:cols w:space="720"/>
        </w:sectPr>
      </w:pPr>
    </w:p>
    <w:p w:rsidR="00D673F1" w:rsidRDefault="00E17983">
      <w:pPr>
        <w:spacing w:line="240" w:lineRule="auto"/>
        <w:outlineLvl w:val="1"/>
        <w:rPr>
          <w:rFonts w:ascii="仿宋_GB2312" w:eastAsia="仿宋_GB2312"/>
          <w:sz w:val="32"/>
          <w:szCs w:val="32"/>
        </w:rPr>
        <w:sectPr w:rsidR="00D673F1">
          <w:pgSz w:w="12240" w:h="15840"/>
          <w:pgMar w:top="1440" w:right="1800" w:bottom="1440" w:left="1800" w:header="720" w:footer="720" w:gutter="0"/>
          <w:cols w:space="720"/>
        </w:sectPr>
      </w:pPr>
      <w:r>
        <w:rPr>
          <w:rFonts w:hint="eastAsia"/>
          <w:noProof/>
          <w:lang w:eastAsia="zh-CN"/>
        </w:rPr>
        <w:lastRenderedPageBreak/>
        <w:drawing>
          <wp:inline distT="0" distB="0" distL="114300" distR="114300">
            <wp:extent cx="5482590" cy="3531235"/>
            <wp:effectExtent l="0" t="0" r="3810" b="12065"/>
            <wp:docPr id="13" name="图片 13" descr="1755688407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55688407748"/>
                    <pic:cNvPicPr>
                      <a:picLocks noChangeAspect="1"/>
                    </pic:cNvPicPr>
                  </pic:nvPicPr>
                  <pic:blipFill>
                    <a:blip r:embed="rId8" cstate="print"/>
                    <a:stretch>
                      <a:fillRect/>
                    </a:stretch>
                  </pic:blipFill>
                  <pic:spPr>
                    <a:xfrm>
                      <a:off x="0" y="0"/>
                      <a:ext cx="5482590" cy="3531235"/>
                    </a:xfrm>
                    <a:prstGeom prst="rect">
                      <a:avLst/>
                    </a:prstGeom>
                  </pic:spPr>
                </pic:pic>
              </a:graphicData>
            </a:graphic>
          </wp:inline>
        </w:drawing>
      </w:r>
    </w:p>
    <w:p w:rsidR="00D673F1" w:rsidRDefault="00E17983">
      <w:pPr>
        <w:spacing w:line="240" w:lineRule="auto"/>
        <w:outlineLvl w:val="1"/>
        <w:rPr>
          <w:rFonts w:ascii="仿宋_GB2312" w:eastAsia="仿宋_GB2312"/>
          <w:sz w:val="32"/>
          <w:szCs w:val="32"/>
          <w:lang w:eastAsia="zh-CN"/>
        </w:rPr>
        <w:sectPr w:rsidR="00D673F1">
          <w:pgSz w:w="12240" w:h="15840"/>
          <w:pgMar w:top="1440" w:right="1800" w:bottom="1440" w:left="1800" w:header="720" w:footer="720" w:gutter="0"/>
          <w:cols w:space="720"/>
        </w:sectPr>
      </w:pPr>
      <w:r>
        <w:rPr>
          <w:rFonts w:ascii="仿宋_GB2312" w:eastAsia="仿宋_GB2312" w:hint="eastAsia"/>
          <w:noProof/>
          <w:sz w:val="32"/>
          <w:szCs w:val="32"/>
          <w:lang w:eastAsia="zh-CN"/>
        </w:rPr>
        <w:lastRenderedPageBreak/>
        <w:drawing>
          <wp:inline distT="0" distB="0" distL="114300" distR="114300">
            <wp:extent cx="5386070" cy="3952875"/>
            <wp:effectExtent l="0" t="0" r="5080" b="9525"/>
            <wp:docPr id="14" name="图片 14" descr="1755688464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55688464916"/>
                    <pic:cNvPicPr>
                      <a:picLocks noChangeAspect="1"/>
                    </pic:cNvPicPr>
                  </pic:nvPicPr>
                  <pic:blipFill>
                    <a:blip r:embed="rId9" cstate="print"/>
                    <a:stretch>
                      <a:fillRect/>
                    </a:stretch>
                  </pic:blipFill>
                  <pic:spPr>
                    <a:xfrm>
                      <a:off x="0" y="0"/>
                      <a:ext cx="5386070" cy="3952875"/>
                    </a:xfrm>
                    <a:prstGeom prst="rect">
                      <a:avLst/>
                    </a:prstGeom>
                  </pic:spPr>
                </pic:pic>
              </a:graphicData>
            </a:graphic>
          </wp:inline>
        </w:drawing>
      </w:r>
    </w:p>
    <w:p w:rsidR="00D673F1" w:rsidRDefault="00E17983">
      <w:pPr>
        <w:spacing w:line="240" w:lineRule="auto"/>
        <w:outlineLvl w:val="1"/>
        <w:rPr>
          <w:rFonts w:ascii="仿宋_GB2312" w:eastAsia="仿宋_GB2312"/>
          <w:sz w:val="32"/>
          <w:szCs w:val="32"/>
          <w:lang w:eastAsia="zh-CN"/>
        </w:rPr>
        <w:sectPr w:rsidR="00D673F1">
          <w:pgSz w:w="12240" w:h="15840"/>
          <w:pgMar w:top="1440" w:right="1800" w:bottom="1440" w:left="1800" w:header="720" w:footer="720" w:gutter="0"/>
          <w:cols w:space="720"/>
        </w:sectPr>
      </w:pPr>
      <w:r>
        <w:rPr>
          <w:rFonts w:ascii="仿宋_GB2312" w:eastAsia="仿宋_GB2312" w:hint="eastAsia"/>
          <w:noProof/>
          <w:sz w:val="32"/>
          <w:szCs w:val="32"/>
          <w:lang w:eastAsia="zh-CN"/>
        </w:rPr>
        <w:lastRenderedPageBreak/>
        <w:drawing>
          <wp:inline distT="0" distB="0" distL="114300" distR="114300">
            <wp:extent cx="5479415" cy="3798570"/>
            <wp:effectExtent l="0" t="0" r="6985" b="11430"/>
            <wp:docPr id="15" name="图片 15" descr="175568851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55688513744"/>
                    <pic:cNvPicPr>
                      <a:picLocks noChangeAspect="1"/>
                    </pic:cNvPicPr>
                  </pic:nvPicPr>
                  <pic:blipFill>
                    <a:blip r:embed="rId10" cstate="print"/>
                    <a:stretch>
                      <a:fillRect/>
                    </a:stretch>
                  </pic:blipFill>
                  <pic:spPr>
                    <a:xfrm>
                      <a:off x="0" y="0"/>
                      <a:ext cx="5479415" cy="3798570"/>
                    </a:xfrm>
                    <a:prstGeom prst="rect">
                      <a:avLst/>
                    </a:prstGeom>
                  </pic:spPr>
                </pic:pic>
              </a:graphicData>
            </a:graphic>
          </wp:inline>
        </w:drawing>
      </w:r>
    </w:p>
    <w:p w:rsidR="00D673F1" w:rsidRDefault="00E17983">
      <w:pPr>
        <w:spacing w:line="240" w:lineRule="auto"/>
        <w:outlineLvl w:val="1"/>
        <w:rPr>
          <w:rFonts w:ascii="仿宋_GB2312" w:eastAsia="仿宋_GB2312"/>
          <w:sz w:val="32"/>
          <w:szCs w:val="32"/>
          <w:lang w:eastAsia="zh-CN"/>
        </w:rPr>
        <w:sectPr w:rsidR="00D673F1">
          <w:pgSz w:w="12240" w:h="15840"/>
          <w:pgMar w:top="1440" w:right="1800" w:bottom="1440" w:left="1800" w:header="720" w:footer="720" w:gutter="0"/>
          <w:cols w:space="720"/>
        </w:sectPr>
      </w:pPr>
      <w:r>
        <w:rPr>
          <w:rFonts w:ascii="仿宋_GB2312" w:eastAsia="仿宋_GB2312" w:hint="eastAsia"/>
          <w:noProof/>
          <w:sz w:val="32"/>
          <w:szCs w:val="32"/>
          <w:lang w:eastAsia="zh-CN"/>
        </w:rPr>
        <w:lastRenderedPageBreak/>
        <w:drawing>
          <wp:inline distT="0" distB="0" distL="114300" distR="114300">
            <wp:extent cx="5485765" cy="4608830"/>
            <wp:effectExtent l="0" t="0" r="635" b="1270"/>
            <wp:docPr id="16" name="图片 16" descr="1755688548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755688548881"/>
                    <pic:cNvPicPr>
                      <a:picLocks noChangeAspect="1"/>
                    </pic:cNvPicPr>
                  </pic:nvPicPr>
                  <pic:blipFill>
                    <a:blip r:embed="rId11" cstate="print"/>
                    <a:stretch>
                      <a:fillRect/>
                    </a:stretch>
                  </pic:blipFill>
                  <pic:spPr>
                    <a:xfrm>
                      <a:off x="0" y="0"/>
                      <a:ext cx="5485765" cy="4608830"/>
                    </a:xfrm>
                    <a:prstGeom prst="rect">
                      <a:avLst/>
                    </a:prstGeom>
                  </pic:spPr>
                </pic:pic>
              </a:graphicData>
            </a:graphic>
          </wp:inline>
        </w:drawing>
      </w:r>
    </w:p>
    <w:p w:rsidR="00D673F1" w:rsidRDefault="00E17983">
      <w:pPr>
        <w:spacing w:line="240" w:lineRule="auto"/>
        <w:outlineLvl w:val="1"/>
        <w:rPr>
          <w:rFonts w:ascii="仿宋_GB2312" w:eastAsia="仿宋_GB2312"/>
          <w:sz w:val="32"/>
          <w:szCs w:val="32"/>
          <w:lang w:eastAsia="zh-CN"/>
        </w:rPr>
        <w:sectPr w:rsidR="00D673F1">
          <w:pgSz w:w="12240" w:h="15840"/>
          <w:pgMar w:top="1440" w:right="1800" w:bottom="1440" w:left="1800" w:header="720" w:footer="720" w:gutter="0"/>
          <w:cols w:space="720"/>
        </w:sectPr>
      </w:pPr>
      <w:r>
        <w:rPr>
          <w:rFonts w:ascii="仿宋_GB2312" w:eastAsia="仿宋_GB2312" w:hint="eastAsia"/>
          <w:noProof/>
          <w:sz w:val="32"/>
          <w:szCs w:val="32"/>
          <w:lang w:eastAsia="zh-CN"/>
        </w:rPr>
        <w:lastRenderedPageBreak/>
        <w:drawing>
          <wp:inline distT="0" distB="0" distL="114300" distR="114300">
            <wp:extent cx="5484495" cy="4325620"/>
            <wp:effectExtent l="0" t="0" r="1905" b="17780"/>
            <wp:docPr id="17" name="图片 17" descr="175568858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755688581394"/>
                    <pic:cNvPicPr>
                      <a:picLocks noChangeAspect="1"/>
                    </pic:cNvPicPr>
                  </pic:nvPicPr>
                  <pic:blipFill>
                    <a:blip r:embed="rId12" cstate="print"/>
                    <a:stretch>
                      <a:fillRect/>
                    </a:stretch>
                  </pic:blipFill>
                  <pic:spPr>
                    <a:xfrm>
                      <a:off x="0" y="0"/>
                      <a:ext cx="5484495" cy="4325620"/>
                    </a:xfrm>
                    <a:prstGeom prst="rect">
                      <a:avLst/>
                    </a:prstGeom>
                  </pic:spPr>
                </pic:pic>
              </a:graphicData>
            </a:graphic>
          </wp:inline>
        </w:drawing>
      </w:r>
    </w:p>
    <w:p w:rsidR="00D673F1" w:rsidRDefault="00E17983">
      <w:pPr>
        <w:spacing w:line="240" w:lineRule="auto"/>
        <w:outlineLvl w:val="1"/>
        <w:rPr>
          <w:rFonts w:ascii="仿宋_GB2312" w:eastAsia="仿宋_GB2312"/>
          <w:sz w:val="32"/>
          <w:szCs w:val="32"/>
          <w:lang w:eastAsia="zh-CN"/>
        </w:rPr>
        <w:sectPr w:rsidR="00D673F1">
          <w:pgSz w:w="12240" w:h="15840"/>
          <w:pgMar w:top="1440" w:right="1800" w:bottom="1440" w:left="1800" w:header="720" w:footer="720" w:gutter="0"/>
          <w:cols w:space="720"/>
        </w:sectPr>
      </w:pPr>
      <w:r>
        <w:rPr>
          <w:rFonts w:ascii="仿宋_GB2312" w:eastAsia="仿宋_GB2312" w:hint="eastAsia"/>
          <w:noProof/>
          <w:sz w:val="32"/>
          <w:szCs w:val="32"/>
          <w:lang w:eastAsia="zh-CN"/>
        </w:rPr>
        <w:lastRenderedPageBreak/>
        <w:drawing>
          <wp:inline distT="0" distB="0" distL="114300" distR="114300">
            <wp:extent cx="5485765" cy="2432050"/>
            <wp:effectExtent l="0" t="0" r="635" b="6350"/>
            <wp:docPr id="19" name="图片 19" descr="175568863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755688631086"/>
                    <pic:cNvPicPr>
                      <a:picLocks noChangeAspect="1"/>
                    </pic:cNvPicPr>
                  </pic:nvPicPr>
                  <pic:blipFill>
                    <a:blip r:embed="rId13" cstate="print"/>
                    <a:stretch>
                      <a:fillRect/>
                    </a:stretch>
                  </pic:blipFill>
                  <pic:spPr>
                    <a:xfrm>
                      <a:off x="0" y="0"/>
                      <a:ext cx="5485765" cy="2432050"/>
                    </a:xfrm>
                    <a:prstGeom prst="rect">
                      <a:avLst/>
                    </a:prstGeom>
                  </pic:spPr>
                </pic:pic>
              </a:graphicData>
            </a:graphic>
          </wp:inline>
        </w:drawing>
      </w:r>
    </w:p>
    <w:p w:rsidR="00D673F1" w:rsidRDefault="00E17983">
      <w:pPr>
        <w:spacing w:line="240" w:lineRule="auto"/>
        <w:outlineLvl w:val="1"/>
        <w:rPr>
          <w:rFonts w:ascii="仿宋_GB2312" w:eastAsia="仿宋_GB2312"/>
          <w:sz w:val="32"/>
          <w:szCs w:val="32"/>
          <w:lang w:eastAsia="zh-CN"/>
        </w:rPr>
      </w:pPr>
      <w:r>
        <w:rPr>
          <w:rFonts w:ascii="仿宋_GB2312" w:eastAsia="仿宋_GB2312" w:hint="eastAsia"/>
          <w:noProof/>
          <w:sz w:val="32"/>
          <w:szCs w:val="32"/>
          <w:lang w:eastAsia="zh-CN"/>
        </w:rPr>
        <w:lastRenderedPageBreak/>
        <w:drawing>
          <wp:inline distT="0" distB="0" distL="114300" distR="114300">
            <wp:extent cx="5481955" cy="2146300"/>
            <wp:effectExtent l="0" t="0" r="4445" b="6350"/>
            <wp:docPr id="20" name="图片 20" descr="1755688679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55688679804"/>
                    <pic:cNvPicPr>
                      <a:picLocks noChangeAspect="1"/>
                    </pic:cNvPicPr>
                  </pic:nvPicPr>
                  <pic:blipFill>
                    <a:blip r:embed="rId14" cstate="print"/>
                    <a:stretch>
                      <a:fillRect/>
                    </a:stretch>
                  </pic:blipFill>
                  <pic:spPr>
                    <a:xfrm>
                      <a:off x="0" y="0"/>
                      <a:ext cx="5481955" cy="2146300"/>
                    </a:xfrm>
                    <a:prstGeom prst="rect">
                      <a:avLst/>
                    </a:prstGeom>
                  </pic:spPr>
                </pic:pic>
              </a:graphicData>
            </a:graphic>
          </wp:inline>
        </w:drawing>
      </w: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D673F1">
      <w:pPr>
        <w:spacing w:line="240" w:lineRule="auto"/>
        <w:outlineLvl w:val="1"/>
        <w:rPr>
          <w:rFonts w:ascii="仿宋_GB2312" w:eastAsia="仿宋_GB2312"/>
          <w:sz w:val="32"/>
          <w:szCs w:val="32"/>
        </w:rPr>
      </w:pPr>
    </w:p>
    <w:p w:rsidR="00D673F1" w:rsidRDefault="00E17983">
      <w:pPr>
        <w:spacing w:line="240" w:lineRule="auto"/>
        <w:outlineLvl w:val="1"/>
        <w:rPr>
          <w:rFonts w:ascii="仿宋_GB2312" w:eastAsia="仿宋_GB2312"/>
          <w:sz w:val="32"/>
          <w:szCs w:val="32"/>
          <w:lang w:eastAsia="zh-CN"/>
        </w:rPr>
      </w:pPr>
      <w:r>
        <w:rPr>
          <w:rFonts w:ascii="仿宋_GB2312" w:eastAsia="仿宋_GB2312" w:hint="eastAsia"/>
          <w:noProof/>
          <w:sz w:val="32"/>
          <w:szCs w:val="32"/>
          <w:lang w:eastAsia="zh-CN"/>
        </w:rPr>
        <w:drawing>
          <wp:inline distT="0" distB="0" distL="114300" distR="114300">
            <wp:extent cx="5877560" cy="1595755"/>
            <wp:effectExtent l="0" t="0" r="8890" b="4445"/>
            <wp:docPr id="21" name="图片 21" descr="175568873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755688735228"/>
                    <pic:cNvPicPr>
                      <a:picLocks noChangeAspect="1"/>
                    </pic:cNvPicPr>
                  </pic:nvPicPr>
                  <pic:blipFill>
                    <a:blip r:embed="rId15" cstate="print"/>
                    <a:stretch>
                      <a:fillRect/>
                    </a:stretch>
                  </pic:blipFill>
                  <pic:spPr>
                    <a:xfrm>
                      <a:off x="0" y="0"/>
                      <a:ext cx="5877560" cy="1595755"/>
                    </a:xfrm>
                    <a:prstGeom prst="rect">
                      <a:avLst/>
                    </a:prstGeom>
                  </pic:spPr>
                </pic:pic>
              </a:graphicData>
            </a:graphic>
          </wp:inline>
        </w:drawing>
      </w:r>
    </w:p>
    <w:sectPr w:rsidR="00D673F1" w:rsidSect="00D673F1">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983" w:rsidRDefault="00E17983">
      <w:pPr>
        <w:spacing w:line="240" w:lineRule="auto"/>
      </w:pPr>
      <w:r>
        <w:separator/>
      </w:r>
    </w:p>
  </w:endnote>
  <w:endnote w:type="continuationSeparator" w:id="0">
    <w:p w:rsidR="00E17983" w:rsidRDefault="00E1798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roma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983" w:rsidRDefault="00E17983">
      <w:pPr>
        <w:spacing w:after="0"/>
      </w:pPr>
      <w:r>
        <w:separator/>
      </w:r>
    </w:p>
  </w:footnote>
  <w:footnote w:type="continuationSeparator" w:id="0">
    <w:p w:rsidR="00E17983" w:rsidRDefault="00E1798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25624"/>
    <w:multiLevelType w:val="multilevel"/>
    <w:tmpl w:val="24725624"/>
    <w:lvl w:ilvl="0">
      <w:start w:val="1"/>
      <w:numFmt w:val="decimal"/>
      <w:suff w:val="nothing"/>
      <w:lvlText w:val="%1."/>
      <w:lvlJc w:val="left"/>
      <w:pPr>
        <w:spacing w:beforeLines="0" w:beforeAutospacing="0" w:line="240" w:lineRule="auto"/>
        <w:ind w:firstLineChars="200" w:firstLine="640"/>
      </w:pPr>
    </w:lvl>
    <w:lvl w:ilvl="1">
      <w:start w:val="1"/>
      <w:numFmt w:val="decimal"/>
      <w:suff w:val="nothing"/>
      <w:lvlText w:val="%1.%2."/>
      <w:lvlJc w:val="left"/>
      <w:pPr>
        <w:spacing w:beforeLines="0" w:beforeAutospacing="0" w:line="240" w:lineRule="auto"/>
        <w:ind w:firstLineChars="200" w:firstLine="640"/>
      </w:pPr>
    </w:lvl>
    <w:lvl w:ilvl="2">
      <w:start w:val="1"/>
      <w:numFmt w:val="decimal"/>
      <w:suff w:val="nothing"/>
      <w:lvlText w:val="%1.%2.%3."/>
      <w:lvlJc w:val="left"/>
      <w:pPr>
        <w:ind w:left="0" w:firstLine="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characterSpacingControl w:val="doNotCompress"/>
  <w:hdrShapeDefaults>
    <o:shapedefaults v:ext="edit" spidmax="3074"/>
  </w:hdrShapeDefaults>
  <w:footnotePr>
    <w:footnote w:id="-1"/>
    <w:footnote w:id="0"/>
  </w:footnotePr>
  <w:endnotePr>
    <w:endnote w:id="-1"/>
    <w:endnote w:id="0"/>
  </w:endnotePr>
  <w:compat>
    <w:useFELayout/>
  </w:compat>
  <w:rsids>
    <w:rsidRoot w:val="009B368D"/>
    <w:rsid w:val="00047678"/>
    <w:rsid w:val="000C616E"/>
    <w:rsid w:val="00103490"/>
    <w:rsid w:val="00134E8F"/>
    <w:rsid w:val="001B70DF"/>
    <w:rsid w:val="001E1595"/>
    <w:rsid w:val="001E5ADB"/>
    <w:rsid w:val="0049369D"/>
    <w:rsid w:val="00893031"/>
    <w:rsid w:val="009B368D"/>
    <w:rsid w:val="00A60B52"/>
    <w:rsid w:val="00A614B5"/>
    <w:rsid w:val="00BB3143"/>
    <w:rsid w:val="00D673F1"/>
    <w:rsid w:val="00DD195D"/>
    <w:rsid w:val="00E17983"/>
    <w:rsid w:val="00FC7E1F"/>
    <w:rsid w:val="04505DB6"/>
    <w:rsid w:val="20585C1D"/>
    <w:rsid w:val="509C5D0B"/>
    <w:rsid w:val="615C5BBD"/>
    <w:rsid w:val="655247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3F1"/>
    <w:pPr>
      <w:spacing w:after="200" w:line="276" w:lineRule="auto"/>
    </w:pPr>
    <w:rPr>
      <w:sz w:val="22"/>
      <w:szCs w:val="22"/>
      <w:lang w:eastAsia="en-US"/>
    </w:rPr>
  </w:style>
  <w:style w:type="paragraph" w:styleId="1">
    <w:name w:val="heading 1"/>
    <w:basedOn w:val="a"/>
    <w:next w:val="a"/>
    <w:link w:val="1Char"/>
    <w:uiPriority w:val="9"/>
    <w:qFormat/>
    <w:rsid w:val="00D673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D673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D673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D673F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D673F1"/>
    <w:pPr>
      <w:ind w:left="720"/>
    </w:pPr>
  </w:style>
  <w:style w:type="paragraph" w:styleId="a4">
    <w:name w:val="caption"/>
    <w:basedOn w:val="a"/>
    <w:next w:val="a"/>
    <w:uiPriority w:val="35"/>
    <w:semiHidden/>
    <w:unhideWhenUsed/>
    <w:qFormat/>
    <w:rsid w:val="00D673F1"/>
    <w:pPr>
      <w:spacing w:line="240" w:lineRule="auto"/>
    </w:pPr>
    <w:rPr>
      <w:b/>
      <w:bCs/>
      <w:color w:val="4F81BD" w:themeColor="accent1"/>
      <w:sz w:val="18"/>
      <w:szCs w:val="18"/>
    </w:rPr>
  </w:style>
  <w:style w:type="paragraph" w:styleId="a5">
    <w:name w:val="header"/>
    <w:basedOn w:val="a"/>
    <w:link w:val="Char"/>
    <w:uiPriority w:val="99"/>
    <w:unhideWhenUsed/>
    <w:qFormat/>
    <w:rsid w:val="00D673F1"/>
    <w:pPr>
      <w:tabs>
        <w:tab w:val="center" w:pos="4680"/>
        <w:tab w:val="right" w:pos="9360"/>
      </w:tabs>
    </w:pPr>
  </w:style>
  <w:style w:type="paragraph" w:styleId="a6">
    <w:name w:val="Subtitle"/>
    <w:basedOn w:val="a"/>
    <w:next w:val="a"/>
    <w:link w:val="Char0"/>
    <w:uiPriority w:val="11"/>
    <w:qFormat/>
    <w:rsid w:val="00D673F1"/>
    <w:pPr>
      <w:ind w:left="86"/>
    </w:pPr>
    <w:rPr>
      <w:rFonts w:asciiTheme="majorHAnsi" w:eastAsiaTheme="majorEastAsia" w:hAnsiTheme="majorHAnsi" w:cstheme="majorBidi"/>
      <w:i/>
      <w:iCs/>
      <w:color w:val="4F81BD" w:themeColor="accent1"/>
      <w:spacing w:val="15"/>
      <w:sz w:val="24"/>
      <w:szCs w:val="24"/>
    </w:rPr>
  </w:style>
  <w:style w:type="paragraph" w:styleId="a7">
    <w:name w:val="Title"/>
    <w:basedOn w:val="a"/>
    <w:next w:val="a"/>
    <w:link w:val="Char1"/>
    <w:uiPriority w:val="10"/>
    <w:qFormat/>
    <w:rsid w:val="00D673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8">
    <w:name w:val="Table Grid"/>
    <w:basedOn w:val="a1"/>
    <w:uiPriority w:val="59"/>
    <w:qFormat/>
    <w:rsid w:val="00D673F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qFormat/>
    <w:rsid w:val="00D673F1"/>
    <w:rPr>
      <w:b/>
      <w:bCs/>
    </w:rPr>
  </w:style>
  <w:style w:type="character" w:styleId="aa">
    <w:name w:val="Emphasis"/>
    <w:basedOn w:val="a0"/>
    <w:uiPriority w:val="20"/>
    <w:qFormat/>
    <w:rsid w:val="00D673F1"/>
    <w:rPr>
      <w:i/>
      <w:iCs/>
    </w:rPr>
  </w:style>
  <w:style w:type="character" w:styleId="ab">
    <w:name w:val="Hyperlink"/>
    <w:basedOn w:val="a0"/>
    <w:uiPriority w:val="99"/>
    <w:unhideWhenUsed/>
    <w:qFormat/>
    <w:rsid w:val="00D673F1"/>
    <w:rPr>
      <w:color w:val="0000FF" w:themeColor="hyperlink"/>
      <w:u w:val="single"/>
    </w:rPr>
  </w:style>
  <w:style w:type="character" w:customStyle="1" w:styleId="Char">
    <w:name w:val="页眉 Char"/>
    <w:basedOn w:val="a0"/>
    <w:link w:val="a5"/>
    <w:uiPriority w:val="99"/>
    <w:qFormat/>
    <w:rsid w:val="00D673F1"/>
  </w:style>
  <w:style w:type="character" w:customStyle="1" w:styleId="1Char">
    <w:name w:val="标题 1 Char"/>
    <w:basedOn w:val="a0"/>
    <w:link w:val="1"/>
    <w:uiPriority w:val="9"/>
    <w:qFormat/>
    <w:rsid w:val="00D673F1"/>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qFormat/>
    <w:rsid w:val="00D673F1"/>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qFormat/>
    <w:rsid w:val="00D673F1"/>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qFormat/>
    <w:rsid w:val="00D673F1"/>
    <w:rPr>
      <w:rFonts w:asciiTheme="majorHAnsi" w:eastAsiaTheme="majorEastAsia" w:hAnsiTheme="majorHAnsi" w:cstheme="majorBidi"/>
      <w:b/>
      <w:bCs/>
      <w:i/>
      <w:iCs/>
      <w:color w:val="4F81BD" w:themeColor="accent1"/>
    </w:rPr>
  </w:style>
  <w:style w:type="character" w:customStyle="1" w:styleId="Char0">
    <w:name w:val="副标题 Char"/>
    <w:basedOn w:val="a0"/>
    <w:link w:val="a6"/>
    <w:uiPriority w:val="11"/>
    <w:qFormat/>
    <w:rsid w:val="00D673F1"/>
    <w:rPr>
      <w:rFonts w:asciiTheme="majorHAnsi" w:eastAsiaTheme="majorEastAsia" w:hAnsiTheme="majorHAnsi" w:cstheme="majorBidi"/>
      <w:i/>
      <w:iCs/>
      <w:color w:val="4F81BD" w:themeColor="accent1"/>
      <w:spacing w:val="15"/>
      <w:sz w:val="24"/>
      <w:szCs w:val="24"/>
    </w:rPr>
  </w:style>
  <w:style w:type="character" w:customStyle="1" w:styleId="Char1">
    <w:name w:val="标题 Char"/>
    <w:basedOn w:val="a0"/>
    <w:link w:val="a7"/>
    <w:uiPriority w:val="10"/>
    <w:qFormat/>
    <w:rsid w:val="00D673F1"/>
    <w:rPr>
      <w:rFonts w:asciiTheme="majorHAnsi" w:eastAsiaTheme="majorEastAsia" w:hAnsiTheme="majorHAnsi" w:cstheme="majorBidi"/>
      <w:color w:val="17365D" w:themeColor="text2" w:themeShade="BF"/>
      <w:spacing w:val="5"/>
      <w:kern w:val="28"/>
      <w:sz w:val="52"/>
      <w:szCs w:val="52"/>
    </w:rPr>
  </w:style>
  <w:style w:type="paragraph" w:styleId="ac">
    <w:name w:val="List Paragraph"/>
    <w:basedOn w:val="a"/>
    <w:qFormat/>
    <w:rsid w:val="00D673F1"/>
    <w:pPr>
      <w:widowControl w:val="0"/>
      <w:spacing w:after="0" w:line="240" w:lineRule="auto"/>
      <w:ind w:firstLineChars="200" w:firstLine="420"/>
      <w:jc w:val="both"/>
    </w:pPr>
    <w:rPr>
      <w:rFonts w:ascii="Calibri" w:eastAsia="宋体" w:hAnsi="Calibri" w:cs="Times New Roman"/>
      <w:kern w:val="2"/>
      <w:sz w:val="21"/>
      <w:lang w:eastAsia="zh-CN"/>
    </w:rPr>
  </w:style>
  <w:style w:type="paragraph" w:styleId="ad">
    <w:name w:val="footer"/>
    <w:basedOn w:val="a"/>
    <w:link w:val="Char2"/>
    <w:uiPriority w:val="99"/>
    <w:semiHidden/>
    <w:unhideWhenUsed/>
    <w:rsid w:val="00047678"/>
    <w:pPr>
      <w:tabs>
        <w:tab w:val="center" w:pos="4153"/>
        <w:tab w:val="right" w:pos="8306"/>
      </w:tabs>
      <w:snapToGrid w:val="0"/>
      <w:spacing w:line="240" w:lineRule="auto"/>
    </w:pPr>
    <w:rPr>
      <w:sz w:val="18"/>
      <w:szCs w:val="18"/>
    </w:rPr>
  </w:style>
  <w:style w:type="character" w:customStyle="1" w:styleId="Char2">
    <w:name w:val="页脚 Char"/>
    <w:basedOn w:val="a0"/>
    <w:link w:val="ad"/>
    <w:uiPriority w:val="99"/>
    <w:semiHidden/>
    <w:rsid w:val="00047678"/>
    <w:rPr>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979</Words>
  <Characters>5583</Characters>
  <Application>Microsoft Office Word</Application>
  <DocSecurity>0</DocSecurity>
  <Lines>46</Lines>
  <Paragraphs>13</Paragraphs>
  <ScaleCrop>false</ScaleCrop>
  <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2025-08-20T12:00:00Z</dcterms:created>
  <dcterms:modified xsi:type="dcterms:W3CDTF">2025-08-20T12:00:00Z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eyJoZGlkIjoiZWFkMzYyMmJjOWI5NmNmMjc5NjllYzUyMDVkZDQzNzAiLCJ1c2VySWQiOiI0NzQ5NTAwMDEifQ==</vt:lpwstr>
  </property>
  <property fmtid="{D5CDD505-2E9C-101B-9397-08002B2CF9AE}" pid="3" name="KSOProductBuildVer">
    <vt:lpwstr>2052-12.1.0.21915</vt:lpwstr>
  </property>
  <property fmtid="{D5CDD505-2E9C-101B-9397-08002B2CF9AE}" pid="4" name="ICV">
    <vt:lpwstr>C7C1635107CC4AB8BE26EE1B9FEC0456_12</vt:lpwstr>
  </property>
</Properties>
</file>