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2DC" w:rsidRDefault="00D62C20">
      <w:pPr>
        <w:widowControl/>
        <w:jc w:val="left"/>
        <w:rPr>
          <w:rFonts w:ascii="黑体" w:eastAsia="黑体" w:hAnsi="黑体" w:cs="宋体"/>
          <w:color w:val="333333"/>
          <w:sz w:val="32"/>
          <w:szCs w:val="32"/>
          <w:lang/>
        </w:rPr>
      </w:pPr>
      <w:r>
        <w:rPr>
          <w:rFonts w:ascii="黑体" w:eastAsia="黑体" w:hAnsi="黑体" w:cs="宋体" w:hint="eastAsia"/>
          <w:color w:val="333333"/>
          <w:sz w:val="32"/>
          <w:szCs w:val="32"/>
          <w:lang/>
        </w:rPr>
        <w:t>附件</w:t>
      </w:r>
      <w:r>
        <w:rPr>
          <w:rFonts w:ascii="黑体" w:eastAsia="黑体" w:hAnsi="黑体" w:cs="宋体" w:hint="eastAsia"/>
          <w:color w:val="333333"/>
          <w:sz w:val="32"/>
          <w:szCs w:val="32"/>
          <w:lang/>
        </w:rPr>
        <w:t>4</w:t>
      </w:r>
      <w:r>
        <w:rPr>
          <w:rFonts w:ascii="黑体" w:eastAsia="黑体" w:hAnsi="黑体" w:cs="宋体" w:hint="eastAsia"/>
          <w:color w:val="333333"/>
          <w:sz w:val="32"/>
          <w:szCs w:val="32"/>
          <w:lang/>
        </w:rPr>
        <w:t>：</w:t>
      </w:r>
      <w:bookmarkStart w:id="0" w:name="_GoBack"/>
      <w:bookmarkEnd w:id="0"/>
    </w:p>
    <w:p w:rsidR="006F22DC" w:rsidRDefault="006F22DC">
      <w:pPr>
        <w:spacing w:line="540" w:lineRule="exact"/>
        <w:jc w:val="center"/>
        <w:rPr>
          <w:rFonts w:ascii="方正小标宋_GBK" w:eastAsia="方正小标宋_GBK" w:hAnsi="华文中宋" w:cs="宋体"/>
          <w:b/>
          <w:kern w:val="0"/>
          <w:sz w:val="48"/>
          <w:szCs w:val="48"/>
        </w:rPr>
      </w:pPr>
    </w:p>
    <w:p w:rsidR="006F22DC" w:rsidRDefault="006F22DC">
      <w:pPr>
        <w:spacing w:line="540" w:lineRule="exact"/>
        <w:jc w:val="center"/>
        <w:rPr>
          <w:rFonts w:ascii="方正小标宋_GBK" w:eastAsia="方正小标宋_GBK" w:hAnsi="华文中宋" w:cs="宋体"/>
          <w:b/>
          <w:kern w:val="0"/>
          <w:sz w:val="48"/>
          <w:szCs w:val="48"/>
        </w:rPr>
      </w:pPr>
    </w:p>
    <w:p w:rsidR="006F22DC" w:rsidRDefault="006F22DC">
      <w:pPr>
        <w:spacing w:line="540" w:lineRule="exact"/>
        <w:jc w:val="center"/>
        <w:rPr>
          <w:rFonts w:ascii="方正小标宋_GBK" w:eastAsia="方正小标宋_GBK" w:hAnsi="华文中宋" w:cs="宋体"/>
          <w:b/>
          <w:kern w:val="0"/>
          <w:sz w:val="48"/>
          <w:szCs w:val="48"/>
        </w:rPr>
      </w:pPr>
    </w:p>
    <w:p w:rsidR="006F22DC" w:rsidRDefault="006F22DC">
      <w:pPr>
        <w:spacing w:line="540" w:lineRule="exact"/>
        <w:jc w:val="center"/>
        <w:rPr>
          <w:rFonts w:ascii="方正小标宋_GBK" w:eastAsia="方正小标宋_GBK" w:hAnsi="华文中宋" w:cs="宋体"/>
          <w:b/>
          <w:kern w:val="0"/>
          <w:sz w:val="48"/>
          <w:szCs w:val="48"/>
        </w:rPr>
      </w:pPr>
    </w:p>
    <w:p w:rsidR="006F22DC" w:rsidRDefault="006F22DC">
      <w:pPr>
        <w:spacing w:line="540" w:lineRule="exact"/>
        <w:jc w:val="center"/>
        <w:rPr>
          <w:rFonts w:ascii="方正小标宋_GBK" w:eastAsia="方正小标宋_GBK" w:hAnsi="华文中宋" w:cs="宋体"/>
          <w:b/>
          <w:kern w:val="0"/>
          <w:sz w:val="48"/>
          <w:szCs w:val="48"/>
        </w:rPr>
      </w:pPr>
    </w:p>
    <w:p w:rsidR="006F22DC" w:rsidRDefault="006F22DC">
      <w:pPr>
        <w:spacing w:line="540" w:lineRule="exact"/>
        <w:jc w:val="center"/>
        <w:rPr>
          <w:rFonts w:ascii="方正小标宋_GBK" w:eastAsia="方正小标宋_GBK" w:hAnsi="华文中宋" w:cs="宋体"/>
          <w:b/>
          <w:kern w:val="0"/>
          <w:sz w:val="48"/>
          <w:szCs w:val="48"/>
        </w:rPr>
      </w:pPr>
    </w:p>
    <w:p w:rsidR="006F22DC" w:rsidRDefault="00D62C2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部门单位整体支出绩效</w:t>
      </w:r>
    </w:p>
    <w:p w:rsidR="006F22DC" w:rsidRDefault="00D62C2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rsidR="006F22DC" w:rsidRDefault="006F22DC">
      <w:pPr>
        <w:spacing w:line="540" w:lineRule="exact"/>
        <w:jc w:val="center"/>
        <w:rPr>
          <w:rFonts w:ascii="华文中宋" w:eastAsia="华文中宋" w:hAnsi="华文中宋" w:cs="宋体"/>
          <w:b/>
          <w:kern w:val="0"/>
          <w:sz w:val="52"/>
          <w:szCs w:val="52"/>
        </w:rPr>
      </w:pPr>
    </w:p>
    <w:p w:rsidR="006F22DC" w:rsidRDefault="00D62C2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ascii="仿宋_GB2312" w:eastAsia="仿宋_GB2312" w:hAnsi="宋体" w:hint="eastAsia"/>
          <w:b/>
          <w:sz w:val="32"/>
          <w:szCs w:val="32"/>
        </w:rPr>
        <w:t>2024</w:t>
      </w:r>
      <w:r>
        <w:rPr>
          <w:rFonts w:eastAsia="仿宋_GB2312" w:hAnsi="宋体" w:cs="宋体" w:hint="eastAsia"/>
          <w:kern w:val="0"/>
          <w:sz w:val="36"/>
          <w:szCs w:val="36"/>
        </w:rPr>
        <w:t>年度）</w:t>
      </w:r>
    </w:p>
    <w:p w:rsidR="006F22DC" w:rsidRDefault="006F22DC">
      <w:pPr>
        <w:spacing w:line="700" w:lineRule="exact"/>
        <w:jc w:val="left"/>
        <w:rPr>
          <w:rFonts w:eastAsia="仿宋_GB2312" w:hAnsi="宋体" w:cs="宋体"/>
          <w:kern w:val="0"/>
          <w:sz w:val="36"/>
          <w:szCs w:val="36"/>
        </w:rPr>
      </w:pPr>
    </w:p>
    <w:p w:rsidR="006F22DC" w:rsidRDefault="006F22DC">
      <w:pPr>
        <w:spacing w:line="700" w:lineRule="exact"/>
        <w:jc w:val="left"/>
        <w:rPr>
          <w:rFonts w:eastAsia="仿宋_GB2312" w:hAnsi="宋体" w:cs="宋体"/>
          <w:kern w:val="0"/>
          <w:sz w:val="36"/>
          <w:szCs w:val="36"/>
        </w:rPr>
      </w:pPr>
    </w:p>
    <w:p w:rsidR="006F22DC" w:rsidRDefault="006F22DC">
      <w:pPr>
        <w:spacing w:line="700" w:lineRule="exact"/>
        <w:jc w:val="left"/>
        <w:rPr>
          <w:rFonts w:eastAsia="仿宋_GB2312" w:hAnsi="宋体" w:cs="宋体"/>
          <w:kern w:val="0"/>
          <w:sz w:val="36"/>
          <w:szCs w:val="36"/>
        </w:rPr>
      </w:pPr>
    </w:p>
    <w:p w:rsidR="006F22DC" w:rsidRDefault="006F22DC">
      <w:pPr>
        <w:spacing w:line="700" w:lineRule="exact"/>
        <w:jc w:val="left"/>
        <w:rPr>
          <w:rFonts w:eastAsia="仿宋_GB2312" w:hAnsi="宋体" w:cs="宋体"/>
          <w:kern w:val="0"/>
          <w:sz w:val="36"/>
          <w:szCs w:val="36"/>
        </w:rPr>
      </w:pPr>
    </w:p>
    <w:p w:rsidR="006F22DC" w:rsidRDefault="006F22DC">
      <w:pPr>
        <w:spacing w:line="700" w:lineRule="exact"/>
        <w:jc w:val="left"/>
        <w:rPr>
          <w:rFonts w:eastAsia="仿宋_GB2312" w:hAnsi="宋体" w:cs="宋体"/>
          <w:kern w:val="0"/>
          <w:sz w:val="36"/>
          <w:szCs w:val="36"/>
        </w:rPr>
      </w:pPr>
    </w:p>
    <w:p w:rsidR="006F22DC" w:rsidRDefault="006F22DC">
      <w:pPr>
        <w:spacing w:line="700" w:lineRule="exact"/>
        <w:jc w:val="left"/>
        <w:rPr>
          <w:rFonts w:eastAsia="仿宋_GB2312" w:hAnsi="宋体" w:cs="宋体"/>
          <w:kern w:val="0"/>
          <w:sz w:val="36"/>
          <w:szCs w:val="36"/>
        </w:rPr>
      </w:pPr>
    </w:p>
    <w:p w:rsidR="006F22DC" w:rsidRDefault="006F22DC">
      <w:pPr>
        <w:spacing w:line="700" w:lineRule="exact"/>
        <w:jc w:val="left"/>
        <w:rPr>
          <w:rFonts w:eastAsia="仿宋_GB2312" w:hAnsi="宋体" w:cs="宋体"/>
          <w:kern w:val="0"/>
          <w:sz w:val="36"/>
          <w:szCs w:val="36"/>
        </w:rPr>
      </w:pPr>
    </w:p>
    <w:p w:rsidR="006F22DC" w:rsidRDefault="006F22DC">
      <w:pPr>
        <w:spacing w:line="700" w:lineRule="exact"/>
        <w:jc w:val="left"/>
        <w:rPr>
          <w:rFonts w:eastAsia="仿宋_GB2312" w:hAnsi="宋体" w:cs="宋体"/>
          <w:kern w:val="0"/>
          <w:sz w:val="36"/>
          <w:szCs w:val="36"/>
        </w:rPr>
      </w:pPr>
    </w:p>
    <w:p w:rsidR="006F22DC" w:rsidRDefault="00D62C20">
      <w:pPr>
        <w:spacing w:line="540" w:lineRule="exact"/>
        <w:ind w:firstLineChars="200" w:firstLine="720"/>
        <w:rPr>
          <w:rFonts w:eastAsia="仿宋_GB2312" w:hAnsi="宋体" w:cs="宋体"/>
          <w:kern w:val="0"/>
          <w:sz w:val="44"/>
          <w:szCs w:val="44"/>
        </w:rPr>
      </w:pPr>
      <w:r>
        <w:rPr>
          <w:rFonts w:eastAsia="仿宋_GB2312" w:hAnsi="宋体" w:cs="宋体" w:hint="eastAsia"/>
          <w:kern w:val="0"/>
          <w:sz w:val="36"/>
          <w:szCs w:val="36"/>
        </w:rPr>
        <w:t>部门单位名称（公章）</w:t>
      </w:r>
      <w:r>
        <w:rPr>
          <w:rFonts w:ascii="仿宋" w:eastAsia="仿宋" w:hAnsi="仿宋" w:cs="仿宋" w:hint="eastAsia"/>
          <w:kern w:val="0"/>
          <w:sz w:val="44"/>
          <w:szCs w:val="44"/>
        </w:rPr>
        <w:t>：</w:t>
      </w:r>
      <w:r>
        <w:rPr>
          <w:rStyle w:val="a5"/>
          <w:rFonts w:ascii="仿宋" w:eastAsia="仿宋" w:hAnsi="仿宋" w:cs="仿宋" w:hint="eastAsia"/>
          <w:b w:val="0"/>
          <w:bCs w:val="0"/>
          <w:spacing w:val="-4"/>
          <w:sz w:val="44"/>
          <w:szCs w:val="44"/>
        </w:rPr>
        <w:t>中共库尔勒市委员会社会工作部</w:t>
      </w:r>
    </w:p>
    <w:p w:rsidR="006F22DC" w:rsidRDefault="00D62C20">
      <w:pPr>
        <w:spacing w:line="540" w:lineRule="exact"/>
        <w:ind w:firstLineChars="200" w:firstLine="720"/>
        <w:rPr>
          <w:rFonts w:ascii="仿宋" w:eastAsia="仿宋" w:hAnsi="仿宋" w:cs="仿宋"/>
          <w:kern w:val="0"/>
          <w:sz w:val="44"/>
          <w:szCs w:val="44"/>
        </w:rPr>
      </w:pPr>
      <w:r>
        <w:rPr>
          <w:rFonts w:eastAsia="仿宋_GB2312" w:hAnsi="宋体" w:cs="宋体" w:hint="eastAsia"/>
          <w:kern w:val="0"/>
          <w:sz w:val="36"/>
          <w:szCs w:val="36"/>
        </w:rPr>
        <w:t>填报时间：</w:t>
      </w:r>
      <w:r>
        <w:rPr>
          <w:rStyle w:val="a5"/>
          <w:rFonts w:ascii="仿宋" w:eastAsia="仿宋" w:hAnsi="仿宋" w:cs="仿宋" w:hint="eastAsia"/>
          <w:b w:val="0"/>
          <w:bCs w:val="0"/>
          <w:spacing w:val="-4"/>
          <w:sz w:val="44"/>
          <w:szCs w:val="44"/>
        </w:rPr>
        <w:t>2025</w:t>
      </w:r>
      <w:r>
        <w:rPr>
          <w:rStyle w:val="a5"/>
          <w:rFonts w:ascii="仿宋" w:eastAsia="仿宋" w:hAnsi="仿宋" w:cs="仿宋" w:hint="eastAsia"/>
          <w:b w:val="0"/>
          <w:bCs w:val="0"/>
          <w:spacing w:val="-4"/>
          <w:sz w:val="44"/>
          <w:szCs w:val="44"/>
        </w:rPr>
        <w:t>年</w:t>
      </w:r>
      <w:r>
        <w:rPr>
          <w:rStyle w:val="a5"/>
          <w:rFonts w:ascii="仿宋" w:eastAsia="仿宋" w:hAnsi="仿宋" w:cs="仿宋" w:hint="eastAsia"/>
          <w:b w:val="0"/>
          <w:bCs w:val="0"/>
          <w:spacing w:val="-4"/>
          <w:sz w:val="44"/>
          <w:szCs w:val="44"/>
        </w:rPr>
        <w:t>05</w:t>
      </w:r>
      <w:r>
        <w:rPr>
          <w:rStyle w:val="a5"/>
          <w:rFonts w:ascii="仿宋" w:eastAsia="仿宋" w:hAnsi="仿宋" w:cs="仿宋" w:hint="eastAsia"/>
          <w:b w:val="0"/>
          <w:bCs w:val="0"/>
          <w:spacing w:val="-4"/>
          <w:sz w:val="44"/>
          <w:szCs w:val="44"/>
        </w:rPr>
        <w:t>月</w:t>
      </w:r>
      <w:r>
        <w:rPr>
          <w:rStyle w:val="a5"/>
          <w:rFonts w:ascii="仿宋" w:eastAsia="仿宋" w:hAnsi="仿宋" w:cs="仿宋" w:hint="eastAsia"/>
          <w:b w:val="0"/>
          <w:bCs w:val="0"/>
          <w:spacing w:val="-4"/>
          <w:sz w:val="44"/>
          <w:szCs w:val="44"/>
        </w:rPr>
        <w:t>28</w:t>
      </w:r>
      <w:r>
        <w:rPr>
          <w:rStyle w:val="a5"/>
          <w:rFonts w:ascii="仿宋" w:eastAsia="仿宋" w:hAnsi="仿宋" w:cs="仿宋" w:hint="eastAsia"/>
          <w:b w:val="0"/>
          <w:bCs w:val="0"/>
          <w:spacing w:val="-4"/>
          <w:sz w:val="44"/>
          <w:szCs w:val="44"/>
        </w:rPr>
        <w:t>日</w:t>
      </w:r>
    </w:p>
    <w:p w:rsidR="006F22DC" w:rsidRDefault="006F22DC">
      <w:pPr>
        <w:spacing w:line="700" w:lineRule="exact"/>
        <w:jc w:val="left"/>
        <w:rPr>
          <w:rFonts w:eastAsia="仿宋_GB2312" w:hAnsi="宋体" w:cs="宋体"/>
          <w:kern w:val="0"/>
          <w:sz w:val="36"/>
          <w:szCs w:val="36"/>
        </w:rPr>
      </w:pPr>
    </w:p>
    <w:p w:rsidR="006F22DC" w:rsidRDefault="006F22DC">
      <w:pPr>
        <w:spacing w:line="700" w:lineRule="exact"/>
        <w:jc w:val="left"/>
        <w:rPr>
          <w:rFonts w:eastAsia="仿宋_GB2312" w:hAnsi="宋体" w:cs="宋体"/>
          <w:kern w:val="0"/>
          <w:sz w:val="36"/>
          <w:szCs w:val="36"/>
        </w:rPr>
      </w:pPr>
    </w:p>
    <w:p w:rsidR="006F22DC" w:rsidRDefault="00D62C20">
      <w:pPr>
        <w:numPr>
          <w:ilvl w:val="0"/>
          <w:numId w:val="1"/>
        </w:numPr>
        <w:snapToGrid w:val="0"/>
        <w:spacing w:line="540" w:lineRule="exact"/>
        <w:rPr>
          <w:rFonts w:ascii="黑体" w:eastAsia="黑体" w:hAnsi="黑体" w:cs="宋体"/>
          <w:b/>
          <w:color w:val="000000" w:themeColor="text1"/>
          <w:sz w:val="32"/>
          <w:szCs w:val="32"/>
          <w:lang/>
        </w:rPr>
      </w:pPr>
      <w:r>
        <w:rPr>
          <w:rFonts w:ascii="黑体" w:eastAsia="黑体" w:hAnsi="黑体" w:cs="宋体" w:hint="eastAsia"/>
          <w:b/>
          <w:color w:val="000000" w:themeColor="text1"/>
          <w:sz w:val="32"/>
          <w:szCs w:val="32"/>
          <w:lang/>
        </w:rPr>
        <w:t>基本概况：</w:t>
      </w:r>
    </w:p>
    <w:p w:rsidR="006F22DC" w:rsidRDefault="00D62C20" w:rsidP="003619A8">
      <w:pPr>
        <w:spacing w:line="600" w:lineRule="exact"/>
        <w:ind w:firstLineChars="300" w:firstLine="960"/>
        <w:jc w:val="left"/>
        <w:rPr>
          <w:rFonts w:ascii="Arial" w:hAnsi="Arial" w:cs="Arial"/>
          <w:b/>
          <w:bCs/>
          <w:color w:val="333333"/>
          <w:sz w:val="30"/>
          <w:szCs w:val="30"/>
        </w:rPr>
      </w:pPr>
      <w:r>
        <w:rPr>
          <w:rFonts w:ascii="黑体" w:eastAsia="黑体" w:hAnsi="黑体" w:cs="宋体" w:hint="eastAsia"/>
          <w:b/>
          <w:color w:val="000000" w:themeColor="text1"/>
          <w:sz w:val="32"/>
          <w:szCs w:val="32"/>
          <w:lang/>
        </w:rPr>
        <w:t>（一）</w:t>
      </w:r>
      <w:r>
        <w:rPr>
          <w:rFonts w:ascii="黑体" w:eastAsia="黑体" w:hAnsi="黑体" w:cs="宋体"/>
          <w:b/>
          <w:color w:val="000000" w:themeColor="text1"/>
          <w:sz w:val="32"/>
          <w:szCs w:val="32"/>
          <w:lang/>
        </w:rPr>
        <w:t>部门单位基本情况</w:t>
      </w:r>
      <w:r>
        <w:rPr>
          <w:rFonts w:ascii="Arial" w:hAnsi="Arial" w:cs="Arial" w:hint="eastAsia"/>
          <w:b/>
          <w:bCs/>
          <w:color w:val="333333"/>
          <w:sz w:val="30"/>
          <w:szCs w:val="30"/>
        </w:rPr>
        <w:t>：</w:t>
      </w:r>
    </w:p>
    <w:p w:rsidR="006F22DC" w:rsidRDefault="00D62C20">
      <w:pPr>
        <w:spacing w:line="600" w:lineRule="exact"/>
        <w:ind w:firstLineChars="300" w:firstLine="960"/>
        <w:jc w:val="left"/>
        <w:rPr>
          <w:rFonts w:ascii="仿宋_GB2312" w:eastAsia="仿宋_GB2312" w:hAnsi="宋体"/>
          <w:bCs/>
          <w:sz w:val="32"/>
          <w:szCs w:val="32"/>
        </w:rPr>
      </w:pPr>
      <w:r>
        <w:rPr>
          <w:rFonts w:ascii="仿宋_GB2312" w:eastAsia="仿宋_GB2312" w:hAnsi="宋体" w:hint="eastAsia"/>
          <w:bCs/>
          <w:sz w:val="32"/>
          <w:szCs w:val="32"/>
        </w:rPr>
        <w:t>1.</w:t>
      </w:r>
      <w:r>
        <w:rPr>
          <w:rFonts w:ascii="仿宋_GB2312" w:eastAsia="仿宋_GB2312" w:hAnsi="宋体" w:hint="eastAsia"/>
          <w:bCs/>
          <w:sz w:val="32"/>
          <w:szCs w:val="32"/>
        </w:rPr>
        <w:t>主要职能</w:t>
      </w:r>
      <w:r>
        <w:rPr>
          <w:rFonts w:ascii="仿宋_GB2312" w:eastAsia="仿宋_GB2312" w:hAnsi="宋体" w:hint="eastAsia"/>
          <w:bCs/>
          <w:sz w:val="32"/>
          <w:szCs w:val="32"/>
        </w:rPr>
        <w:br/>
      </w:r>
      <w:r>
        <w:rPr>
          <w:rFonts w:ascii="仿宋_GB2312" w:eastAsia="仿宋_GB2312" w:hAnsi="宋体" w:hint="eastAsia"/>
          <w:bCs/>
          <w:sz w:val="32"/>
          <w:szCs w:val="32"/>
        </w:rPr>
        <w:t>（一）贯彻执行党中央、自治区、自治州党委相关法律、法规、规章及政策，研究相关理论、政策和规划，拟定相关政策文件并组织实施。</w:t>
      </w:r>
      <w:r>
        <w:rPr>
          <w:rFonts w:ascii="仿宋_GB2312" w:eastAsia="仿宋_GB2312" w:hAnsi="宋体" w:hint="eastAsia"/>
          <w:bCs/>
          <w:sz w:val="32"/>
          <w:szCs w:val="32"/>
        </w:rPr>
        <w:br/>
      </w:r>
      <w:r>
        <w:rPr>
          <w:rFonts w:ascii="仿宋_GB2312" w:eastAsia="仿宋_GB2312" w:hAnsi="宋体" w:hint="eastAsia"/>
          <w:bCs/>
          <w:sz w:val="32"/>
          <w:szCs w:val="32"/>
        </w:rPr>
        <w:t>（二）统筹指导群众利益协调、诉求表达、矛盾调处、权益保障等人民信访工作，协调解决人民群众急难愁盼的重大问题。指导人民建议征集工作，负责征集、办理公民、法人和其他组织提出的意见建议，向市委、市人民政府及时反映公民、法人和其他组织对库尔勒市各项事业发展提出的重要意见建议。</w:t>
      </w:r>
      <w:r>
        <w:rPr>
          <w:rFonts w:ascii="仿宋_GB2312" w:eastAsia="仿宋_GB2312" w:hAnsi="宋体" w:hint="eastAsia"/>
          <w:bCs/>
          <w:sz w:val="32"/>
          <w:szCs w:val="32"/>
        </w:rPr>
        <w:br/>
      </w:r>
      <w:r>
        <w:rPr>
          <w:rFonts w:ascii="仿宋_GB2312" w:eastAsia="仿宋_GB2312" w:hAnsi="宋体" w:hint="eastAsia"/>
          <w:bCs/>
          <w:sz w:val="32"/>
          <w:szCs w:val="32"/>
        </w:rPr>
        <w:t>（三）统筹推进党建引领基层治理和基层政权建设，协调推进城乡社区治理体系和治理能力建设，推进基层民主政治建设，指导监督基层群众自治制度的有效实施，健全基层群众自治机制。</w:t>
      </w:r>
      <w:r>
        <w:rPr>
          <w:rFonts w:ascii="仿宋_GB2312" w:eastAsia="仿宋_GB2312" w:hAnsi="宋体" w:hint="eastAsia"/>
          <w:bCs/>
          <w:sz w:val="32"/>
          <w:szCs w:val="32"/>
        </w:rPr>
        <w:br/>
      </w:r>
      <w:r>
        <w:rPr>
          <w:rFonts w:ascii="仿宋_GB2312" w:eastAsia="仿宋_GB2312" w:hAnsi="宋体" w:hint="eastAsia"/>
          <w:bCs/>
          <w:sz w:val="32"/>
          <w:szCs w:val="32"/>
        </w:rPr>
        <w:t>（四）指导全市社会组织党建工作，统一领导全市性行业协会商会党的工作，协调推</w:t>
      </w:r>
      <w:r>
        <w:rPr>
          <w:rFonts w:ascii="仿宋_GB2312" w:eastAsia="仿宋_GB2312" w:hAnsi="宋体" w:hint="eastAsia"/>
          <w:bCs/>
          <w:sz w:val="32"/>
          <w:szCs w:val="32"/>
        </w:rPr>
        <w:t>动行业协会商会深化改革和转型发展。</w:t>
      </w:r>
      <w:r>
        <w:rPr>
          <w:rFonts w:ascii="仿宋_GB2312" w:eastAsia="仿宋_GB2312" w:hAnsi="宋体" w:hint="eastAsia"/>
          <w:bCs/>
          <w:sz w:val="32"/>
          <w:szCs w:val="32"/>
        </w:rPr>
        <w:br/>
      </w:r>
      <w:r>
        <w:rPr>
          <w:rFonts w:ascii="仿宋_GB2312" w:eastAsia="仿宋_GB2312" w:hAnsi="宋体" w:hint="eastAsia"/>
          <w:bCs/>
          <w:sz w:val="32"/>
          <w:szCs w:val="32"/>
        </w:rPr>
        <w:t>（五）指导全市混合所有制企业、非公有制企业和新经济组织、新社会组织、新就业群体党建工作，指导协调相关企业单位、社会组织、就业群体中党员的教育、管理、监督和服务工作，研究完善相关领域群众利益协调机制。</w:t>
      </w:r>
      <w:r>
        <w:rPr>
          <w:rFonts w:ascii="仿宋_GB2312" w:eastAsia="仿宋_GB2312" w:hAnsi="宋体" w:hint="eastAsia"/>
          <w:bCs/>
          <w:sz w:val="32"/>
          <w:szCs w:val="32"/>
        </w:rPr>
        <w:br/>
      </w:r>
      <w:r>
        <w:rPr>
          <w:rFonts w:ascii="仿宋_GB2312" w:eastAsia="仿宋_GB2312" w:hAnsi="宋体" w:hint="eastAsia"/>
          <w:bCs/>
          <w:sz w:val="32"/>
          <w:szCs w:val="32"/>
        </w:rPr>
        <w:t>（六）负责全市志愿服务工作的统筹规划、协调指导、督促检查。指导社会工作人才队伍建设。</w:t>
      </w:r>
      <w:r>
        <w:rPr>
          <w:rFonts w:ascii="仿宋_GB2312" w:eastAsia="仿宋_GB2312" w:hAnsi="宋体" w:hint="eastAsia"/>
          <w:bCs/>
          <w:sz w:val="32"/>
          <w:szCs w:val="32"/>
        </w:rPr>
        <w:br/>
      </w:r>
      <w:r>
        <w:rPr>
          <w:rFonts w:ascii="仿宋_GB2312" w:eastAsia="仿宋_GB2312" w:hAnsi="宋体" w:hint="eastAsia"/>
          <w:bCs/>
          <w:sz w:val="32"/>
          <w:szCs w:val="32"/>
        </w:rPr>
        <w:t>（七）完成市委交办的其他任务。</w:t>
      </w:r>
      <w:r>
        <w:rPr>
          <w:rFonts w:ascii="仿宋_GB2312" w:eastAsia="仿宋_GB2312" w:hAnsi="宋体" w:hint="eastAsia"/>
          <w:bCs/>
          <w:sz w:val="32"/>
          <w:szCs w:val="32"/>
        </w:rPr>
        <w:br/>
      </w:r>
      <w:r>
        <w:rPr>
          <w:rFonts w:ascii="仿宋_GB2312" w:eastAsia="仿宋_GB2312" w:hAnsi="宋体" w:hint="eastAsia"/>
          <w:bCs/>
          <w:sz w:val="32"/>
          <w:szCs w:val="32"/>
        </w:rPr>
        <w:lastRenderedPageBreak/>
        <w:t>2.</w:t>
      </w:r>
      <w:r>
        <w:rPr>
          <w:rFonts w:ascii="仿宋_GB2312" w:eastAsia="仿宋_GB2312" w:hAnsi="宋体" w:hint="eastAsia"/>
          <w:bCs/>
          <w:sz w:val="32"/>
          <w:szCs w:val="32"/>
        </w:rPr>
        <w:t>机构设置及人员情况</w:t>
      </w:r>
      <w:r>
        <w:rPr>
          <w:rFonts w:ascii="仿宋_GB2312" w:eastAsia="仿宋_GB2312" w:hAnsi="宋体" w:hint="eastAsia"/>
          <w:bCs/>
          <w:sz w:val="32"/>
          <w:szCs w:val="32"/>
        </w:rPr>
        <w:br/>
      </w:r>
      <w:r>
        <w:rPr>
          <w:rFonts w:ascii="仿宋_GB2312" w:eastAsia="仿宋_GB2312" w:hAnsi="宋体" w:hint="eastAsia"/>
          <w:bCs/>
          <w:sz w:val="32"/>
          <w:szCs w:val="32"/>
        </w:rPr>
        <w:t>市委社会工作部包括本级机关及</w:t>
      </w:r>
      <w:r>
        <w:rPr>
          <w:rFonts w:ascii="仿宋_GB2312" w:eastAsia="仿宋_GB2312" w:hAnsi="宋体" w:hint="eastAsia"/>
          <w:bCs/>
          <w:sz w:val="32"/>
          <w:szCs w:val="32"/>
        </w:rPr>
        <w:t>1</w:t>
      </w:r>
      <w:r>
        <w:rPr>
          <w:rFonts w:ascii="仿宋_GB2312" w:eastAsia="仿宋_GB2312" w:hAnsi="宋体" w:hint="eastAsia"/>
          <w:bCs/>
          <w:sz w:val="32"/>
          <w:szCs w:val="32"/>
        </w:rPr>
        <w:t>个直属事业单位（库尔勒市社会工作服务中心），机关内设</w:t>
      </w:r>
      <w:r>
        <w:rPr>
          <w:rFonts w:ascii="仿宋_GB2312" w:eastAsia="仿宋_GB2312" w:hAnsi="宋体" w:hint="eastAsia"/>
          <w:bCs/>
          <w:sz w:val="32"/>
          <w:szCs w:val="32"/>
        </w:rPr>
        <w:t>3</w:t>
      </w:r>
      <w:r>
        <w:rPr>
          <w:rFonts w:ascii="仿宋_GB2312" w:eastAsia="仿宋_GB2312" w:hAnsi="宋体" w:hint="eastAsia"/>
          <w:bCs/>
          <w:sz w:val="32"/>
          <w:szCs w:val="32"/>
        </w:rPr>
        <w:t>个科室（办公室、“两企三新”科室、基层治理科室）。</w:t>
      </w:r>
      <w:r>
        <w:rPr>
          <w:rFonts w:ascii="仿宋_GB2312" w:eastAsia="仿宋_GB2312" w:hAnsi="宋体" w:hint="eastAsia"/>
          <w:bCs/>
          <w:sz w:val="32"/>
          <w:szCs w:val="32"/>
        </w:rPr>
        <w:br/>
      </w:r>
      <w:r>
        <w:rPr>
          <w:rFonts w:ascii="仿宋_GB2312" w:eastAsia="仿宋_GB2312" w:hAnsi="宋体" w:hint="eastAsia"/>
          <w:bCs/>
          <w:sz w:val="32"/>
          <w:szCs w:val="32"/>
        </w:rPr>
        <w:t>市委社会工作部编制数</w:t>
      </w:r>
      <w:r>
        <w:rPr>
          <w:rFonts w:ascii="仿宋_GB2312" w:eastAsia="仿宋_GB2312" w:hAnsi="宋体" w:hint="eastAsia"/>
          <w:bCs/>
          <w:sz w:val="32"/>
          <w:szCs w:val="32"/>
        </w:rPr>
        <w:t>18</w:t>
      </w:r>
      <w:r>
        <w:rPr>
          <w:rFonts w:ascii="仿宋_GB2312" w:eastAsia="仿宋_GB2312" w:hAnsi="宋体" w:hint="eastAsia"/>
          <w:bCs/>
          <w:sz w:val="32"/>
          <w:szCs w:val="32"/>
        </w:rPr>
        <w:t>，实有人数</w:t>
      </w:r>
      <w:r>
        <w:rPr>
          <w:rFonts w:ascii="仿宋_GB2312" w:eastAsia="仿宋_GB2312" w:hAnsi="宋体" w:hint="eastAsia"/>
          <w:bCs/>
          <w:sz w:val="32"/>
          <w:szCs w:val="32"/>
        </w:rPr>
        <w:t>4</w:t>
      </w:r>
      <w:r>
        <w:rPr>
          <w:rFonts w:ascii="仿宋_GB2312" w:eastAsia="仿宋_GB2312" w:hAnsi="宋体" w:hint="eastAsia"/>
          <w:bCs/>
          <w:sz w:val="32"/>
          <w:szCs w:val="32"/>
        </w:rPr>
        <w:t>人，其中：在职</w:t>
      </w:r>
      <w:r>
        <w:rPr>
          <w:rFonts w:ascii="仿宋_GB2312" w:eastAsia="仿宋_GB2312" w:hAnsi="宋体" w:hint="eastAsia"/>
          <w:bCs/>
          <w:sz w:val="32"/>
          <w:szCs w:val="32"/>
        </w:rPr>
        <w:t>4</w:t>
      </w:r>
      <w:r>
        <w:rPr>
          <w:rFonts w:ascii="仿宋_GB2312" w:eastAsia="仿宋_GB2312" w:hAnsi="宋体" w:hint="eastAsia"/>
          <w:bCs/>
          <w:sz w:val="32"/>
          <w:szCs w:val="32"/>
        </w:rPr>
        <w:t>人，增加</w:t>
      </w:r>
      <w:r>
        <w:rPr>
          <w:rFonts w:ascii="仿宋_GB2312" w:eastAsia="仿宋_GB2312" w:hAnsi="宋体" w:hint="eastAsia"/>
          <w:bCs/>
          <w:sz w:val="32"/>
          <w:szCs w:val="32"/>
        </w:rPr>
        <w:t>0</w:t>
      </w:r>
      <w:r>
        <w:rPr>
          <w:rFonts w:ascii="仿宋_GB2312" w:eastAsia="仿宋_GB2312" w:hAnsi="宋体" w:hint="eastAsia"/>
          <w:bCs/>
          <w:sz w:val="32"/>
          <w:szCs w:val="32"/>
        </w:rPr>
        <w:t>人；退休</w:t>
      </w:r>
      <w:r>
        <w:rPr>
          <w:rFonts w:ascii="仿宋_GB2312" w:eastAsia="仿宋_GB2312" w:hAnsi="宋体" w:hint="eastAsia"/>
          <w:bCs/>
          <w:sz w:val="32"/>
          <w:szCs w:val="32"/>
        </w:rPr>
        <w:t>0</w:t>
      </w:r>
      <w:r>
        <w:rPr>
          <w:rFonts w:ascii="仿宋_GB2312" w:eastAsia="仿宋_GB2312" w:hAnsi="宋体" w:hint="eastAsia"/>
          <w:bCs/>
          <w:sz w:val="32"/>
          <w:szCs w:val="32"/>
        </w:rPr>
        <w:t>人，增加</w:t>
      </w:r>
      <w:r>
        <w:rPr>
          <w:rFonts w:ascii="仿宋_GB2312" w:eastAsia="仿宋_GB2312" w:hAnsi="宋体" w:hint="eastAsia"/>
          <w:bCs/>
          <w:sz w:val="32"/>
          <w:szCs w:val="32"/>
        </w:rPr>
        <w:t>0</w:t>
      </w:r>
      <w:r>
        <w:rPr>
          <w:rFonts w:ascii="仿宋_GB2312" w:eastAsia="仿宋_GB2312" w:hAnsi="宋体" w:hint="eastAsia"/>
          <w:bCs/>
          <w:sz w:val="32"/>
          <w:szCs w:val="32"/>
        </w:rPr>
        <w:t>人；离休</w:t>
      </w:r>
      <w:r>
        <w:rPr>
          <w:rFonts w:ascii="仿宋_GB2312" w:eastAsia="仿宋_GB2312" w:hAnsi="宋体" w:hint="eastAsia"/>
          <w:bCs/>
          <w:sz w:val="32"/>
          <w:szCs w:val="32"/>
        </w:rPr>
        <w:t>0</w:t>
      </w:r>
      <w:r>
        <w:rPr>
          <w:rFonts w:ascii="仿宋_GB2312" w:eastAsia="仿宋_GB2312" w:hAnsi="宋体" w:hint="eastAsia"/>
          <w:bCs/>
          <w:sz w:val="32"/>
          <w:szCs w:val="32"/>
        </w:rPr>
        <w:t>人，增加</w:t>
      </w:r>
      <w:r>
        <w:rPr>
          <w:rFonts w:ascii="仿宋_GB2312" w:eastAsia="仿宋_GB2312" w:hAnsi="宋体" w:hint="eastAsia"/>
          <w:bCs/>
          <w:sz w:val="32"/>
          <w:szCs w:val="32"/>
        </w:rPr>
        <w:t>0</w:t>
      </w:r>
      <w:r>
        <w:rPr>
          <w:rFonts w:ascii="仿宋_GB2312" w:eastAsia="仿宋_GB2312" w:hAnsi="宋体" w:hint="eastAsia"/>
          <w:bCs/>
          <w:sz w:val="32"/>
          <w:szCs w:val="32"/>
        </w:rPr>
        <w:t>人。</w:t>
      </w:r>
      <w:bookmarkStart w:id="1" w:name="_Hlk43849111"/>
      <w:bookmarkEnd w:id="1"/>
    </w:p>
    <w:p w:rsidR="006F22DC" w:rsidRDefault="00D62C20" w:rsidP="003619A8">
      <w:pPr>
        <w:spacing w:line="600" w:lineRule="exact"/>
        <w:ind w:firstLineChars="300" w:firstLine="960"/>
        <w:jc w:val="left"/>
        <w:rPr>
          <w:rFonts w:ascii="黑体" w:eastAsia="黑体" w:hAnsi="黑体" w:cs="宋体"/>
          <w:b/>
          <w:color w:val="000000" w:themeColor="text1"/>
          <w:sz w:val="32"/>
          <w:szCs w:val="32"/>
          <w:lang/>
        </w:rPr>
      </w:pPr>
      <w:r>
        <w:rPr>
          <w:rFonts w:ascii="黑体" w:eastAsia="黑体" w:hAnsi="黑体" w:cs="宋体" w:hint="eastAsia"/>
          <w:b/>
          <w:color w:val="000000" w:themeColor="text1"/>
          <w:sz w:val="32"/>
          <w:szCs w:val="32"/>
          <w:lang/>
        </w:rPr>
        <w:t>（二）</w:t>
      </w:r>
      <w:r>
        <w:rPr>
          <w:rFonts w:ascii="黑体" w:eastAsia="黑体" w:hAnsi="黑体" w:cs="宋体"/>
          <w:b/>
          <w:color w:val="000000" w:themeColor="text1"/>
          <w:sz w:val="32"/>
          <w:szCs w:val="32"/>
          <w:lang/>
        </w:rPr>
        <w:t>部门单位年度重点工作：</w:t>
      </w:r>
    </w:p>
    <w:p w:rsidR="006F22DC" w:rsidRDefault="00D62C20">
      <w:pPr>
        <w:spacing w:line="600" w:lineRule="exact"/>
        <w:ind w:firstLineChars="300" w:firstLine="960"/>
        <w:jc w:val="left"/>
        <w:rPr>
          <w:rFonts w:ascii="仿宋_GB2312" w:eastAsia="仿宋_GB2312" w:hAnsi="宋体"/>
          <w:bCs/>
          <w:sz w:val="32"/>
          <w:szCs w:val="32"/>
        </w:rPr>
      </w:pPr>
      <w:r>
        <w:rPr>
          <w:rFonts w:ascii="仿宋_GB2312" w:eastAsia="仿宋_GB2312" w:hAnsi="宋体" w:hint="eastAsia"/>
          <w:bCs/>
          <w:sz w:val="32"/>
          <w:szCs w:val="32"/>
        </w:rPr>
        <w:t>1.</w:t>
      </w:r>
      <w:r>
        <w:rPr>
          <w:rFonts w:ascii="仿宋_GB2312" w:eastAsia="仿宋_GB2312" w:hAnsi="宋体" w:hint="eastAsia"/>
          <w:bCs/>
          <w:sz w:val="32"/>
          <w:szCs w:val="32"/>
        </w:rPr>
        <w:t>年度总体目标</w:t>
      </w:r>
      <w:r>
        <w:rPr>
          <w:rFonts w:ascii="仿宋_GB2312" w:eastAsia="仿宋_GB2312" w:hAnsi="宋体" w:hint="eastAsia"/>
          <w:bCs/>
          <w:sz w:val="32"/>
          <w:szCs w:val="32"/>
        </w:rPr>
        <w:br/>
      </w:r>
      <w:r>
        <w:rPr>
          <w:rFonts w:ascii="仿宋_GB2312" w:eastAsia="仿宋_GB2312" w:hAnsi="宋体" w:hint="eastAsia"/>
          <w:bCs/>
          <w:sz w:val="32"/>
          <w:szCs w:val="32"/>
        </w:rPr>
        <w:t>目标</w:t>
      </w:r>
      <w:r>
        <w:rPr>
          <w:rFonts w:ascii="仿宋_GB2312" w:eastAsia="仿宋_GB2312" w:hAnsi="宋体" w:hint="eastAsia"/>
          <w:bCs/>
          <w:sz w:val="32"/>
          <w:szCs w:val="32"/>
        </w:rPr>
        <w:t>1</w:t>
      </w:r>
      <w:r>
        <w:rPr>
          <w:rFonts w:ascii="仿宋_GB2312" w:eastAsia="仿宋_GB2312" w:hAnsi="宋体" w:hint="eastAsia"/>
          <w:bCs/>
          <w:sz w:val="32"/>
          <w:szCs w:val="32"/>
        </w:rPr>
        <w:t>：优化党建引领基层治理新路径。</w:t>
      </w:r>
      <w:r>
        <w:rPr>
          <w:rFonts w:ascii="仿宋_GB2312" w:eastAsia="仿宋_GB2312" w:hAnsi="宋体" w:hint="eastAsia"/>
          <w:bCs/>
          <w:sz w:val="32"/>
          <w:szCs w:val="32"/>
        </w:rPr>
        <w:br/>
      </w:r>
      <w:r>
        <w:rPr>
          <w:rFonts w:ascii="仿宋_GB2312" w:eastAsia="仿宋_GB2312" w:hAnsi="宋体" w:hint="eastAsia"/>
          <w:bCs/>
          <w:sz w:val="32"/>
          <w:szCs w:val="32"/>
        </w:rPr>
        <w:t>目标</w:t>
      </w:r>
      <w:r>
        <w:rPr>
          <w:rFonts w:ascii="仿宋_GB2312" w:eastAsia="仿宋_GB2312" w:hAnsi="宋体" w:hint="eastAsia"/>
          <w:bCs/>
          <w:sz w:val="32"/>
          <w:szCs w:val="32"/>
        </w:rPr>
        <w:t>2</w:t>
      </w:r>
      <w:r>
        <w:rPr>
          <w:rFonts w:ascii="仿宋_GB2312" w:eastAsia="仿宋_GB2312" w:hAnsi="宋体" w:hint="eastAsia"/>
          <w:bCs/>
          <w:sz w:val="32"/>
          <w:szCs w:val="32"/>
        </w:rPr>
        <w:t>：积极组织志愿服务，凝聚志愿者服务新力量。目标</w:t>
      </w:r>
      <w:r>
        <w:rPr>
          <w:rFonts w:ascii="仿宋_GB2312" w:eastAsia="仿宋_GB2312" w:hAnsi="宋体" w:hint="eastAsia"/>
          <w:bCs/>
          <w:sz w:val="32"/>
          <w:szCs w:val="32"/>
        </w:rPr>
        <w:t>3</w:t>
      </w:r>
      <w:r>
        <w:rPr>
          <w:rFonts w:ascii="仿宋_GB2312" w:eastAsia="仿宋_GB2312" w:hAnsi="宋体" w:hint="eastAsia"/>
          <w:bCs/>
          <w:sz w:val="32"/>
          <w:szCs w:val="32"/>
        </w:rPr>
        <w:t>：提升“两企三新”组织党建工作质效，指导协调相关企业单位、社会组织、就业群体中党员的教育、管理、监督和服务工作。</w:t>
      </w:r>
      <w:r>
        <w:rPr>
          <w:rFonts w:ascii="仿宋_GB2312" w:eastAsia="仿宋_GB2312" w:hAnsi="宋体" w:hint="eastAsia"/>
          <w:bCs/>
          <w:sz w:val="32"/>
          <w:szCs w:val="32"/>
        </w:rPr>
        <w:br/>
      </w:r>
      <w:r>
        <w:rPr>
          <w:rFonts w:ascii="仿宋_GB2312" w:eastAsia="仿宋_GB2312" w:hAnsi="宋体" w:hint="eastAsia"/>
          <w:bCs/>
          <w:sz w:val="32"/>
          <w:szCs w:val="32"/>
        </w:rPr>
        <w:t>目标</w:t>
      </w:r>
      <w:r>
        <w:rPr>
          <w:rFonts w:ascii="仿宋_GB2312" w:eastAsia="仿宋_GB2312" w:hAnsi="宋体" w:hint="eastAsia"/>
          <w:bCs/>
          <w:sz w:val="32"/>
          <w:szCs w:val="32"/>
        </w:rPr>
        <w:t>4</w:t>
      </w:r>
      <w:r>
        <w:rPr>
          <w:rFonts w:ascii="仿宋_GB2312" w:eastAsia="仿宋_GB2312" w:hAnsi="宋体" w:hint="eastAsia"/>
          <w:bCs/>
          <w:sz w:val="32"/>
          <w:szCs w:val="32"/>
        </w:rPr>
        <w:t>：加强对信访工作的统一领导。统筹指导群众利益协调、诉求表达、矛盾调处、权益保障等人民信访工作，协调解决人民群众急难愁盼的重大问题。</w:t>
      </w:r>
      <w:r>
        <w:rPr>
          <w:rFonts w:ascii="仿宋_GB2312" w:eastAsia="仿宋_GB2312" w:hAnsi="宋体" w:hint="eastAsia"/>
          <w:bCs/>
          <w:sz w:val="32"/>
          <w:szCs w:val="32"/>
        </w:rPr>
        <w:br/>
        <w:t>2.</w:t>
      </w:r>
      <w:r>
        <w:rPr>
          <w:rFonts w:ascii="仿宋_GB2312" w:eastAsia="仿宋_GB2312" w:hAnsi="宋体" w:hint="eastAsia"/>
          <w:bCs/>
          <w:sz w:val="32"/>
          <w:szCs w:val="32"/>
        </w:rPr>
        <w:t>重点工</w:t>
      </w:r>
      <w:r>
        <w:rPr>
          <w:rFonts w:ascii="仿宋_GB2312" w:eastAsia="仿宋_GB2312" w:hAnsi="宋体" w:hint="eastAsia"/>
          <w:bCs/>
          <w:sz w:val="32"/>
          <w:szCs w:val="32"/>
        </w:rPr>
        <w:t>作计划</w:t>
      </w:r>
      <w:r>
        <w:rPr>
          <w:rFonts w:ascii="仿宋_GB2312" w:eastAsia="仿宋_GB2312" w:hAnsi="宋体" w:hint="eastAsia"/>
          <w:bCs/>
          <w:sz w:val="32"/>
          <w:szCs w:val="32"/>
        </w:rPr>
        <w:br/>
      </w:r>
      <w:r>
        <w:rPr>
          <w:rFonts w:ascii="仿宋_GB2312" w:eastAsia="仿宋_GB2312" w:hAnsi="宋体" w:hint="eastAsia"/>
          <w:bCs/>
          <w:sz w:val="32"/>
          <w:szCs w:val="32"/>
        </w:rPr>
        <w:t>（一）优化党建引领基层治理新路径。一是进一步规范村级组织议事协调机制。针对党建引领基层治理工作开展深入调研，迅速了解基层治理开展情况。依托兰干乡“哈尼小院”，打造“石榴籽家园”、“‘莓’烦恼议事厅”和“‘莓’烦恼调解室”，拓展服务功能，促进各民族交往交流交融，有效化解村民矛盾纠纷。二是督促和巩固村级组织工作事务、机制牌子和证明事项的清理规范成果。积极与市委宣传部、政法委、市司法局等部门沟通，严格按照上级文件精神，保留村级综合服务设施外部悬挂</w:t>
      </w:r>
      <w:r>
        <w:rPr>
          <w:rFonts w:ascii="仿宋_GB2312" w:eastAsia="仿宋_GB2312" w:hAnsi="宋体" w:hint="eastAsia"/>
          <w:bCs/>
          <w:sz w:val="32"/>
          <w:szCs w:val="32"/>
        </w:rPr>
        <w:lastRenderedPageBreak/>
        <w:t>标识标牌</w:t>
      </w:r>
      <w:r>
        <w:rPr>
          <w:rFonts w:ascii="仿宋_GB2312" w:eastAsia="仿宋_GB2312" w:hAnsi="宋体" w:hint="eastAsia"/>
          <w:bCs/>
          <w:sz w:val="32"/>
          <w:szCs w:val="32"/>
        </w:rPr>
        <w:t>6</w:t>
      </w:r>
      <w:r>
        <w:rPr>
          <w:rFonts w:ascii="仿宋_GB2312" w:eastAsia="仿宋_GB2312" w:hAnsi="宋体" w:hint="eastAsia"/>
          <w:bCs/>
          <w:sz w:val="32"/>
          <w:szCs w:val="32"/>
        </w:rPr>
        <w:t>项，内部悬挂标牌标识</w:t>
      </w:r>
      <w:r>
        <w:rPr>
          <w:rFonts w:ascii="仿宋_GB2312" w:eastAsia="仿宋_GB2312" w:hAnsi="宋体" w:hint="eastAsia"/>
          <w:bCs/>
          <w:sz w:val="32"/>
          <w:szCs w:val="32"/>
        </w:rPr>
        <w:t>11</w:t>
      </w:r>
      <w:r>
        <w:rPr>
          <w:rFonts w:ascii="仿宋_GB2312" w:eastAsia="仿宋_GB2312" w:hAnsi="宋体" w:hint="eastAsia"/>
          <w:bCs/>
          <w:sz w:val="32"/>
          <w:szCs w:val="32"/>
        </w:rPr>
        <w:t>项，社区综合服务设施外部悬</w:t>
      </w:r>
      <w:r>
        <w:rPr>
          <w:rFonts w:ascii="仿宋_GB2312" w:eastAsia="仿宋_GB2312" w:hAnsi="宋体" w:hint="eastAsia"/>
          <w:bCs/>
          <w:sz w:val="32"/>
          <w:szCs w:val="32"/>
        </w:rPr>
        <w:t>挂标牌标识</w:t>
      </w:r>
      <w:r>
        <w:rPr>
          <w:rFonts w:ascii="仿宋_GB2312" w:eastAsia="仿宋_GB2312" w:hAnsi="宋体" w:hint="eastAsia"/>
          <w:bCs/>
          <w:sz w:val="32"/>
          <w:szCs w:val="32"/>
        </w:rPr>
        <w:t>5</w:t>
      </w:r>
      <w:r>
        <w:rPr>
          <w:rFonts w:ascii="仿宋_GB2312" w:eastAsia="仿宋_GB2312" w:hAnsi="宋体" w:hint="eastAsia"/>
          <w:bCs/>
          <w:sz w:val="32"/>
          <w:szCs w:val="32"/>
        </w:rPr>
        <w:t>项，内部悬挂标牌标识</w:t>
      </w:r>
      <w:r>
        <w:rPr>
          <w:rFonts w:ascii="仿宋_GB2312" w:eastAsia="仿宋_GB2312" w:hAnsi="宋体" w:hint="eastAsia"/>
          <w:bCs/>
          <w:sz w:val="32"/>
          <w:szCs w:val="32"/>
        </w:rPr>
        <w:t>11</w:t>
      </w:r>
      <w:r>
        <w:rPr>
          <w:rFonts w:ascii="仿宋_GB2312" w:eastAsia="仿宋_GB2312" w:hAnsi="宋体" w:hint="eastAsia"/>
          <w:bCs/>
          <w:sz w:val="32"/>
          <w:szCs w:val="32"/>
        </w:rPr>
        <w:t>项。三是优化乡镇街道工作人员结构。将萨依巴格街道、楼兰街道、新城街道、团结街道、朝阳街道和希望街道</w:t>
      </w:r>
      <w:r>
        <w:rPr>
          <w:rFonts w:ascii="仿宋_GB2312" w:eastAsia="仿宋_GB2312" w:hAnsi="宋体" w:hint="eastAsia"/>
          <w:bCs/>
          <w:sz w:val="32"/>
          <w:szCs w:val="32"/>
        </w:rPr>
        <w:t>5</w:t>
      </w:r>
      <w:r>
        <w:rPr>
          <w:rFonts w:ascii="仿宋_GB2312" w:eastAsia="仿宋_GB2312" w:hAnsi="宋体" w:hint="eastAsia"/>
          <w:bCs/>
          <w:sz w:val="32"/>
          <w:szCs w:val="32"/>
        </w:rPr>
        <w:t>个街道共计</w:t>
      </w:r>
      <w:r>
        <w:rPr>
          <w:rFonts w:ascii="仿宋_GB2312" w:eastAsia="仿宋_GB2312" w:hAnsi="宋体" w:hint="eastAsia"/>
          <w:bCs/>
          <w:sz w:val="32"/>
          <w:szCs w:val="32"/>
        </w:rPr>
        <w:t>32</w:t>
      </w:r>
      <w:r>
        <w:rPr>
          <w:rFonts w:ascii="仿宋_GB2312" w:eastAsia="仿宋_GB2312" w:hAnsi="宋体" w:hint="eastAsia"/>
          <w:bCs/>
          <w:sz w:val="32"/>
          <w:szCs w:val="32"/>
        </w:rPr>
        <w:t>名公益岗社区工作人员优化至铁克其乡、丝路街道、迎宾街道、康都街道等人员较为短缺的乡镇街道，适当平衡基层组织工作力量。四是推动全市社会工作专业人才队伍建设。按照“加强社会工作者队伍建设，推动志愿服务体系建设”要求，目前我市共有社区工作人员</w:t>
      </w:r>
      <w:r>
        <w:rPr>
          <w:rFonts w:ascii="仿宋_GB2312" w:eastAsia="仿宋_GB2312" w:hAnsi="宋体" w:hint="eastAsia"/>
          <w:bCs/>
          <w:sz w:val="32"/>
          <w:szCs w:val="32"/>
        </w:rPr>
        <w:t>1805</w:t>
      </w:r>
      <w:r>
        <w:rPr>
          <w:rFonts w:ascii="仿宋_GB2312" w:eastAsia="仿宋_GB2312" w:hAnsi="宋体" w:hint="eastAsia"/>
          <w:bCs/>
          <w:sz w:val="32"/>
          <w:szCs w:val="32"/>
        </w:rPr>
        <w:t>人，其中在职在编</w:t>
      </w:r>
      <w:r>
        <w:rPr>
          <w:rFonts w:ascii="仿宋_GB2312" w:eastAsia="仿宋_GB2312" w:hAnsi="宋体" w:hint="eastAsia"/>
          <w:bCs/>
          <w:sz w:val="32"/>
          <w:szCs w:val="32"/>
        </w:rPr>
        <w:t>521</w:t>
      </w:r>
      <w:r>
        <w:rPr>
          <w:rFonts w:ascii="仿宋_GB2312" w:eastAsia="仿宋_GB2312" w:hAnsi="宋体" w:hint="eastAsia"/>
          <w:bCs/>
          <w:sz w:val="32"/>
          <w:szCs w:val="32"/>
        </w:rPr>
        <w:t>人、纳入“三岗十八级”人员</w:t>
      </w:r>
      <w:r>
        <w:rPr>
          <w:rFonts w:ascii="仿宋_GB2312" w:eastAsia="仿宋_GB2312" w:hAnsi="宋体" w:hint="eastAsia"/>
          <w:bCs/>
          <w:sz w:val="32"/>
          <w:szCs w:val="32"/>
        </w:rPr>
        <w:t>1004</w:t>
      </w:r>
      <w:r>
        <w:rPr>
          <w:rFonts w:ascii="仿宋_GB2312" w:eastAsia="仿宋_GB2312" w:hAnsi="宋体" w:hint="eastAsia"/>
          <w:bCs/>
          <w:sz w:val="32"/>
          <w:szCs w:val="32"/>
        </w:rPr>
        <w:t>人、公益性岗位及其他聘用人员</w:t>
      </w:r>
      <w:r>
        <w:rPr>
          <w:rFonts w:ascii="仿宋_GB2312" w:eastAsia="仿宋_GB2312" w:hAnsi="宋体" w:hint="eastAsia"/>
          <w:bCs/>
          <w:sz w:val="32"/>
          <w:szCs w:val="32"/>
        </w:rPr>
        <w:t>280</w:t>
      </w:r>
      <w:r>
        <w:rPr>
          <w:rFonts w:ascii="仿宋_GB2312" w:eastAsia="仿宋_GB2312" w:hAnsi="宋体" w:hint="eastAsia"/>
          <w:bCs/>
          <w:sz w:val="32"/>
          <w:szCs w:val="32"/>
        </w:rPr>
        <w:t>人。获得社会工作者职业资格证</w:t>
      </w:r>
      <w:r>
        <w:rPr>
          <w:rFonts w:ascii="仿宋_GB2312" w:eastAsia="仿宋_GB2312" w:hAnsi="宋体" w:hint="eastAsia"/>
          <w:bCs/>
          <w:sz w:val="32"/>
          <w:szCs w:val="32"/>
        </w:rPr>
        <w:t>书</w:t>
      </w:r>
      <w:r>
        <w:rPr>
          <w:rFonts w:ascii="仿宋_GB2312" w:eastAsia="仿宋_GB2312" w:hAnsi="宋体" w:hint="eastAsia"/>
          <w:bCs/>
          <w:sz w:val="32"/>
          <w:szCs w:val="32"/>
        </w:rPr>
        <w:t>553</w:t>
      </w:r>
      <w:r>
        <w:rPr>
          <w:rFonts w:ascii="仿宋_GB2312" w:eastAsia="仿宋_GB2312" w:hAnsi="宋体" w:hint="eastAsia"/>
          <w:bCs/>
          <w:sz w:val="32"/>
          <w:szCs w:val="32"/>
        </w:rPr>
        <w:t>人，其中助理社会工作师（初级）证书</w:t>
      </w:r>
      <w:r>
        <w:rPr>
          <w:rFonts w:ascii="仿宋_GB2312" w:eastAsia="仿宋_GB2312" w:hAnsi="宋体" w:hint="eastAsia"/>
          <w:bCs/>
          <w:sz w:val="32"/>
          <w:szCs w:val="32"/>
        </w:rPr>
        <w:t>274</w:t>
      </w:r>
      <w:r>
        <w:rPr>
          <w:rFonts w:ascii="仿宋_GB2312" w:eastAsia="仿宋_GB2312" w:hAnsi="宋体" w:hint="eastAsia"/>
          <w:bCs/>
          <w:sz w:val="32"/>
          <w:szCs w:val="32"/>
        </w:rPr>
        <w:t>人、社会工作师（中级）</w:t>
      </w:r>
      <w:r>
        <w:rPr>
          <w:rFonts w:ascii="仿宋_GB2312" w:eastAsia="仿宋_GB2312" w:hAnsi="宋体" w:hint="eastAsia"/>
          <w:bCs/>
          <w:sz w:val="32"/>
          <w:szCs w:val="32"/>
        </w:rPr>
        <w:t>279</w:t>
      </w:r>
      <w:r>
        <w:rPr>
          <w:rFonts w:ascii="仿宋_GB2312" w:eastAsia="仿宋_GB2312" w:hAnsi="宋体" w:hint="eastAsia"/>
          <w:bCs/>
          <w:sz w:val="32"/>
          <w:szCs w:val="32"/>
        </w:rPr>
        <w:t>人。</w:t>
      </w:r>
      <w:r>
        <w:rPr>
          <w:rFonts w:ascii="仿宋_GB2312" w:eastAsia="仿宋_GB2312" w:hAnsi="宋体" w:hint="eastAsia"/>
          <w:bCs/>
          <w:sz w:val="32"/>
          <w:szCs w:val="32"/>
        </w:rPr>
        <w:br/>
      </w:r>
      <w:r>
        <w:rPr>
          <w:rFonts w:ascii="仿宋_GB2312" w:eastAsia="仿宋_GB2312" w:hAnsi="宋体" w:hint="eastAsia"/>
          <w:bCs/>
          <w:sz w:val="32"/>
          <w:szCs w:val="32"/>
        </w:rPr>
        <w:t>（二）凝聚志愿者服务新力量。积极组织志愿服务力量，开展形式多样的志愿服务活动，圆满完成自治区第二届中秋晚会现场志愿服务保障工作。组织库尔勒市志愿服务协会和爱心企业向市域内中小学贫困学生和重特群体家庭学生捐赠校服、书包、益智玩具等物品，开展重阳节敬老帮扶、慰问活动，让特殊群体充分感受社会温暖。探索志愿服务团队与高校合作模式，促成兰州大学在新疆首个社会工作专业硕士实践基地落地库尔勒市温暖阳光社会工作服务中心。</w:t>
      </w:r>
      <w:r>
        <w:rPr>
          <w:rFonts w:ascii="仿宋_GB2312" w:eastAsia="仿宋_GB2312" w:hAnsi="宋体" w:hint="eastAsia"/>
          <w:bCs/>
          <w:sz w:val="32"/>
          <w:szCs w:val="32"/>
        </w:rPr>
        <w:br/>
      </w:r>
      <w:r>
        <w:rPr>
          <w:rFonts w:ascii="仿宋_GB2312" w:eastAsia="仿宋_GB2312" w:hAnsi="宋体" w:hint="eastAsia"/>
          <w:bCs/>
          <w:sz w:val="32"/>
          <w:szCs w:val="32"/>
        </w:rPr>
        <w:t>（三）提升“两企三新</w:t>
      </w:r>
      <w:r>
        <w:rPr>
          <w:rFonts w:ascii="仿宋_GB2312" w:eastAsia="仿宋_GB2312" w:hAnsi="宋体" w:hint="eastAsia"/>
          <w:bCs/>
          <w:sz w:val="32"/>
          <w:szCs w:val="32"/>
        </w:rPr>
        <w:t>”组织党建工作质效。一是深入实施“党组织孵化三年攻坚”和“整园升级赋能计划”，常态化组织覆盖空白点、“三无”党组织等“五清”工作，动态掌握</w:t>
      </w:r>
      <w:r>
        <w:rPr>
          <w:rFonts w:ascii="仿宋_GB2312" w:eastAsia="仿宋_GB2312" w:hAnsi="宋体" w:hint="eastAsia"/>
          <w:bCs/>
          <w:sz w:val="32"/>
          <w:szCs w:val="32"/>
        </w:rPr>
        <w:t>5546</w:t>
      </w:r>
      <w:r>
        <w:rPr>
          <w:rFonts w:ascii="仿宋_GB2312" w:eastAsia="仿宋_GB2312" w:hAnsi="宋体" w:hint="eastAsia"/>
          <w:bCs/>
          <w:sz w:val="32"/>
          <w:szCs w:val="32"/>
        </w:rPr>
        <w:t>家“两企三新”基本情况，推动组建“两企三新”党组织</w:t>
      </w:r>
      <w:r>
        <w:rPr>
          <w:rFonts w:ascii="仿宋_GB2312" w:eastAsia="仿宋_GB2312" w:hAnsi="宋体" w:hint="eastAsia"/>
          <w:bCs/>
          <w:sz w:val="32"/>
          <w:szCs w:val="32"/>
        </w:rPr>
        <w:t>11</w:t>
      </w:r>
      <w:r>
        <w:rPr>
          <w:rFonts w:ascii="仿宋_GB2312" w:eastAsia="仿宋_GB2312" w:hAnsi="宋体" w:hint="eastAsia"/>
          <w:bCs/>
          <w:sz w:val="32"/>
          <w:szCs w:val="32"/>
        </w:rPr>
        <w:t>个，非公企业和社会组织党组织覆盖率提升至</w:t>
      </w:r>
      <w:r>
        <w:rPr>
          <w:rFonts w:ascii="仿宋_GB2312" w:eastAsia="仿宋_GB2312" w:hAnsi="宋体" w:hint="eastAsia"/>
          <w:bCs/>
          <w:sz w:val="32"/>
          <w:szCs w:val="32"/>
        </w:rPr>
        <w:t>37%</w:t>
      </w:r>
      <w:r>
        <w:rPr>
          <w:rFonts w:ascii="仿宋_GB2312" w:eastAsia="仿宋_GB2312" w:hAnsi="宋体" w:hint="eastAsia"/>
          <w:bCs/>
          <w:sz w:val="32"/>
          <w:szCs w:val="32"/>
        </w:rPr>
        <w:t>、</w:t>
      </w:r>
      <w:r>
        <w:rPr>
          <w:rFonts w:ascii="仿宋_GB2312" w:eastAsia="仿宋_GB2312" w:hAnsi="宋体" w:hint="eastAsia"/>
          <w:bCs/>
          <w:sz w:val="32"/>
          <w:szCs w:val="32"/>
        </w:rPr>
        <w:t>82%</w:t>
      </w:r>
      <w:r>
        <w:rPr>
          <w:rFonts w:ascii="仿宋_GB2312" w:eastAsia="仿宋_GB2312" w:hAnsi="宋体" w:hint="eastAsia"/>
          <w:bCs/>
          <w:sz w:val="32"/>
          <w:szCs w:val="32"/>
        </w:rPr>
        <w:t>。二是对</w:t>
      </w:r>
      <w:r>
        <w:rPr>
          <w:rFonts w:ascii="仿宋_GB2312" w:eastAsia="仿宋_GB2312" w:hAnsi="宋体" w:hint="eastAsia"/>
          <w:bCs/>
          <w:sz w:val="32"/>
          <w:szCs w:val="32"/>
        </w:rPr>
        <w:t>78</w:t>
      </w:r>
      <w:r>
        <w:rPr>
          <w:rFonts w:ascii="仿宋_GB2312" w:eastAsia="仿宋_GB2312" w:hAnsi="宋体" w:hint="eastAsia"/>
          <w:bCs/>
          <w:sz w:val="32"/>
          <w:szCs w:val="32"/>
        </w:rPr>
        <w:t>家联合党支部、</w:t>
      </w:r>
      <w:r>
        <w:rPr>
          <w:rFonts w:ascii="仿宋_GB2312" w:eastAsia="仿宋_GB2312" w:hAnsi="宋体" w:hint="eastAsia"/>
          <w:bCs/>
          <w:sz w:val="32"/>
          <w:szCs w:val="32"/>
        </w:rPr>
        <w:t>84</w:t>
      </w:r>
      <w:r>
        <w:rPr>
          <w:rFonts w:ascii="仿宋_GB2312" w:eastAsia="仿宋_GB2312" w:hAnsi="宋体" w:hint="eastAsia"/>
          <w:bCs/>
          <w:sz w:val="32"/>
          <w:szCs w:val="32"/>
        </w:rPr>
        <w:t>家由派驻党员组建的党支部开展</w:t>
      </w:r>
      <w:r>
        <w:rPr>
          <w:rFonts w:ascii="仿宋_GB2312" w:eastAsia="仿宋_GB2312" w:hAnsi="宋体" w:hint="eastAsia"/>
          <w:bCs/>
          <w:sz w:val="32"/>
          <w:szCs w:val="32"/>
        </w:rPr>
        <w:lastRenderedPageBreak/>
        <w:t>评估，对</w:t>
      </w:r>
      <w:r>
        <w:rPr>
          <w:rFonts w:ascii="仿宋_GB2312" w:eastAsia="仿宋_GB2312" w:hAnsi="宋体" w:hint="eastAsia"/>
          <w:bCs/>
          <w:sz w:val="32"/>
          <w:szCs w:val="32"/>
        </w:rPr>
        <w:t>19</w:t>
      </w:r>
      <w:r>
        <w:rPr>
          <w:rFonts w:ascii="仿宋_GB2312" w:eastAsia="仿宋_GB2312" w:hAnsi="宋体" w:hint="eastAsia"/>
          <w:bCs/>
          <w:sz w:val="32"/>
          <w:szCs w:val="32"/>
        </w:rPr>
        <w:t>家行业协会商会进行梳理摸底，全面了解“两企三新”经营运行、发展党员和法人对党建工作的支持力度等情况，不断提升党建工作质效。三是依托</w:t>
      </w:r>
      <w:r>
        <w:rPr>
          <w:rFonts w:ascii="仿宋_GB2312" w:eastAsia="仿宋_GB2312" w:hAnsi="宋体" w:hint="eastAsia"/>
          <w:bCs/>
          <w:sz w:val="32"/>
          <w:szCs w:val="32"/>
        </w:rPr>
        <w:t>2</w:t>
      </w:r>
      <w:r>
        <w:rPr>
          <w:rFonts w:ascii="仿宋_GB2312" w:eastAsia="仿宋_GB2312" w:hAnsi="宋体" w:hint="eastAsia"/>
          <w:bCs/>
          <w:sz w:val="32"/>
          <w:szCs w:val="32"/>
        </w:rPr>
        <w:t>个“两企三新”党建工作室，开展“两新组织党组织书记进党校</w:t>
      </w:r>
      <w:r>
        <w:rPr>
          <w:rFonts w:ascii="仿宋_GB2312" w:eastAsia="仿宋_GB2312" w:hAnsi="宋体" w:hint="eastAsia"/>
          <w:bCs/>
          <w:sz w:val="32"/>
          <w:szCs w:val="32"/>
        </w:rPr>
        <w:t>”“两新组织党建大讲堂”等教育培训</w:t>
      </w:r>
      <w:r>
        <w:rPr>
          <w:rFonts w:ascii="仿宋_GB2312" w:eastAsia="仿宋_GB2312" w:hAnsi="宋体" w:hint="eastAsia"/>
          <w:bCs/>
          <w:sz w:val="32"/>
          <w:szCs w:val="32"/>
        </w:rPr>
        <w:t>3</w:t>
      </w:r>
      <w:r>
        <w:rPr>
          <w:rFonts w:ascii="仿宋_GB2312" w:eastAsia="仿宋_GB2312" w:hAnsi="宋体" w:hint="eastAsia"/>
          <w:bCs/>
          <w:sz w:val="32"/>
          <w:szCs w:val="32"/>
        </w:rPr>
        <w:t>期</w:t>
      </w:r>
      <w:r>
        <w:rPr>
          <w:rFonts w:ascii="仿宋_GB2312" w:eastAsia="仿宋_GB2312" w:hAnsi="宋体" w:hint="eastAsia"/>
          <w:bCs/>
          <w:sz w:val="32"/>
          <w:szCs w:val="32"/>
        </w:rPr>
        <w:t>6</w:t>
      </w:r>
      <w:r>
        <w:rPr>
          <w:rFonts w:ascii="仿宋_GB2312" w:eastAsia="仿宋_GB2312" w:hAnsi="宋体" w:hint="eastAsia"/>
          <w:bCs/>
          <w:sz w:val="32"/>
          <w:szCs w:val="32"/>
        </w:rPr>
        <w:t>个班次</w:t>
      </w:r>
      <w:r>
        <w:rPr>
          <w:rFonts w:ascii="仿宋_GB2312" w:eastAsia="仿宋_GB2312" w:hAnsi="宋体" w:hint="eastAsia"/>
          <w:bCs/>
          <w:sz w:val="32"/>
          <w:szCs w:val="32"/>
        </w:rPr>
        <w:t>527</w:t>
      </w:r>
      <w:r>
        <w:rPr>
          <w:rFonts w:ascii="仿宋_GB2312" w:eastAsia="仿宋_GB2312" w:hAnsi="宋体" w:hint="eastAsia"/>
          <w:bCs/>
          <w:sz w:val="32"/>
          <w:szCs w:val="32"/>
        </w:rPr>
        <w:t>人，实施“火种计划”发展党员</w:t>
      </w:r>
      <w:r>
        <w:rPr>
          <w:rFonts w:ascii="仿宋_GB2312" w:eastAsia="仿宋_GB2312" w:hAnsi="宋体" w:hint="eastAsia"/>
          <w:bCs/>
          <w:sz w:val="32"/>
          <w:szCs w:val="32"/>
        </w:rPr>
        <w:t>153</w:t>
      </w:r>
      <w:r>
        <w:rPr>
          <w:rFonts w:ascii="仿宋_GB2312" w:eastAsia="仿宋_GB2312" w:hAnsi="宋体" w:hint="eastAsia"/>
          <w:bCs/>
          <w:sz w:val="32"/>
          <w:szCs w:val="32"/>
        </w:rPr>
        <w:t>名，“三支队伍”得到有效壮大。四是用好用活</w:t>
      </w:r>
      <w:r>
        <w:rPr>
          <w:rFonts w:ascii="仿宋_GB2312" w:eastAsia="仿宋_GB2312" w:hAnsi="宋体" w:hint="eastAsia"/>
          <w:bCs/>
          <w:sz w:val="32"/>
          <w:szCs w:val="32"/>
        </w:rPr>
        <w:t>3</w:t>
      </w:r>
      <w:r>
        <w:rPr>
          <w:rFonts w:ascii="仿宋_GB2312" w:eastAsia="仿宋_GB2312" w:hAnsi="宋体" w:hint="eastAsia"/>
          <w:bCs/>
          <w:sz w:val="32"/>
          <w:szCs w:val="32"/>
        </w:rPr>
        <w:t>个商圈党群服务中心，完善党建引领“一起益企”服务机制，开展“红帆领航？惠企同行”“企业党建沙龙”等益企服务活动</w:t>
      </w:r>
      <w:r>
        <w:rPr>
          <w:rFonts w:ascii="仿宋_GB2312" w:eastAsia="仿宋_GB2312" w:hAnsi="宋体" w:hint="eastAsia"/>
          <w:bCs/>
          <w:sz w:val="32"/>
          <w:szCs w:val="32"/>
        </w:rPr>
        <w:t>18</w:t>
      </w:r>
      <w:r>
        <w:rPr>
          <w:rFonts w:ascii="仿宋_GB2312" w:eastAsia="仿宋_GB2312" w:hAnsi="宋体" w:hint="eastAsia"/>
          <w:bCs/>
          <w:sz w:val="32"/>
          <w:szCs w:val="32"/>
        </w:rPr>
        <w:t>场，收集解决发展诉求</w:t>
      </w:r>
      <w:r>
        <w:rPr>
          <w:rFonts w:ascii="仿宋_GB2312" w:eastAsia="仿宋_GB2312" w:hAnsi="宋体" w:hint="eastAsia"/>
          <w:bCs/>
          <w:sz w:val="32"/>
          <w:szCs w:val="32"/>
        </w:rPr>
        <w:t>47</w:t>
      </w:r>
      <w:r>
        <w:rPr>
          <w:rFonts w:ascii="仿宋_GB2312" w:eastAsia="仿宋_GB2312" w:hAnsi="宋体" w:hint="eastAsia"/>
          <w:bCs/>
          <w:sz w:val="32"/>
          <w:szCs w:val="32"/>
        </w:rPr>
        <w:t>条，惠及两新组织</w:t>
      </w:r>
      <w:r>
        <w:rPr>
          <w:rFonts w:ascii="仿宋_GB2312" w:eastAsia="仿宋_GB2312" w:hAnsi="宋体" w:hint="eastAsia"/>
          <w:bCs/>
          <w:sz w:val="32"/>
          <w:szCs w:val="32"/>
        </w:rPr>
        <w:t>600</w:t>
      </w:r>
      <w:r>
        <w:rPr>
          <w:rFonts w:ascii="仿宋_GB2312" w:eastAsia="仿宋_GB2312" w:hAnsi="宋体" w:hint="eastAsia"/>
          <w:bCs/>
          <w:sz w:val="32"/>
          <w:szCs w:val="32"/>
        </w:rPr>
        <w:t>余家。五是实施助新无忧、引新促治等</w:t>
      </w:r>
      <w:r>
        <w:rPr>
          <w:rFonts w:ascii="仿宋_GB2312" w:eastAsia="仿宋_GB2312" w:hAnsi="宋体" w:hint="eastAsia"/>
          <w:bCs/>
          <w:sz w:val="32"/>
          <w:szCs w:val="32"/>
        </w:rPr>
        <w:t>4</w:t>
      </w:r>
      <w:r>
        <w:rPr>
          <w:rFonts w:ascii="仿宋_GB2312" w:eastAsia="仿宋_GB2312" w:hAnsi="宋体" w:hint="eastAsia"/>
          <w:bCs/>
          <w:sz w:val="32"/>
          <w:szCs w:val="32"/>
        </w:rPr>
        <w:t>项服务行动，开展职业技能培训、爱心义剪、义诊和法律援助系列活动</w:t>
      </w:r>
      <w:r>
        <w:rPr>
          <w:rFonts w:ascii="仿宋_GB2312" w:eastAsia="仿宋_GB2312" w:hAnsi="宋体" w:hint="eastAsia"/>
          <w:bCs/>
          <w:sz w:val="32"/>
          <w:szCs w:val="32"/>
        </w:rPr>
        <w:t>15</w:t>
      </w:r>
      <w:r>
        <w:rPr>
          <w:rFonts w:ascii="仿宋_GB2312" w:eastAsia="仿宋_GB2312" w:hAnsi="宋体" w:hint="eastAsia"/>
          <w:bCs/>
          <w:sz w:val="32"/>
          <w:szCs w:val="32"/>
        </w:rPr>
        <w:t>场次，不断增强党在新兴领域的号召力、凝聚力、影响力。</w:t>
      </w:r>
      <w:r>
        <w:rPr>
          <w:rFonts w:ascii="仿宋_GB2312" w:eastAsia="仿宋_GB2312" w:hAnsi="宋体" w:hint="eastAsia"/>
          <w:bCs/>
          <w:sz w:val="32"/>
          <w:szCs w:val="32"/>
        </w:rPr>
        <w:t>9</w:t>
      </w:r>
      <w:r>
        <w:rPr>
          <w:rFonts w:ascii="仿宋_GB2312" w:eastAsia="仿宋_GB2312" w:hAnsi="宋体" w:hint="eastAsia"/>
          <w:bCs/>
          <w:sz w:val="32"/>
          <w:szCs w:val="32"/>
        </w:rPr>
        <w:t>月份推荐新疆泓润源水利水电勘测设计院有限公司党支部获评自治区级“五</w:t>
      </w:r>
      <w:r>
        <w:rPr>
          <w:rFonts w:ascii="仿宋_GB2312" w:eastAsia="仿宋_GB2312" w:hAnsi="宋体" w:hint="eastAsia"/>
          <w:bCs/>
          <w:sz w:val="32"/>
          <w:szCs w:val="32"/>
        </w:rPr>
        <w:t>个好”标准化规范化党支部示范点。</w:t>
      </w:r>
    </w:p>
    <w:p w:rsidR="006F22DC" w:rsidRDefault="00D62C20" w:rsidP="003619A8">
      <w:pPr>
        <w:spacing w:line="600" w:lineRule="exact"/>
        <w:ind w:firstLineChars="300" w:firstLine="960"/>
        <w:jc w:val="left"/>
        <w:rPr>
          <w:rFonts w:ascii="黑体" w:eastAsia="黑体" w:hAnsi="黑体" w:cs="宋体"/>
          <w:b/>
          <w:color w:val="000000" w:themeColor="text1"/>
          <w:sz w:val="32"/>
          <w:szCs w:val="32"/>
          <w:lang/>
        </w:rPr>
      </w:pPr>
      <w:r>
        <w:rPr>
          <w:rFonts w:ascii="黑体" w:eastAsia="黑体" w:hAnsi="黑体" w:cs="宋体" w:hint="eastAsia"/>
          <w:b/>
          <w:color w:val="000000" w:themeColor="text1"/>
          <w:sz w:val="32"/>
          <w:szCs w:val="32"/>
          <w:lang/>
        </w:rPr>
        <w:t>（三）</w:t>
      </w:r>
      <w:r>
        <w:rPr>
          <w:rFonts w:ascii="黑体" w:eastAsia="黑体" w:hAnsi="黑体" w:cs="宋体"/>
          <w:b/>
          <w:color w:val="000000" w:themeColor="text1"/>
          <w:sz w:val="32"/>
          <w:szCs w:val="32"/>
          <w:lang/>
        </w:rPr>
        <w:t>部门单位整体预算规模及安排情况：</w:t>
      </w:r>
    </w:p>
    <w:p w:rsidR="006F22DC" w:rsidRDefault="00D62C20">
      <w:pPr>
        <w:spacing w:line="600" w:lineRule="exact"/>
        <w:ind w:firstLineChars="300" w:firstLine="960"/>
        <w:jc w:val="left"/>
        <w:rPr>
          <w:rFonts w:ascii="仿宋_GB2312" w:eastAsia="仿宋_GB2312" w:hAnsi="宋体"/>
          <w:bCs/>
          <w:sz w:val="32"/>
          <w:szCs w:val="32"/>
        </w:rPr>
      </w:pPr>
      <w:r>
        <w:rPr>
          <w:rFonts w:ascii="仿宋_GB2312" w:eastAsia="仿宋_GB2312" w:hAnsi="宋体" w:hint="eastAsia"/>
          <w:bCs/>
          <w:sz w:val="32"/>
          <w:szCs w:val="32"/>
        </w:rPr>
        <w:t>2024</w:t>
      </w:r>
      <w:r>
        <w:rPr>
          <w:rFonts w:ascii="仿宋_GB2312" w:eastAsia="仿宋_GB2312" w:hAnsi="宋体" w:hint="eastAsia"/>
          <w:bCs/>
          <w:sz w:val="32"/>
          <w:szCs w:val="32"/>
        </w:rPr>
        <w:t>年市委社会工作部财政拨款</w:t>
      </w:r>
      <w:r>
        <w:rPr>
          <w:rFonts w:ascii="仿宋_GB2312" w:eastAsia="仿宋_GB2312" w:hAnsi="宋体" w:hint="eastAsia"/>
          <w:bCs/>
          <w:sz w:val="32"/>
          <w:szCs w:val="32"/>
        </w:rPr>
        <w:t>18.17</w:t>
      </w:r>
      <w:r>
        <w:rPr>
          <w:rFonts w:ascii="仿宋_GB2312" w:eastAsia="仿宋_GB2312" w:hAnsi="宋体" w:hint="eastAsia"/>
          <w:bCs/>
          <w:sz w:val="32"/>
          <w:szCs w:val="32"/>
        </w:rPr>
        <w:t>万元，其他资金</w:t>
      </w:r>
      <w:r>
        <w:rPr>
          <w:rFonts w:ascii="仿宋_GB2312" w:eastAsia="仿宋_GB2312" w:hAnsi="宋体" w:hint="eastAsia"/>
          <w:bCs/>
          <w:sz w:val="32"/>
          <w:szCs w:val="32"/>
        </w:rPr>
        <w:t>0</w:t>
      </w:r>
      <w:r>
        <w:rPr>
          <w:rFonts w:ascii="仿宋_GB2312" w:eastAsia="仿宋_GB2312" w:hAnsi="宋体" w:hint="eastAsia"/>
          <w:bCs/>
          <w:sz w:val="32"/>
          <w:szCs w:val="32"/>
        </w:rPr>
        <w:t>万元，主要用于单位基础设施的购置、在职人员培训和工资福利等事务。年中调整</w:t>
      </w:r>
      <w:r>
        <w:rPr>
          <w:rFonts w:ascii="仿宋_GB2312" w:eastAsia="仿宋_GB2312" w:hAnsi="宋体" w:hint="eastAsia"/>
          <w:bCs/>
          <w:sz w:val="32"/>
          <w:szCs w:val="32"/>
        </w:rPr>
        <w:t>0.04</w:t>
      </w:r>
      <w:r>
        <w:rPr>
          <w:rFonts w:ascii="仿宋_GB2312" w:eastAsia="仿宋_GB2312" w:hAnsi="宋体" w:hint="eastAsia"/>
          <w:bCs/>
          <w:sz w:val="32"/>
          <w:szCs w:val="32"/>
        </w:rPr>
        <w:t>万元，调整后全年预算</w:t>
      </w:r>
      <w:r>
        <w:rPr>
          <w:rFonts w:ascii="仿宋_GB2312" w:eastAsia="仿宋_GB2312" w:hAnsi="宋体" w:hint="eastAsia"/>
          <w:bCs/>
          <w:sz w:val="32"/>
          <w:szCs w:val="32"/>
        </w:rPr>
        <w:t>18.13</w:t>
      </w:r>
      <w:r>
        <w:rPr>
          <w:rFonts w:ascii="仿宋_GB2312" w:eastAsia="仿宋_GB2312" w:hAnsi="宋体" w:hint="eastAsia"/>
          <w:bCs/>
          <w:sz w:val="32"/>
          <w:szCs w:val="32"/>
        </w:rPr>
        <w:t>万元，预算调整率</w:t>
      </w:r>
      <w:r>
        <w:rPr>
          <w:rFonts w:ascii="仿宋_GB2312" w:eastAsia="仿宋_GB2312" w:hAnsi="宋体" w:hint="eastAsia"/>
          <w:bCs/>
          <w:sz w:val="32"/>
          <w:szCs w:val="32"/>
        </w:rPr>
        <w:t>0.002%</w:t>
      </w:r>
      <w:r>
        <w:rPr>
          <w:rFonts w:ascii="仿宋_GB2312" w:eastAsia="仿宋_GB2312" w:hAnsi="宋体" w:hint="eastAsia"/>
          <w:bCs/>
          <w:sz w:val="32"/>
          <w:szCs w:val="32"/>
        </w:rPr>
        <w:t>，调整预算的主要原因为年初预算时对人员工资标准预估过高。</w:t>
      </w:r>
    </w:p>
    <w:p w:rsidR="006F22DC" w:rsidRDefault="00D62C20">
      <w:pPr>
        <w:numPr>
          <w:ilvl w:val="0"/>
          <w:numId w:val="1"/>
        </w:numPr>
        <w:snapToGrid w:val="0"/>
        <w:spacing w:line="540" w:lineRule="exact"/>
        <w:rPr>
          <w:rFonts w:ascii="黑体" w:eastAsia="黑体" w:hAnsi="黑体" w:cs="宋体"/>
          <w:b/>
          <w:color w:val="000000" w:themeColor="text1"/>
          <w:sz w:val="32"/>
          <w:szCs w:val="32"/>
          <w:lang/>
        </w:rPr>
      </w:pPr>
      <w:r>
        <w:rPr>
          <w:rFonts w:ascii="黑体" w:eastAsia="黑体" w:hAnsi="黑体" w:cs="宋体" w:hint="eastAsia"/>
          <w:b/>
          <w:color w:val="000000" w:themeColor="text1"/>
          <w:sz w:val="32"/>
          <w:szCs w:val="32"/>
          <w:lang/>
        </w:rPr>
        <w:t>部门单位整体支出管理及使用情况：</w:t>
      </w:r>
    </w:p>
    <w:p w:rsidR="006F22DC" w:rsidRDefault="00D62C20">
      <w:pPr>
        <w:spacing w:line="600" w:lineRule="exact"/>
        <w:ind w:firstLineChars="300" w:firstLine="960"/>
        <w:jc w:val="left"/>
        <w:rPr>
          <w:rFonts w:ascii="仿宋_GB2312" w:eastAsia="仿宋_GB2312" w:hAnsi="宋体"/>
          <w:bCs/>
          <w:sz w:val="32"/>
          <w:szCs w:val="32"/>
        </w:rPr>
      </w:pPr>
      <w:r>
        <w:rPr>
          <w:rFonts w:ascii="仿宋_GB2312" w:eastAsia="仿宋_GB2312" w:hAnsi="宋体" w:hint="eastAsia"/>
          <w:bCs/>
          <w:sz w:val="32"/>
          <w:szCs w:val="32"/>
        </w:rPr>
        <w:t>（一）部门单位整体支出管理情况</w:t>
      </w:r>
      <w:r>
        <w:rPr>
          <w:rFonts w:ascii="仿宋_GB2312" w:eastAsia="仿宋_GB2312" w:hAnsi="宋体" w:hint="eastAsia"/>
          <w:bCs/>
          <w:sz w:val="32"/>
          <w:szCs w:val="32"/>
        </w:rPr>
        <w:br/>
        <w:t>1.</w:t>
      </w:r>
      <w:r>
        <w:rPr>
          <w:rFonts w:ascii="仿宋_GB2312" w:eastAsia="仿宋_GB2312" w:hAnsi="宋体" w:hint="eastAsia"/>
          <w:bCs/>
          <w:sz w:val="32"/>
          <w:szCs w:val="32"/>
        </w:rPr>
        <w:t>预算编制</w:t>
      </w:r>
      <w:r>
        <w:rPr>
          <w:rFonts w:ascii="仿宋_GB2312" w:eastAsia="仿宋_GB2312" w:hAnsi="宋体" w:hint="eastAsia"/>
          <w:bCs/>
          <w:sz w:val="32"/>
          <w:szCs w:val="32"/>
        </w:rPr>
        <w:br/>
      </w:r>
      <w:r>
        <w:rPr>
          <w:rFonts w:ascii="仿宋_GB2312" w:eastAsia="仿宋_GB2312" w:hAnsi="宋体" w:hint="eastAsia"/>
          <w:bCs/>
          <w:sz w:val="32"/>
          <w:szCs w:val="32"/>
        </w:rPr>
        <w:t>2024</w:t>
      </w:r>
      <w:r>
        <w:rPr>
          <w:rFonts w:ascii="仿宋_GB2312" w:eastAsia="仿宋_GB2312" w:hAnsi="宋体" w:hint="eastAsia"/>
          <w:bCs/>
          <w:sz w:val="32"/>
          <w:szCs w:val="32"/>
        </w:rPr>
        <w:t>年我部门坚持围绕中心工作，科学谋划预算资金安排，依据规定程序和要求，同时合理设定入库项目绩效指标、年度目标值，科学构建部门整体支出核心绩效指标体系和编报部门整体预算申请绩效报告，</w:t>
      </w:r>
      <w:r>
        <w:rPr>
          <w:rFonts w:ascii="仿宋_GB2312" w:eastAsia="仿宋_GB2312" w:hAnsi="宋体" w:hint="eastAsia"/>
          <w:bCs/>
          <w:sz w:val="32"/>
          <w:szCs w:val="32"/>
        </w:rPr>
        <w:lastRenderedPageBreak/>
        <w:t>推动提高财政资金配置效益。</w:t>
      </w:r>
      <w:r>
        <w:rPr>
          <w:rFonts w:ascii="仿宋_GB2312" w:eastAsia="仿宋_GB2312" w:hAnsi="宋体" w:hint="eastAsia"/>
          <w:bCs/>
          <w:sz w:val="32"/>
          <w:szCs w:val="32"/>
        </w:rPr>
        <w:br/>
        <w:t>2.</w:t>
      </w:r>
      <w:r>
        <w:rPr>
          <w:rFonts w:ascii="仿宋_GB2312" w:eastAsia="仿宋_GB2312" w:hAnsi="宋体" w:hint="eastAsia"/>
          <w:bCs/>
          <w:sz w:val="32"/>
          <w:szCs w:val="32"/>
        </w:rPr>
        <w:t>预算执行</w:t>
      </w:r>
      <w:r>
        <w:rPr>
          <w:rFonts w:ascii="仿宋_GB2312" w:eastAsia="仿宋_GB2312" w:hAnsi="宋体" w:hint="eastAsia"/>
          <w:bCs/>
          <w:sz w:val="32"/>
          <w:szCs w:val="32"/>
        </w:rPr>
        <w:br/>
      </w:r>
      <w:r>
        <w:rPr>
          <w:rFonts w:ascii="仿宋_GB2312" w:eastAsia="仿宋_GB2312" w:hAnsi="宋体" w:hint="eastAsia"/>
          <w:bCs/>
          <w:sz w:val="32"/>
          <w:szCs w:val="32"/>
        </w:rPr>
        <w:t>库尔勒市财政局批复预算后，我单位按要求及时制定并报批部门预算支出计划，严格落实预算执行定期分析机制，靠前抓好支出执行，坚持严肃财经纪律，硬化预算约束，持续树牢厉行节约理念，严控一般性支出，努力降低事业运行成本。</w:t>
      </w:r>
      <w:r>
        <w:rPr>
          <w:rFonts w:ascii="仿宋_GB2312" w:eastAsia="仿宋_GB2312" w:hAnsi="宋体" w:hint="eastAsia"/>
          <w:bCs/>
          <w:sz w:val="32"/>
          <w:szCs w:val="32"/>
        </w:rPr>
        <w:br/>
        <w:t>3.</w:t>
      </w:r>
      <w:r>
        <w:rPr>
          <w:rFonts w:ascii="仿宋_GB2312" w:eastAsia="仿宋_GB2312" w:hAnsi="宋体" w:hint="eastAsia"/>
          <w:bCs/>
          <w:sz w:val="32"/>
          <w:szCs w:val="32"/>
        </w:rPr>
        <w:t>绩效管理</w:t>
      </w:r>
      <w:r>
        <w:rPr>
          <w:rFonts w:ascii="仿宋_GB2312" w:eastAsia="仿宋_GB2312" w:hAnsi="宋体" w:hint="eastAsia"/>
          <w:bCs/>
          <w:sz w:val="32"/>
          <w:szCs w:val="32"/>
        </w:rPr>
        <w:br/>
        <w:t>2024</w:t>
      </w:r>
      <w:r>
        <w:rPr>
          <w:rFonts w:ascii="仿宋_GB2312" w:eastAsia="仿宋_GB2312" w:hAnsi="宋体" w:hint="eastAsia"/>
          <w:bCs/>
          <w:sz w:val="32"/>
          <w:szCs w:val="32"/>
        </w:rPr>
        <w:t>年，我单位严格按照财政要求，落实预算绩效管理全过程</w:t>
      </w:r>
      <w:r>
        <w:rPr>
          <w:rFonts w:ascii="仿宋_GB2312" w:eastAsia="仿宋_GB2312" w:hAnsi="宋体" w:hint="eastAsia"/>
          <w:bCs/>
          <w:sz w:val="32"/>
          <w:szCs w:val="32"/>
        </w:rPr>
        <w:t>，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w:t>
      </w:r>
      <w:r>
        <w:rPr>
          <w:rFonts w:ascii="仿宋_GB2312" w:eastAsia="仿宋_GB2312" w:hAnsi="宋体" w:hint="eastAsia"/>
          <w:bCs/>
          <w:sz w:val="32"/>
          <w:szCs w:val="32"/>
        </w:rPr>
        <w:t>5</w:t>
      </w:r>
      <w:r>
        <w:rPr>
          <w:rFonts w:ascii="仿宋_GB2312" w:eastAsia="仿宋_GB2312" w:hAnsi="宋体" w:hint="eastAsia"/>
          <w:bCs/>
          <w:sz w:val="32"/>
          <w:szCs w:val="32"/>
        </w:rPr>
        <w:t>月、</w:t>
      </w:r>
      <w:r>
        <w:rPr>
          <w:rFonts w:ascii="仿宋_GB2312" w:eastAsia="仿宋_GB2312" w:hAnsi="宋体" w:hint="eastAsia"/>
          <w:bCs/>
          <w:sz w:val="32"/>
          <w:szCs w:val="32"/>
        </w:rPr>
        <w:t>8</w:t>
      </w:r>
      <w:r>
        <w:rPr>
          <w:rFonts w:ascii="仿宋_GB2312" w:eastAsia="仿宋_GB2312" w:hAnsi="宋体" w:hint="eastAsia"/>
          <w:bCs/>
          <w:sz w:val="32"/>
          <w:szCs w:val="32"/>
        </w:rPr>
        <w:t>月对预算执行动态进行实时监控，发现问题及时纠偏，确保绩效目标落地落实。③扎实开展自评工作，年度终了，扎实开展预算绩效目标完成情况部门审核和自评工作。</w:t>
      </w:r>
      <w:r>
        <w:rPr>
          <w:rFonts w:ascii="仿宋_GB2312" w:eastAsia="仿宋_GB2312" w:hAnsi="宋体" w:hint="eastAsia"/>
          <w:bCs/>
          <w:sz w:val="32"/>
          <w:szCs w:val="32"/>
        </w:rPr>
        <w:br/>
        <w:t>4.</w:t>
      </w:r>
      <w:r>
        <w:rPr>
          <w:rFonts w:ascii="仿宋_GB2312" w:eastAsia="仿宋_GB2312" w:hAnsi="宋体" w:hint="eastAsia"/>
          <w:bCs/>
          <w:sz w:val="32"/>
          <w:szCs w:val="32"/>
        </w:rPr>
        <w:t>信息公开</w:t>
      </w:r>
      <w:r>
        <w:rPr>
          <w:rFonts w:ascii="仿宋_GB2312" w:eastAsia="仿宋_GB2312" w:hAnsi="宋体" w:hint="eastAsia"/>
          <w:bCs/>
          <w:sz w:val="32"/>
          <w:szCs w:val="32"/>
        </w:rPr>
        <w:br/>
      </w:r>
      <w:r>
        <w:rPr>
          <w:rFonts w:ascii="仿宋_GB2312" w:eastAsia="仿宋_GB2312" w:hAnsi="宋体" w:hint="eastAsia"/>
          <w:bCs/>
          <w:sz w:val="32"/>
          <w:szCs w:val="32"/>
        </w:rPr>
        <w:t>我单位已按要求在库尔勒市人民政府门户网站公开</w:t>
      </w:r>
      <w:r>
        <w:rPr>
          <w:rFonts w:ascii="仿宋_GB2312" w:eastAsia="仿宋_GB2312" w:hAnsi="宋体" w:hint="eastAsia"/>
          <w:bCs/>
          <w:sz w:val="32"/>
          <w:szCs w:val="32"/>
        </w:rPr>
        <w:t>部门预算信息；在库尔勒市人民政府门户网站公开部门决算信息，同步公开自评表及自评报告。</w:t>
      </w:r>
      <w:r>
        <w:rPr>
          <w:rFonts w:ascii="仿宋_GB2312" w:eastAsia="仿宋_GB2312" w:hAnsi="宋体" w:hint="eastAsia"/>
          <w:bCs/>
          <w:sz w:val="32"/>
          <w:szCs w:val="32"/>
        </w:rPr>
        <w:br/>
      </w:r>
      <w:r>
        <w:rPr>
          <w:rFonts w:ascii="仿宋_GB2312" w:eastAsia="仿宋_GB2312" w:hAnsi="宋体" w:hint="eastAsia"/>
          <w:bCs/>
          <w:sz w:val="32"/>
          <w:szCs w:val="32"/>
        </w:rPr>
        <w:t>（二）部门单位整体支出使用情况</w:t>
      </w:r>
      <w:r>
        <w:rPr>
          <w:rFonts w:ascii="仿宋_GB2312" w:eastAsia="仿宋_GB2312" w:hAnsi="宋体" w:hint="eastAsia"/>
          <w:bCs/>
          <w:sz w:val="32"/>
          <w:szCs w:val="32"/>
        </w:rPr>
        <w:br/>
        <w:t>1.</w:t>
      </w:r>
      <w:r>
        <w:rPr>
          <w:rFonts w:ascii="仿宋_GB2312" w:eastAsia="仿宋_GB2312" w:hAnsi="宋体" w:hint="eastAsia"/>
          <w:bCs/>
          <w:sz w:val="32"/>
          <w:szCs w:val="32"/>
        </w:rPr>
        <w:t>基本支出情况</w:t>
      </w:r>
      <w:r>
        <w:rPr>
          <w:rFonts w:ascii="仿宋_GB2312" w:eastAsia="仿宋_GB2312" w:hAnsi="宋体" w:hint="eastAsia"/>
          <w:bCs/>
          <w:sz w:val="32"/>
          <w:szCs w:val="32"/>
        </w:rPr>
        <w:br/>
        <w:t>2024</w:t>
      </w:r>
      <w:r>
        <w:rPr>
          <w:rFonts w:ascii="仿宋_GB2312" w:eastAsia="仿宋_GB2312" w:hAnsi="宋体" w:hint="eastAsia"/>
          <w:bCs/>
          <w:sz w:val="32"/>
          <w:szCs w:val="32"/>
        </w:rPr>
        <w:t>年基本支出</w:t>
      </w:r>
      <w:r>
        <w:rPr>
          <w:rFonts w:ascii="仿宋_GB2312" w:eastAsia="仿宋_GB2312" w:hAnsi="宋体" w:hint="eastAsia"/>
          <w:bCs/>
          <w:sz w:val="32"/>
          <w:szCs w:val="32"/>
        </w:rPr>
        <w:t>18.13</w:t>
      </w:r>
      <w:r>
        <w:rPr>
          <w:rFonts w:ascii="仿宋_GB2312" w:eastAsia="仿宋_GB2312" w:hAnsi="宋体" w:hint="eastAsia"/>
          <w:bCs/>
          <w:sz w:val="32"/>
          <w:szCs w:val="32"/>
        </w:rPr>
        <w:t>万元，包括工资福利支出</w:t>
      </w:r>
      <w:r>
        <w:rPr>
          <w:rFonts w:ascii="仿宋_GB2312" w:eastAsia="仿宋_GB2312" w:hAnsi="宋体" w:hint="eastAsia"/>
          <w:bCs/>
          <w:sz w:val="32"/>
          <w:szCs w:val="32"/>
        </w:rPr>
        <w:t>16.73</w:t>
      </w:r>
      <w:r>
        <w:rPr>
          <w:rFonts w:ascii="仿宋_GB2312" w:eastAsia="仿宋_GB2312" w:hAnsi="宋体" w:hint="eastAsia"/>
          <w:bCs/>
          <w:sz w:val="32"/>
          <w:szCs w:val="32"/>
        </w:rPr>
        <w:t>万元，商品和</w:t>
      </w:r>
      <w:r>
        <w:rPr>
          <w:rFonts w:ascii="仿宋_GB2312" w:eastAsia="仿宋_GB2312" w:hAnsi="宋体" w:hint="eastAsia"/>
          <w:bCs/>
          <w:sz w:val="32"/>
          <w:szCs w:val="32"/>
        </w:rPr>
        <w:lastRenderedPageBreak/>
        <w:t>服务支出</w:t>
      </w:r>
      <w:r>
        <w:rPr>
          <w:rFonts w:ascii="仿宋_GB2312" w:eastAsia="仿宋_GB2312" w:hAnsi="宋体" w:hint="eastAsia"/>
          <w:bCs/>
          <w:sz w:val="32"/>
          <w:szCs w:val="32"/>
        </w:rPr>
        <w:t>1.4</w:t>
      </w:r>
      <w:r>
        <w:rPr>
          <w:rFonts w:ascii="仿宋_GB2312" w:eastAsia="仿宋_GB2312" w:hAnsi="宋体" w:hint="eastAsia"/>
          <w:bCs/>
          <w:sz w:val="32"/>
          <w:szCs w:val="32"/>
        </w:rPr>
        <w:t>万元，对个人和家庭的补助</w:t>
      </w:r>
      <w:r>
        <w:rPr>
          <w:rFonts w:ascii="仿宋_GB2312" w:eastAsia="仿宋_GB2312" w:hAnsi="宋体" w:hint="eastAsia"/>
          <w:bCs/>
          <w:sz w:val="32"/>
          <w:szCs w:val="32"/>
        </w:rPr>
        <w:t>0</w:t>
      </w:r>
      <w:r>
        <w:rPr>
          <w:rFonts w:ascii="仿宋_GB2312" w:eastAsia="仿宋_GB2312" w:hAnsi="宋体" w:hint="eastAsia"/>
          <w:bCs/>
          <w:sz w:val="32"/>
          <w:szCs w:val="32"/>
        </w:rPr>
        <w:t>万元，资本性支出</w:t>
      </w:r>
      <w:r>
        <w:rPr>
          <w:rFonts w:ascii="仿宋_GB2312" w:eastAsia="仿宋_GB2312" w:hAnsi="宋体" w:hint="eastAsia"/>
          <w:bCs/>
          <w:sz w:val="32"/>
          <w:szCs w:val="32"/>
        </w:rPr>
        <w:t>0</w:t>
      </w:r>
      <w:r>
        <w:rPr>
          <w:rFonts w:ascii="仿宋_GB2312" w:eastAsia="仿宋_GB2312" w:hAnsi="宋体" w:hint="eastAsia"/>
          <w:bCs/>
          <w:sz w:val="32"/>
          <w:szCs w:val="32"/>
        </w:rPr>
        <w:t>万元。其中：“三公”经费支出</w:t>
      </w:r>
      <w:r>
        <w:rPr>
          <w:rFonts w:ascii="仿宋_GB2312" w:eastAsia="仿宋_GB2312" w:hAnsi="宋体" w:hint="eastAsia"/>
          <w:bCs/>
          <w:sz w:val="32"/>
          <w:szCs w:val="32"/>
        </w:rPr>
        <w:t>0</w:t>
      </w:r>
      <w:r>
        <w:rPr>
          <w:rFonts w:ascii="仿宋_GB2312" w:eastAsia="仿宋_GB2312" w:hAnsi="宋体" w:hint="eastAsia"/>
          <w:bCs/>
          <w:sz w:val="32"/>
          <w:szCs w:val="32"/>
        </w:rPr>
        <w:t>万元，比上年增加</w:t>
      </w:r>
      <w:r>
        <w:rPr>
          <w:rFonts w:ascii="仿宋_GB2312" w:eastAsia="仿宋_GB2312" w:hAnsi="宋体" w:hint="eastAsia"/>
          <w:bCs/>
          <w:sz w:val="32"/>
          <w:szCs w:val="32"/>
        </w:rPr>
        <w:t>0</w:t>
      </w:r>
      <w:r>
        <w:rPr>
          <w:rFonts w:ascii="仿宋_GB2312" w:eastAsia="仿宋_GB2312" w:hAnsi="宋体" w:hint="eastAsia"/>
          <w:bCs/>
          <w:sz w:val="32"/>
          <w:szCs w:val="32"/>
        </w:rPr>
        <w:t>万元，主要原因是本单位无项目支出；会议费支出</w:t>
      </w:r>
      <w:r>
        <w:rPr>
          <w:rFonts w:ascii="仿宋_GB2312" w:eastAsia="仿宋_GB2312" w:hAnsi="宋体" w:hint="eastAsia"/>
          <w:bCs/>
          <w:sz w:val="32"/>
          <w:szCs w:val="32"/>
        </w:rPr>
        <w:t>0</w:t>
      </w:r>
      <w:r>
        <w:rPr>
          <w:rFonts w:ascii="仿宋_GB2312" w:eastAsia="仿宋_GB2312" w:hAnsi="宋体" w:hint="eastAsia"/>
          <w:bCs/>
          <w:sz w:val="32"/>
          <w:szCs w:val="32"/>
        </w:rPr>
        <w:t>万元，比上年增加</w:t>
      </w:r>
      <w:r>
        <w:rPr>
          <w:rFonts w:ascii="仿宋_GB2312" w:eastAsia="仿宋_GB2312" w:hAnsi="宋体" w:hint="eastAsia"/>
          <w:bCs/>
          <w:sz w:val="32"/>
          <w:szCs w:val="32"/>
        </w:rPr>
        <w:t>0</w:t>
      </w:r>
      <w:r>
        <w:rPr>
          <w:rFonts w:ascii="仿宋_GB2312" w:eastAsia="仿宋_GB2312" w:hAnsi="宋体" w:hint="eastAsia"/>
          <w:bCs/>
          <w:sz w:val="32"/>
          <w:szCs w:val="32"/>
        </w:rPr>
        <w:t>万元，主要原因是本单位无项目支出；培训费支出</w:t>
      </w:r>
      <w:r>
        <w:rPr>
          <w:rFonts w:ascii="仿宋_GB2312" w:eastAsia="仿宋_GB2312" w:hAnsi="宋体" w:hint="eastAsia"/>
          <w:bCs/>
          <w:sz w:val="32"/>
          <w:szCs w:val="32"/>
        </w:rPr>
        <w:t>0.23</w:t>
      </w:r>
      <w:r>
        <w:rPr>
          <w:rFonts w:ascii="仿宋_GB2312" w:eastAsia="仿宋_GB2312" w:hAnsi="宋体" w:hint="eastAsia"/>
          <w:bCs/>
          <w:sz w:val="32"/>
          <w:szCs w:val="32"/>
        </w:rPr>
        <w:t>万元，比上年增加</w:t>
      </w:r>
      <w:r>
        <w:rPr>
          <w:rFonts w:ascii="仿宋_GB2312" w:eastAsia="仿宋_GB2312" w:hAnsi="宋体" w:hint="eastAsia"/>
          <w:bCs/>
          <w:sz w:val="32"/>
          <w:szCs w:val="32"/>
        </w:rPr>
        <w:t>0</w:t>
      </w:r>
      <w:r>
        <w:rPr>
          <w:rFonts w:ascii="仿宋_GB2312" w:eastAsia="仿宋_GB2312" w:hAnsi="宋体" w:hint="eastAsia"/>
          <w:bCs/>
          <w:sz w:val="32"/>
          <w:szCs w:val="32"/>
        </w:rPr>
        <w:t>万元，主要原因是委社工部成立于</w:t>
      </w:r>
      <w:r>
        <w:rPr>
          <w:rFonts w:ascii="仿宋_GB2312" w:eastAsia="仿宋_GB2312" w:hAnsi="宋体" w:hint="eastAsia"/>
          <w:bCs/>
          <w:sz w:val="32"/>
          <w:szCs w:val="32"/>
        </w:rPr>
        <w:t>2024</w:t>
      </w:r>
      <w:r>
        <w:rPr>
          <w:rFonts w:ascii="仿宋_GB2312" w:eastAsia="仿宋_GB2312" w:hAnsi="宋体" w:hint="eastAsia"/>
          <w:bCs/>
          <w:sz w:val="32"/>
          <w:szCs w:val="32"/>
        </w:rPr>
        <w:t>年</w:t>
      </w:r>
      <w:r>
        <w:rPr>
          <w:rFonts w:ascii="仿宋_GB2312" w:eastAsia="仿宋_GB2312" w:hAnsi="宋体" w:hint="eastAsia"/>
          <w:bCs/>
          <w:sz w:val="32"/>
          <w:szCs w:val="32"/>
        </w:rPr>
        <w:t>7</w:t>
      </w:r>
      <w:r>
        <w:rPr>
          <w:rFonts w:ascii="仿宋_GB2312" w:eastAsia="仿宋_GB2312" w:hAnsi="宋体" w:hint="eastAsia"/>
          <w:bCs/>
          <w:sz w:val="32"/>
          <w:szCs w:val="32"/>
        </w:rPr>
        <w:t>月</w:t>
      </w:r>
      <w:r>
        <w:rPr>
          <w:rFonts w:ascii="仿宋_GB2312" w:eastAsia="仿宋_GB2312" w:hAnsi="宋体" w:hint="eastAsia"/>
          <w:bCs/>
          <w:sz w:val="32"/>
          <w:szCs w:val="32"/>
        </w:rPr>
        <w:t>4</w:t>
      </w:r>
      <w:r>
        <w:rPr>
          <w:rFonts w:ascii="仿宋_GB2312" w:eastAsia="仿宋_GB2312" w:hAnsi="宋体" w:hint="eastAsia"/>
          <w:bCs/>
          <w:sz w:val="32"/>
          <w:szCs w:val="32"/>
        </w:rPr>
        <w:t>日。</w:t>
      </w:r>
      <w:r>
        <w:rPr>
          <w:rFonts w:ascii="仿宋_GB2312" w:eastAsia="仿宋_GB2312" w:hAnsi="宋体" w:hint="eastAsia"/>
          <w:bCs/>
          <w:sz w:val="32"/>
          <w:szCs w:val="32"/>
        </w:rPr>
        <w:br/>
        <w:t>2.</w:t>
      </w:r>
      <w:r>
        <w:rPr>
          <w:rFonts w:ascii="仿宋_GB2312" w:eastAsia="仿宋_GB2312" w:hAnsi="宋体" w:hint="eastAsia"/>
          <w:bCs/>
          <w:sz w:val="32"/>
          <w:szCs w:val="32"/>
        </w:rPr>
        <w:t>专项资金</w:t>
      </w:r>
      <w:r>
        <w:rPr>
          <w:rFonts w:ascii="仿宋_GB2312" w:eastAsia="仿宋_GB2312" w:hAnsi="宋体" w:hint="eastAsia"/>
          <w:bCs/>
          <w:sz w:val="32"/>
          <w:szCs w:val="32"/>
        </w:rPr>
        <w:t>支出情况</w:t>
      </w:r>
      <w:r>
        <w:rPr>
          <w:rFonts w:ascii="仿宋_GB2312" w:eastAsia="仿宋_GB2312" w:hAnsi="宋体" w:hint="eastAsia"/>
          <w:bCs/>
          <w:sz w:val="32"/>
          <w:szCs w:val="32"/>
        </w:rPr>
        <w:br/>
      </w:r>
      <w:r>
        <w:rPr>
          <w:rFonts w:ascii="仿宋_GB2312" w:eastAsia="仿宋_GB2312" w:hAnsi="宋体" w:hint="eastAsia"/>
          <w:bCs/>
          <w:sz w:val="32"/>
          <w:szCs w:val="32"/>
        </w:rPr>
        <w:t>本单位无专项资金支出。</w:t>
      </w:r>
      <w:r>
        <w:rPr>
          <w:rFonts w:ascii="仿宋_GB2312" w:eastAsia="仿宋_GB2312" w:hAnsi="宋体" w:hint="eastAsia"/>
          <w:bCs/>
          <w:sz w:val="32"/>
          <w:szCs w:val="32"/>
        </w:rPr>
        <w:br/>
        <w:t>3.</w:t>
      </w:r>
      <w:r>
        <w:rPr>
          <w:rFonts w:ascii="仿宋_GB2312" w:eastAsia="仿宋_GB2312" w:hAnsi="宋体" w:hint="eastAsia"/>
          <w:bCs/>
          <w:sz w:val="32"/>
          <w:szCs w:val="32"/>
        </w:rPr>
        <w:t>部门单位专项组织实施情况</w:t>
      </w:r>
      <w:r>
        <w:rPr>
          <w:rFonts w:ascii="仿宋_GB2312" w:eastAsia="仿宋_GB2312" w:hAnsi="宋体" w:hint="eastAsia"/>
          <w:bCs/>
          <w:sz w:val="32"/>
          <w:szCs w:val="32"/>
        </w:rPr>
        <w:br/>
      </w:r>
      <w:r>
        <w:rPr>
          <w:rFonts w:ascii="仿宋_GB2312" w:eastAsia="仿宋_GB2312" w:hAnsi="宋体" w:hint="eastAsia"/>
          <w:bCs/>
          <w:sz w:val="32"/>
          <w:szCs w:val="32"/>
        </w:rPr>
        <w:t>我单位成立于</w:t>
      </w:r>
      <w:r>
        <w:rPr>
          <w:rFonts w:ascii="仿宋_GB2312" w:eastAsia="仿宋_GB2312" w:hAnsi="宋体" w:hint="eastAsia"/>
          <w:bCs/>
          <w:sz w:val="32"/>
          <w:szCs w:val="32"/>
        </w:rPr>
        <w:t>2024</w:t>
      </w:r>
      <w:r>
        <w:rPr>
          <w:rFonts w:ascii="仿宋_GB2312" w:eastAsia="仿宋_GB2312" w:hAnsi="宋体" w:hint="eastAsia"/>
          <w:bCs/>
          <w:sz w:val="32"/>
          <w:szCs w:val="32"/>
        </w:rPr>
        <w:t>年</w:t>
      </w:r>
      <w:r>
        <w:rPr>
          <w:rFonts w:ascii="仿宋_GB2312" w:eastAsia="仿宋_GB2312" w:hAnsi="宋体" w:hint="eastAsia"/>
          <w:bCs/>
          <w:sz w:val="32"/>
          <w:szCs w:val="32"/>
        </w:rPr>
        <w:t>7</w:t>
      </w:r>
      <w:r>
        <w:rPr>
          <w:rFonts w:ascii="仿宋_GB2312" w:eastAsia="仿宋_GB2312" w:hAnsi="宋体" w:hint="eastAsia"/>
          <w:bCs/>
          <w:sz w:val="32"/>
          <w:szCs w:val="32"/>
        </w:rPr>
        <w:t>月</w:t>
      </w:r>
      <w:r>
        <w:rPr>
          <w:rFonts w:ascii="仿宋_GB2312" w:eastAsia="仿宋_GB2312" w:hAnsi="宋体" w:hint="eastAsia"/>
          <w:bCs/>
          <w:sz w:val="32"/>
          <w:szCs w:val="32"/>
        </w:rPr>
        <w:t>4</w:t>
      </w:r>
      <w:r>
        <w:rPr>
          <w:rFonts w:ascii="仿宋_GB2312" w:eastAsia="仿宋_GB2312" w:hAnsi="宋体" w:hint="eastAsia"/>
          <w:bCs/>
          <w:sz w:val="32"/>
          <w:szCs w:val="32"/>
        </w:rPr>
        <w:t>日，无专项资金。</w:t>
      </w:r>
    </w:p>
    <w:p w:rsidR="006F22DC" w:rsidRDefault="00D62C20">
      <w:pPr>
        <w:numPr>
          <w:ilvl w:val="0"/>
          <w:numId w:val="1"/>
        </w:numPr>
        <w:snapToGrid w:val="0"/>
        <w:spacing w:line="540" w:lineRule="exact"/>
        <w:rPr>
          <w:rFonts w:ascii="黑体" w:eastAsia="黑体" w:hAnsi="黑体" w:cs="宋体"/>
          <w:b/>
          <w:color w:val="000000" w:themeColor="text1"/>
          <w:sz w:val="32"/>
          <w:szCs w:val="32"/>
          <w:lang/>
        </w:rPr>
      </w:pPr>
      <w:r>
        <w:rPr>
          <w:rFonts w:ascii="黑体" w:eastAsia="黑体" w:hAnsi="黑体" w:cs="宋体" w:hint="eastAsia"/>
          <w:b/>
          <w:color w:val="000000" w:themeColor="text1"/>
          <w:sz w:val="32"/>
          <w:szCs w:val="32"/>
          <w:lang/>
        </w:rPr>
        <w:t>部门单位整体支出绩效分析：</w:t>
      </w:r>
    </w:p>
    <w:p w:rsidR="006F22DC" w:rsidRDefault="00D62C20">
      <w:pPr>
        <w:spacing w:line="600" w:lineRule="exact"/>
        <w:ind w:firstLineChars="250" w:firstLine="800"/>
        <w:jc w:val="left"/>
        <w:rPr>
          <w:rFonts w:ascii="仿宋_GB2312" w:eastAsia="仿宋_GB2312" w:hAnsi="宋体"/>
          <w:b/>
          <w:sz w:val="32"/>
          <w:szCs w:val="32"/>
        </w:rPr>
      </w:pPr>
      <w:r>
        <w:rPr>
          <w:rFonts w:ascii="仿宋_GB2312" w:eastAsia="仿宋_GB2312" w:hAnsi="宋体" w:hint="eastAsia"/>
          <w:bCs/>
          <w:sz w:val="32"/>
          <w:szCs w:val="32"/>
        </w:rPr>
        <w:t>（一）预算执行情况分析</w:t>
      </w:r>
      <w:r>
        <w:rPr>
          <w:rFonts w:ascii="仿宋_GB2312" w:eastAsia="仿宋_GB2312" w:hAnsi="宋体" w:hint="eastAsia"/>
          <w:bCs/>
          <w:sz w:val="32"/>
          <w:szCs w:val="32"/>
        </w:rPr>
        <w:br/>
        <w:t>2024</w:t>
      </w:r>
      <w:r>
        <w:rPr>
          <w:rFonts w:ascii="仿宋_GB2312" w:eastAsia="仿宋_GB2312" w:hAnsi="宋体" w:hint="eastAsia"/>
          <w:bCs/>
          <w:sz w:val="32"/>
          <w:szCs w:val="32"/>
        </w:rPr>
        <w:t>年中共库尔勒市委员会社会工作部总支出</w:t>
      </w:r>
      <w:r>
        <w:rPr>
          <w:rFonts w:ascii="仿宋_GB2312" w:eastAsia="仿宋_GB2312" w:hAnsi="宋体" w:hint="eastAsia"/>
          <w:bCs/>
          <w:sz w:val="32"/>
          <w:szCs w:val="32"/>
        </w:rPr>
        <w:t>18.13</w:t>
      </w:r>
      <w:r>
        <w:rPr>
          <w:rFonts w:ascii="仿宋_GB2312" w:eastAsia="仿宋_GB2312" w:hAnsi="宋体" w:hint="eastAsia"/>
          <w:bCs/>
          <w:sz w:val="32"/>
          <w:szCs w:val="32"/>
        </w:rPr>
        <w:t>万元，预算执行率</w:t>
      </w:r>
      <w:r>
        <w:rPr>
          <w:rFonts w:ascii="仿宋_GB2312" w:eastAsia="仿宋_GB2312" w:hAnsi="宋体" w:hint="eastAsia"/>
          <w:bCs/>
          <w:sz w:val="32"/>
          <w:szCs w:val="32"/>
        </w:rPr>
        <w:t>100%</w:t>
      </w:r>
      <w:r>
        <w:rPr>
          <w:rFonts w:ascii="仿宋_GB2312" w:eastAsia="仿宋_GB2312" w:hAnsi="宋体" w:hint="eastAsia"/>
          <w:bCs/>
          <w:sz w:val="32"/>
          <w:szCs w:val="32"/>
        </w:rPr>
        <w:t>，其中一般公共服务支出</w:t>
      </w:r>
      <w:r>
        <w:rPr>
          <w:rFonts w:ascii="仿宋_GB2312" w:eastAsia="仿宋_GB2312" w:hAnsi="宋体" w:hint="eastAsia"/>
          <w:bCs/>
          <w:sz w:val="32"/>
          <w:szCs w:val="32"/>
        </w:rPr>
        <w:t>13.46</w:t>
      </w:r>
      <w:r>
        <w:rPr>
          <w:rFonts w:ascii="仿宋_GB2312" w:eastAsia="仿宋_GB2312" w:hAnsi="宋体" w:hint="eastAsia"/>
          <w:bCs/>
          <w:sz w:val="32"/>
          <w:szCs w:val="32"/>
        </w:rPr>
        <w:t>万元；社会保障和就业支出</w:t>
      </w:r>
      <w:r>
        <w:rPr>
          <w:rFonts w:ascii="仿宋_GB2312" w:eastAsia="仿宋_GB2312" w:hAnsi="宋体" w:hint="eastAsia"/>
          <w:bCs/>
          <w:sz w:val="32"/>
          <w:szCs w:val="32"/>
        </w:rPr>
        <w:t>1.99</w:t>
      </w:r>
      <w:r>
        <w:rPr>
          <w:rFonts w:ascii="仿宋_GB2312" w:eastAsia="仿宋_GB2312" w:hAnsi="宋体" w:hint="eastAsia"/>
          <w:bCs/>
          <w:sz w:val="32"/>
          <w:szCs w:val="32"/>
        </w:rPr>
        <w:t>万元；卫生健康支出</w:t>
      </w:r>
      <w:r>
        <w:rPr>
          <w:rFonts w:ascii="仿宋_GB2312" w:eastAsia="仿宋_GB2312" w:hAnsi="宋体" w:hint="eastAsia"/>
          <w:bCs/>
          <w:sz w:val="32"/>
          <w:szCs w:val="32"/>
        </w:rPr>
        <w:t>1.24</w:t>
      </w:r>
      <w:r>
        <w:rPr>
          <w:rFonts w:ascii="仿宋_GB2312" w:eastAsia="仿宋_GB2312" w:hAnsi="宋体" w:hint="eastAsia"/>
          <w:bCs/>
          <w:sz w:val="32"/>
          <w:szCs w:val="32"/>
        </w:rPr>
        <w:t>万元；住房保障支出</w:t>
      </w:r>
      <w:r>
        <w:rPr>
          <w:rFonts w:ascii="仿宋_GB2312" w:eastAsia="仿宋_GB2312" w:hAnsi="宋体" w:hint="eastAsia"/>
          <w:bCs/>
          <w:sz w:val="32"/>
          <w:szCs w:val="32"/>
        </w:rPr>
        <w:t>1.44</w:t>
      </w:r>
      <w:r>
        <w:rPr>
          <w:rFonts w:ascii="仿宋_GB2312" w:eastAsia="仿宋_GB2312" w:hAnsi="宋体" w:hint="eastAsia"/>
          <w:bCs/>
          <w:sz w:val="32"/>
          <w:szCs w:val="32"/>
        </w:rPr>
        <w:t>万元。</w:t>
      </w:r>
      <w:r>
        <w:rPr>
          <w:rFonts w:ascii="仿宋_GB2312" w:eastAsia="仿宋_GB2312" w:hAnsi="宋体" w:hint="eastAsia"/>
          <w:bCs/>
          <w:sz w:val="32"/>
          <w:szCs w:val="32"/>
        </w:rPr>
        <w:br/>
        <w:t>1.</w:t>
      </w:r>
      <w:r>
        <w:rPr>
          <w:rFonts w:ascii="仿宋_GB2312" w:eastAsia="仿宋_GB2312" w:hAnsi="宋体" w:hint="eastAsia"/>
          <w:bCs/>
          <w:sz w:val="32"/>
          <w:szCs w:val="32"/>
        </w:rPr>
        <w:t>基本支出使用情况</w:t>
      </w:r>
      <w:r>
        <w:rPr>
          <w:rFonts w:ascii="仿宋_GB2312" w:eastAsia="仿宋_GB2312" w:hAnsi="宋体" w:hint="eastAsia"/>
          <w:bCs/>
          <w:sz w:val="32"/>
          <w:szCs w:val="32"/>
        </w:rPr>
        <w:br/>
        <w:t>2024</w:t>
      </w:r>
      <w:r>
        <w:rPr>
          <w:rFonts w:ascii="仿宋_GB2312" w:eastAsia="仿宋_GB2312" w:hAnsi="宋体" w:hint="eastAsia"/>
          <w:bCs/>
          <w:sz w:val="32"/>
          <w:szCs w:val="32"/>
        </w:rPr>
        <w:t>年，中共库尔勒市委员会社会工作部基本支出</w:t>
      </w:r>
      <w:r>
        <w:rPr>
          <w:rFonts w:ascii="仿宋_GB2312" w:eastAsia="仿宋_GB2312" w:hAnsi="宋体" w:hint="eastAsia"/>
          <w:bCs/>
          <w:sz w:val="32"/>
          <w:szCs w:val="32"/>
        </w:rPr>
        <w:t>18.13</w:t>
      </w:r>
      <w:r>
        <w:rPr>
          <w:rFonts w:ascii="仿宋_GB2312" w:eastAsia="仿宋_GB2312" w:hAnsi="宋体" w:hint="eastAsia"/>
          <w:bCs/>
          <w:sz w:val="32"/>
          <w:szCs w:val="32"/>
        </w:rPr>
        <w:t>万元，占总支出的</w:t>
      </w:r>
      <w:r>
        <w:rPr>
          <w:rFonts w:ascii="仿宋_GB2312" w:eastAsia="仿宋_GB2312" w:hAnsi="宋体" w:hint="eastAsia"/>
          <w:bCs/>
          <w:sz w:val="32"/>
          <w:szCs w:val="32"/>
        </w:rPr>
        <w:t>100</w:t>
      </w:r>
      <w:r>
        <w:rPr>
          <w:rFonts w:ascii="仿宋_GB2312" w:eastAsia="仿宋_GB2312" w:hAnsi="宋体" w:hint="eastAsia"/>
          <w:bCs/>
          <w:sz w:val="32"/>
          <w:szCs w:val="32"/>
        </w:rPr>
        <w:t>％，其中：其中一般公共服务支出</w:t>
      </w:r>
      <w:r>
        <w:rPr>
          <w:rFonts w:ascii="仿宋_GB2312" w:eastAsia="仿宋_GB2312" w:hAnsi="宋体" w:hint="eastAsia"/>
          <w:bCs/>
          <w:sz w:val="32"/>
          <w:szCs w:val="32"/>
        </w:rPr>
        <w:t>13.46</w:t>
      </w:r>
      <w:r>
        <w:rPr>
          <w:rFonts w:ascii="仿宋_GB2312" w:eastAsia="仿宋_GB2312" w:hAnsi="宋体" w:hint="eastAsia"/>
          <w:bCs/>
          <w:sz w:val="32"/>
          <w:szCs w:val="32"/>
        </w:rPr>
        <w:t>万元；</w:t>
      </w:r>
      <w:r>
        <w:rPr>
          <w:rFonts w:ascii="仿宋_GB2312" w:eastAsia="仿宋_GB2312" w:hAnsi="宋体" w:hint="eastAsia"/>
          <w:bCs/>
          <w:sz w:val="32"/>
          <w:szCs w:val="32"/>
        </w:rPr>
        <w:t>社会保障和就业支出</w:t>
      </w:r>
      <w:r>
        <w:rPr>
          <w:rFonts w:ascii="仿宋_GB2312" w:eastAsia="仿宋_GB2312" w:hAnsi="宋体" w:hint="eastAsia"/>
          <w:bCs/>
          <w:sz w:val="32"/>
          <w:szCs w:val="32"/>
        </w:rPr>
        <w:t>1.99</w:t>
      </w:r>
      <w:r>
        <w:rPr>
          <w:rFonts w:ascii="仿宋_GB2312" w:eastAsia="仿宋_GB2312" w:hAnsi="宋体" w:hint="eastAsia"/>
          <w:bCs/>
          <w:sz w:val="32"/>
          <w:szCs w:val="32"/>
        </w:rPr>
        <w:t>万元；卫生健康支出</w:t>
      </w:r>
      <w:r>
        <w:rPr>
          <w:rFonts w:ascii="仿宋_GB2312" w:eastAsia="仿宋_GB2312" w:hAnsi="宋体" w:hint="eastAsia"/>
          <w:bCs/>
          <w:sz w:val="32"/>
          <w:szCs w:val="32"/>
        </w:rPr>
        <w:t>1.24</w:t>
      </w:r>
      <w:r>
        <w:rPr>
          <w:rFonts w:ascii="仿宋_GB2312" w:eastAsia="仿宋_GB2312" w:hAnsi="宋体" w:hint="eastAsia"/>
          <w:bCs/>
          <w:sz w:val="32"/>
          <w:szCs w:val="32"/>
        </w:rPr>
        <w:t>万元；住房保障支出</w:t>
      </w:r>
      <w:r>
        <w:rPr>
          <w:rFonts w:ascii="仿宋_GB2312" w:eastAsia="仿宋_GB2312" w:hAnsi="宋体" w:hint="eastAsia"/>
          <w:bCs/>
          <w:sz w:val="32"/>
          <w:szCs w:val="32"/>
        </w:rPr>
        <w:t>1.44</w:t>
      </w:r>
      <w:r>
        <w:rPr>
          <w:rFonts w:ascii="仿宋_GB2312" w:eastAsia="仿宋_GB2312" w:hAnsi="宋体" w:hint="eastAsia"/>
          <w:bCs/>
          <w:sz w:val="32"/>
          <w:szCs w:val="32"/>
        </w:rPr>
        <w:t>万元。</w:t>
      </w:r>
      <w:r>
        <w:rPr>
          <w:rFonts w:ascii="仿宋_GB2312" w:eastAsia="仿宋_GB2312" w:hAnsi="宋体" w:hint="eastAsia"/>
          <w:bCs/>
          <w:sz w:val="32"/>
          <w:szCs w:val="32"/>
        </w:rPr>
        <w:br/>
        <w:t>2.</w:t>
      </w:r>
      <w:r>
        <w:rPr>
          <w:rFonts w:ascii="仿宋_GB2312" w:eastAsia="仿宋_GB2312" w:hAnsi="宋体" w:hint="eastAsia"/>
          <w:bCs/>
          <w:sz w:val="32"/>
          <w:szCs w:val="32"/>
        </w:rPr>
        <w:t>项目支出使用情况</w:t>
      </w:r>
      <w:r>
        <w:rPr>
          <w:rFonts w:ascii="仿宋_GB2312" w:eastAsia="仿宋_GB2312" w:hAnsi="宋体" w:hint="eastAsia"/>
          <w:bCs/>
          <w:sz w:val="32"/>
          <w:szCs w:val="32"/>
        </w:rPr>
        <w:br/>
      </w:r>
      <w:r>
        <w:rPr>
          <w:rFonts w:ascii="仿宋_GB2312" w:eastAsia="仿宋_GB2312" w:hAnsi="宋体" w:hint="eastAsia"/>
          <w:bCs/>
          <w:sz w:val="32"/>
          <w:szCs w:val="32"/>
        </w:rPr>
        <w:t>本单位无专项资金支出。</w:t>
      </w:r>
      <w:r>
        <w:rPr>
          <w:rFonts w:ascii="仿宋_GB2312" w:eastAsia="仿宋_GB2312" w:hAnsi="宋体" w:hint="eastAsia"/>
          <w:bCs/>
          <w:sz w:val="32"/>
          <w:szCs w:val="32"/>
        </w:rPr>
        <w:br/>
      </w:r>
      <w:r>
        <w:rPr>
          <w:rFonts w:ascii="仿宋_GB2312" w:eastAsia="仿宋_GB2312" w:hAnsi="宋体" w:hint="eastAsia"/>
          <w:bCs/>
          <w:sz w:val="32"/>
          <w:szCs w:val="32"/>
        </w:rPr>
        <w:t>（二）部门单位整体支出绩效指标完成情况分析</w:t>
      </w:r>
      <w:r>
        <w:rPr>
          <w:rFonts w:ascii="仿宋_GB2312" w:eastAsia="仿宋_GB2312" w:hAnsi="宋体" w:hint="eastAsia"/>
          <w:bCs/>
          <w:sz w:val="32"/>
          <w:szCs w:val="32"/>
        </w:rPr>
        <w:br/>
      </w:r>
      <w:r>
        <w:rPr>
          <w:rFonts w:ascii="仿宋_GB2312" w:eastAsia="仿宋_GB2312" w:hAnsi="宋体" w:hint="eastAsia"/>
          <w:bCs/>
          <w:sz w:val="32"/>
          <w:szCs w:val="32"/>
        </w:rPr>
        <w:t>年初我单位设置部门整体绩效目标中包括一级指标</w:t>
      </w:r>
      <w:r>
        <w:rPr>
          <w:rFonts w:ascii="仿宋_GB2312" w:eastAsia="仿宋_GB2312" w:hAnsi="宋体" w:hint="eastAsia"/>
          <w:bCs/>
          <w:sz w:val="32"/>
          <w:szCs w:val="32"/>
        </w:rPr>
        <w:t>1</w:t>
      </w:r>
      <w:r>
        <w:rPr>
          <w:rFonts w:ascii="仿宋_GB2312" w:eastAsia="仿宋_GB2312" w:hAnsi="宋体" w:hint="eastAsia"/>
          <w:bCs/>
          <w:sz w:val="32"/>
          <w:szCs w:val="32"/>
        </w:rPr>
        <w:t>个二级指标</w:t>
      </w:r>
      <w:r>
        <w:rPr>
          <w:rFonts w:ascii="仿宋_GB2312" w:eastAsia="仿宋_GB2312" w:hAnsi="宋体" w:hint="eastAsia"/>
          <w:bCs/>
          <w:sz w:val="32"/>
          <w:szCs w:val="32"/>
        </w:rPr>
        <w:t>1</w:t>
      </w:r>
      <w:r>
        <w:rPr>
          <w:rFonts w:ascii="仿宋_GB2312" w:eastAsia="仿宋_GB2312" w:hAnsi="宋体" w:hint="eastAsia"/>
          <w:bCs/>
          <w:sz w:val="32"/>
          <w:szCs w:val="32"/>
        </w:rPr>
        <w:t>个，</w:t>
      </w:r>
      <w:r>
        <w:rPr>
          <w:rFonts w:ascii="仿宋_GB2312" w:eastAsia="仿宋_GB2312" w:hAnsi="宋体" w:hint="eastAsia"/>
          <w:bCs/>
          <w:sz w:val="32"/>
          <w:szCs w:val="32"/>
        </w:rPr>
        <w:lastRenderedPageBreak/>
        <w:t>三级指标</w:t>
      </w:r>
      <w:r>
        <w:rPr>
          <w:rFonts w:ascii="仿宋_GB2312" w:eastAsia="仿宋_GB2312" w:hAnsi="宋体" w:hint="eastAsia"/>
          <w:bCs/>
          <w:sz w:val="32"/>
          <w:szCs w:val="32"/>
        </w:rPr>
        <w:t>3</w:t>
      </w:r>
      <w:r>
        <w:rPr>
          <w:rFonts w:ascii="仿宋_GB2312" w:eastAsia="仿宋_GB2312" w:hAnsi="宋体" w:hint="eastAsia"/>
          <w:bCs/>
          <w:sz w:val="32"/>
          <w:szCs w:val="32"/>
        </w:rPr>
        <w:t>个，指标完成情况分析如下：</w:t>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1</w:t>
      </w:r>
      <w:r>
        <w:rPr>
          <w:rFonts w:ascii="仿宋_GB2312" w:eastAsia="仿宋_GB2312" w:hAnsi="宋体" w:hint="eastAsia"/>
          <w:bCs/>
          <w:sz w:val="32"/>
          <w:szCs w:val="32"/>
        </w:rPr>
        <w:t>）数量指标</w:t>
      </w:r>
      <w:r>
        <w:rPr>
          <w:rFonts w:ascii="仿宋_GB2312" w:eastAsia="仿宋_GB2312" w:hAnsi="宋体" w:hint="eastAsia"/>
          <w:bCs/>
          <w:sz w:val="32"/>
          <w:szCs w:val="32"/>
        </w:rPr>
        <w:br/>
      </w:r>
      <w:r>
        <w:rPr>
          <w:rFonts w:ascii="仿宋_GB2312" w:eastAsia="仿宋_GB2312" w:hAnsi="宋体" w:hint="eastAsia"/>
          <w:bCs/>
          <w:sz w:val="32"/>
          <w:szCs w:val="32"/>
        </w:rPr>
        <w:t>指标</w:t>
      </w:r>
      <w:r>
        <w:rPr>
          <w:rFonts w:ascii="仿宋_GB2312" w:eastAsia="仿宋_GB2312" w:hAnsi="宋体" w:hint="eastAsia"/>
          <w:bCs/>
          <w:sz w:val="32"/>
          <w:szCs w:val="32"/>
        </w:rPr>
        <w:t>1</w:t>
      </w:r>
      <w:r>
        <w:rPr>
          <w:rFonts w:ascii="仿宋_GB2312" w:eastAsia="仿宋_GB2312" w:hAnsi="宋体" w:hint="eastAsia"/>
          <w:bCs/>
          <w:sz w:val="32"/>
          <w:szCs w:val="32"/>
        </w:rPr>
        <w:t>：组建新兴领域党组织，指标值：＞</w:t>
      </w:r>
      <w:r>
        <w:rPr>
          <w:rFonts w:ascii="仿宋_GB2312" w:eastAsia="仿宋_GB2312" w:hAnsi="宋体" w:hint="eastAsia"/>
          <w:bCs/>
          <w:sz w:val="32"/>
          <w:szCs w:val="32"/>
        </w:rPr>
        <w:t>=11</w:t>
      </w:r>
      <w:r>
        <w:rPr>
          <w:rFonts w:ascii="仿宋_GB2312" w:eastAsia="仿宋_GB2312" w:hAnsi="宋体" w:hint="eastAsia"/>
          <w:bCs/>
          <w:sz w:val="32"/>
          <w:szCs w:val="32"/>
        </w:rPr>
        <w:t>个，年中监控完成值：</w:t>
      </w:r>
      <w:r>
        <w:rPr>
          <w:rFonts w:ascii="仿宋_GB2312" w:eastAsia="仿宋_GB2312" w:hAnsi="宋体" w:hint="eastAsia"/>
          <w:bCs/>
          <w:sz w:val="32"/>
          <w:szCs w:val="32"/>
        </w:rPr>
        <w:t>11</w:t>
      </w:r>
      <w:r>
        <w:rPr>
          <w:rFonts w:ascii="仿宋_GB2312" w:eastAsia="仿宋_GB2312" w:hAnsi="宋体" w:hint="eastAsia"/>
          <w:bCs/>
          <w:sz w:val="32"/>
          <w:szCs w:val="32"/>
        </w:rPr>
        <w:t>个，自评完成值：</w:t>
      </w:r>
      <w:r>
        <w:rPr>
          <w:rFonts w:ascii="仿宋_GB2312" w:eastAsia="仿宋_GB2312" w:hAnsi="宋体" w:hint="eastAsia"/>
          <w:bCs/>
          <w:sz w:val="32"/>
          <w:szCs w:val="32"/>
        </w:rPr>
        <w:t>11</w:t>
      </w:r>
      <w:r>
        <w:rPr>
          <w:rFonts w:ascii="仿宋_GB2312" w:eastAsia="仿宋_GB2312" w:hAnsi="宋体" w:hint="eastAsia"/>
          <w:bCs/>
          <w:sz w:val="32"/>
          <w:szCs w:val="32"/>
        </w:rPr>
        <w:t>个，指标完成率</w:t>
      </w:r>
      <w:r>
        <w:rPr>
          <w:rFonts w:ascii="仿宋_GB2312" w:eastAsia="仿宋_GB2312" w:hAnsi="宋体" w:hint="eastAsia"/>
          <w:bCs/>
          <w:sz w:val="32"/>
          <w:szCs w:val="32"/>
        </w:rPr>
        <w:t>100%</w:t>
      </w:r>
      <w:r>
        <w:rPr>
          <w:rFonts w:ascii="仿宋_GB2312" w:eastAsia="仿宋_GB2312" w:hAnsi="宋体" w:hint="eastAsia"/>
          <w:bCs/>
          <w:sz w:val="32"/>
          <w:szCs w:val="32"/>
        </w:rPr>
        <w:t>。</w:t>
      </w:r>
      <w:r>
        <w:rPr>
          <w:rFonts w:ascii="仿宋_GB2312" w:eastAsia="仿宋_GB2312" w:hAnsi="宋体" w:hint="eastAsia"/>
          <w:bCs/>
          <w:sz w:val="32"/>
          <w:szCs w:val="32"/>
        </w:rPr>
        <w:br/>
      </w:r>
      <w:r>
        <w:rPr>
          <w:rFonts w:ascii="仿宋_GB2312" w:eastAsia="仿宋_GB2312" w:hAnsi="宋体" w:hint="eastAsia"/>
          <w:bCs/>
          <w:sz w:val="32"/>
          <w:szCs w:val="32"/>
        </w:rPr>
        <w:t>指标</w:t>
      </w:r>
      <w:r>
        <w:rPr>
          <w:rFonts w:ascii="仿宋_GB2312" w:eastAsia="仿宋_GB2312" w:hAnsi="宋体" w:hint="eastAsia"/>
          <w:bCs/>
          <w:sz w:val="32"/>
          <w:szCs w:val="32"/>
        </w:rPr>
        <w:t>2</w:t>
      </w:r>
      <w:r>
        <w:rPr>
          <w:rFonts w:ascii="仿宋_GB2312" w:eastAsia="仿宋_GB2312" w:hAnsi="宋体" w:hint="eastAsia"/>
          <w:bCs/>
          <w:sz w:val="32"/>
          <w:szCs w:val="32"/>
        </w:rPr>
        <w:t>：开展“三支队伍”教育培训次数，指标值：＞</w:t>
      </w:r>
      <w:r>
        <w:rPr>
          <w:rFonts w:ascii="仿宋_GB2312" w:eastAsia="仿宋_GB2312" w:hAnsi="宋体" w:hint="eastAsia"/>
          <w:bCs/>
          <w:sz w:val="32"/>
          <w:szCs w:val="32"/>
        </w:rPr>
        <w:t>=3</w:t>
      </w:r>
      <w:r>
        <w:rPr>
          <w:rFonts w:ascii="仿宋_GB2312" w:eastAsia="仿宋_GB2312" w:hAnsi="宋体" w:hint="eastAsia"/>
          <w:bCs/>
          <w:sz w:val="32"/>
          <w:szCs w:val="32"/>
        </w:rPr>
        <w:t>期，年中监控完成值：</w:t>
      </w:r>
      <w:r>
        <w:rPr>
          <w:rFonts w:ascii="仿宋_GB2312" w:eastAsia="仿宋_GB2312" w:hAnsi="宋体" w:hint="eastAsia"/>
          <w:bCs/>
          <w:sz w:val="32"/>
          <w:szCs w:val="32"/>
        </w:rPr>
        <w:t>3</w:t>
      </w:r>
      <w:r>
        <w:rPr>
          <w:rFonts w:ascii="仿宋_GB2312" w:eastAsia="仿宋_GB2312" w:hAnsi="宋体" w:hint="eastAsia"/>
          <w:bCs/>
          <w:sz w:val="32"/>
          <w:szCs w:val="32"/>
        </w:rPr>
        <w:t>期，自评完成值：</w:t>
      </w:r>
      <w:r>
        <w:rPr>
          <w:rFonts w:ascii="仿宋_GB2312" w:eastAsia="仿宋_GB2312" w:hAnsi="宋体" w:hint="eastAsia"/>
          <w:bCs/>
          <w:sz w:val="32"/>
          <w:szCs w:val="32"/>
        </w:rPr>
        <w:t>3</w:t>
      </w:r>
      <w:r>
        <w:rPr>
          <w:rFonts w:ascii="仿宋_GB2312" w:eastAsia="仿宋_GB2312" w:hAnsi="宋体" w:hint="eastAsia"/>
          <w:bCs/>
          <w:sz w:val="32"/>
          <w:szCs w:val="32"/>
        </w:rPr>
        <w:t>期，指标完成率</w:t>
      </w:r>
      <w:r>
        <w:rPr>
          <w:rFonts w:ascii="仿宋_GB2312" w:eastAsia="仿宋_GB2312" w:hAnsi="宋体" w:hint="eastAsia"/>
          <w:bCs/>
          <w:sz w:val="32"/>
          <w:szCs w:val="32"/>
        </w:rPr>
        <w:t>100%</w:t>
      </w:r>
      <w:r>
        <w:rPr>
          <w:rFonts w:ascii="仿宋_GB2312" w:eastAsia="仿宋_GB2312" w:hAnsi="宋体" w:hint="eastAsia"/>
          <w:bCs/>
          <w:sz w:val="32"/>
          <w:szCs w:val="32"/>
        </w:rPr>
        <w:t>。</w:t>
      </w:r>
      <w:r>
        <w:rPr>
          <w:rFonts w:ascii="仿宋_GB2312" w:eastAsia="仿宋_GB2312" w:hAnsi="宋体" w:hint="eastAsia"/>
          <w:bCs/>
          <w:sz w:val="32"/>
          <w:szCs w:val="32"/>
        </w:rPr>
        <w:br/>
      </w:r>
      <w:r>
        <w:rPr>
          <w:rFonts w:ascii="仿宋_GB2312" w:eastAsia="仿宋_GB2312" w:hAnsi="宋体" w:hint="eastAsia"/>
          <w:bCs/>
          <w:sz w:val="32"/>
          <w:szCs w:val="32"/>
        </w:rPr>
        <w:t>指标</w:t>
      </w:r>
      <w:r>
        <w:rPr>
          <w:rFonts w:ascii="仿宋_GB2312" w:eastAsia="仿宋_GB2312" w:hAnsi="宋体" w:hint="eastAsia"/>
          <w:bCs/>
          <w:sz w:val="32"/>
          <w:szCs w:val="32"/>
        </w:rPr>
        <w:t>3</w:t>
      </w:r>
      <w:r>
        <w:rPr>
          <w:rFonts w:ascii="仿宋_GB2312" w:eastAsia="仿宋_GB2312" w:hAnsi="宋体" w:hint="eastAsia"/>
          <w:bCs/>
          <w:sz w:val="32"/>
          <w:szCs w:val="32"/>
        </w:rPr>
        <w:t>：持续完善商圈党群服务中心服务机制，指标值：＞</w:t>
      </w:r>
      <w:r>
        <w:rPr>
          <w:rFonts w:ascii="仿宋_GB2312" w:eastAsia="仿宋_GB2312" w:hAnsi="宋体" w:hint="eastAsia"/>
          <w:bCs/>
          <w:sz w:val="32"/>
          <w:szCs w:val="32"/>
        </w:rPr>
        <w:t>=3</w:t>
      </w:r>
      <w:r>
        <w:rPr>
          <w:rFonts w:ascii="仿宋_GB2312" w:eastAsia="仿宋_GB2312" w:hAnsi="宋体" w:hint="eastAsia"/>
          <w:bCs/>
          <w:sz w:val="32"/>
          <w:szCs w:val="32"/>
        </w:rPr>
        <w:t>个，年中监控完成值：</w:t>
      </w:r>
      <w:r>
        <w:rPr>
          <w:rFonts w:ascii="仿宋_GB2312" w:eastAsia="仿宋_GB2312" w:hAnsi="宋体" w:hint="eastAsia"/>
          <w:bCs/>
          <w:sz w:val="32"/>
          <w:szCs w:val="32"/>
        </w:rPr>
        <w:t>3</w:t>
      </w:r>
      <w:r>
        <w:rPr>
          <w:rFonts w:ascii="仿宋_GB2312" w:eastAsia="仿宋_GB2312" w:hAnsi="宋体" w:hint="eastAsia"/>
          <w:bCs/>
          <w:sz w:val="32"/>
          <w:szCs w:val="32"/>
        </w:rPr>
        <w:t>个，自评完成值：</w:t>
      </w:r>
      <w:r>
        <w:rPr>
          <w:rFonts w:ascii="仿宋_GB2312" w:eastAsia="仿宋_GB2312" w:hAnsi="宋体" w:hint="eastAsia"/>
          <w:bCs/>
          <w:sz w:val="32"/>
          <w:szCs w:val="32"/>
        </w:rPr>
        <w:t>3</w:t>
      </w:r>
      <w:r>
        <w:rPr>
          <w:rFonts w:ascii="仿宋_GB2312" w:eastAsia="仿宋_GB2312" w:hAnsi="宋体" w:hint="eastAsia"/>
          <w:bCs/>
          <w:sz w:val="32"/>
          <w:szCs w:val="32"/>
        </w:rPr>
        <w:t>个，指标完成率</w:t>
      </w:r>
      <w:r>
        <w:rPr>
          <w:rFonts w:ascii="仿宋_GB2312" w:eastAsia="仿宋_GB2312" w:hAnsi="宋体" w:hint="eastAsia"/>
          <w:bCs/>
          <w:sz w:val="32"/>
          <w:szCs w:val="32"/>
        </w:rPr>
        <w:t>100%</w:t>
      </w:r>
      <w:r>
        <w:rPr>
          <w:rFonts w:ascii="仿宋_GB2312" w:eastAsia="仿宋_GB2312" w:hAnsi="宋体" w:hint="eastAsia"/>
          <w:bCs/>
          <w:sz w:val="32"/>
          <w:szCs w:val="32"/>
        </w:rPr>
        <w:t>。</w:t>
      </w:r>
    </w:p>
    <w:p w:rsidR="006F22DC" w:rsidRDefault="00D62C20">
      <w:pPr>
        <w:numPr>
          <w:ilvl w:val="0"/>
          <w:numId w:val="1"/>
        </w:numPr>
        <w:snapToGrid w:val="0"/>
        <w:spacing w:line="540" w:lineRule="exact"/>
        <w:rPr>
          <w:rFonts w:ascii="黑体" w:eastAsia="黑体" w:hAnsi="黑体" w:cs="宋体"/>
          <w:b/>
          <w:color w:val="000000" w:themeColor="text1"/>
          <w:sz w:val="32"/>
          <w:szCs w:val="32"/>
          <w:lang/>
        </w:rPr>
      </w:pPr>
      <w:r>
        <w:rPr>
          <w:rFonts w:ascii="黑体" w:eastAsia="黑体" w:hAnsi="黑体" w:cs="宋体" w:hint="eastAsia"/>
          <w:b/>
          <w:color w:val="000000" w:themeColor="text1"/>
          <w:sz w:val="32"/>
          <w:szCs w:val="32"/>
          <w:lang/>
        </w:rPr>
        <w:t>评价结论：</w:t>
      </w:r>
    </w:p>
    <w:p w:rsidR="006F22DC" w:rsidRDefault="00D62C20">
      <w:pPr>
        <w:spacing w:line="600" w:lineRule="exact"/>
        <w:ind w:firstLineChars="300" w:firstLine="960"/>
        <w:jc w:val="left"/>
        <w:rPr>
          <w:rFonts w:ascii="仿宋_GB2312" w:eastAsia="仿宋_GB2312" w:hAnsi="宋体"/>
          <w:bCs/>
          <w:sz w:val="32"/>
          <w:szCs w:val="32"/>
        </w:rPr>
      </w:pPr>
      <w:r>
        <w:rPr>
          <w:rFonts w:ascii="仿宋_GB2312" w:eastAsia="仿宋_GB2312" w:hAnsi="宋体" w:hint="eastAsia"/>
          <w:bCs/>
          <w:sz w:val="32"/>
          <w:szCs w:val="32"/>
        </w:rPr>
        <w:t>2024</w:t>
      </w:r>
      <w:r>
        <w:rPr>
          <w:rFonts w:ascii="仿宋_GB2312" w:eastAsia="仿宋_GB2312" w:hAnsi="宋体" w:hint="eastAsia"/>
          <w:bCs/>
          <w:sz w:val="32"/>
          <w:szCs w:val="32"/>
        </w:rPr>
        <w:t>年度部门整体支出绩效评价综合得分</w:t>
      </w:r>
      <w:r>
        <w:rPr>
          <w:rFonts w:ascii="仿宋_GB2312" w:eastAsia="仿宋_GB2312" w:hAnsi="宋体" w:hint="eastAsia"/>
          <w:bCs/>
          <w:sz w:val="32"/>
          <w:szCs w:val="32"/>
        </w:rPr>
        <w:t>100</w:t>
      </w:r>
      <w:r>
        <w:rPr>
          <w:rFonts w:ascii="仿宋_GB2312" w:eastAsia="仿宋_GB2312" w:hAnsi="宋体" w:hint="eastAsia"/>
          <w:bCs/>
          <w:sz w:val="32"/>
          <w:szCs w:val="32"/>
        </w:rPr>
        <w:t>分，评价结果为“优”。</w:t>
      </w:r>
    </w:p>
    <w:p w:rsidR="006F22DC" w:rsidRDefault="00D62C20">
      <w:pPr>
        <w:numPr>
          <w:ilvl w:val="0"/>
          <w:numId w:val="1"/>
        </w:numPr>
        <w:snapToGrid w:val="0"/>
        <w:spacing w:line="540" w:lineRule="exact"/>
        <w:rPr>
          <w:rFonts w:ascii="黑体" w:eastAsia="黑体" w:hAnsi="黑体" w:cs="宋体"/>
          <w:b/>
          <w:color w:val="000000" w:themeColor="text1"/>
          <w:sz w:val="32"/>
          <w:szCs w:val="32"/>
          <w:lang/>
        </w:rPr>
      </w:pPr>
      <w:r>
        <w:rPr>
          <w:rFonts w:ascii="黑体" w:eastAsia="黑体" w:hAnsi="黑体" w:cs="宋体" w:hint="eastAsia"/>
          <w:b/>
          <w:color w:val="000000" w:themeColor="text1"/>
          <w:sz w:val="32"/>
          <w:szCs w:val="32"/>
          <w:lang/>
        </w:rPr>
        <w:t>存在的主要问题及原因分析：</w:t>
      </w:r>
    </w:p>
    <w:p w:rsidR="006F22DC" w:rsidRDefault="00D62C20">
      <w:pPr>
        <w:spacing w:line="600" w:lineRule="exact"/>
        <w:ind w:firstLineChars="300" w:firstLine="960"/>
        <w:jc w:val="left"/>
        <w:rPr>
          <w:rFonts w:ascii="仿宋_GB2312" w:eastAsia="仿宋_GB2312" w:hAnsi="宋体"/>
          <w:bCs/>
          <w:sz w:val="32"/>
          <w:szCs w:val="32"/>
        </w:rPr>
      </w:pPr>
      <w:r>
        <w:rPr>
          <w:rFonts w:ascii="仿宋_GB2312" w:eastAsia="仿宋_GB2312" w:hAnsi="宋体" w:hint="eastAsia"/>
          <w:bCs/>
          <w:sz w:val="32"/>
          <w:szCs w:val="32"/>
        </w:rPr>
        <w:t>（一）预算绩效观念不深入</w:t>
      </w:r>
      <w:r>
        <w:rPr>
          <w:rFonts w:ascii="仿宋_GB2312" w:eastAsia="仿宋_GB2312" w:hAnsi="宋体" w:hint="eastAsia"/>
          <w:bCs/>
          <w:sz w:val="32"/>
          <w:szCs w:val="32"/>
        </w:rPr>
        <w:br/>
      </w:r>
      <w:r>
        <w:rPr>
          <w:rFonts w:ascii="仿宋_GB2312" w:eastAsia="仿宋_GB2312" w:hAnsi="宋体" w:hint="eastAsia"/>
          <w:bCs/>
          <w:sz w:val="32"/>
          <w:szCs w:val="32"/>
        </w:rPr>
        <w:t>在日常绩效监控工作中存在着一定程度的“重分配、轻管理、重支出、轻绩效”的情况，造成该问题的主要原因是自身绩效理念较薄弱，部门绩效目标编制仍有缺失，需要进一步加强对资金绩效管理的重视程度。</w:t>
      </w:r>
      <w:r>
        <w:rPr>
          <w:rFonts w:ascii="仿宋_GB2312" w:eastAsia="仿宋_GB2312" w:hAnsi="宋体" w:hint="eastAsia"/>
          <w:bCs/>
          <w:sz w:val="32"/>
          <w:szCs w:val="32"/>
        </w:rPr>
        <w:br/>
      </w:r>
      <w:r>
        <w:rPr>
          <w:rFonts w:ascii="仿宋_GB2312" w:eastAsia="仿宋_GB2312" w:hAnsi="宋体" w:hint="eastAsia"/>
          <w:bCs/>
          <w:sz w:val="32"/>
          <w:szCs w:val="32"/>
        </w:rPr>
        <w:t>（二）预算绩效规范管理有盲点</w:t>
      </w:r>
      <w:r>
        <w:rPr>
          <w:rFonts w:ascii="仿宋_GB2312" w:eastAsia="仿宋_GB2312" w:hAnsi="宋体" w:hint="eastAsia"/>
          <w:bCs/>
          <w:sz w:val="32"/>
          <w:szCs w:val="32"/>
        </w:rPr>
        <w:br/>
      </w:r>
      <w:r>
        <w:rPr>
          <w:rFonts w:ascii="仿宋_GB2312" w:eastAsia="仿宋_GB2312" w:hAnsi="宋体" w:hint="eastAsia"/>
          <w:bCs/>
          <w:sz w:val="32"/>
          <w:szCs w:val="32"/>
        </w:rPr>
        <w:t>财务人员面对当前绩效管理</w:t>
      </w:r>
      <w:r>
        <w:rPr>
          <w:rFonts w:ascii="仿宋_GB2312" w:eastAsia="仿宋_GB2312" w:hAnsi="宋体" w:hint="eastAsia"/>
          <w:bCs/>
          <w:sz w:val="32"/>
          <w:szCs w:val="32"/>
        </w:rPr>
        <w:t>工作既没有现成的经验可供借鉴，又缺乏专业性很强的技能储备，只能是边工作、边学习、边积累，短期内部分工作只能停留在表面，难以做到程序规范、管理科学，难以满足当前绩效管理要求。</w:t>
      </w:r>
    </w:p>
    <w:p w:rsidR="006F22DC" w:rsidRDefault="00D62C20">
      <w:pPr>
        <w:numPr>
          <w:ilvl w:val="0"/>
          <w:numId w:val="1"/>
        </w:numPr>
        <w:snapToGrid w:val="0"/>
        <w:spacing w:line="540" w:lineRule="exact"/>
        <w:rPr>
          <w:rFonts w:ascii="黑体" w:eastAsia="黑体" w:hAnsi="黑体" w:cs="宋体"/>
          <w:b/>
          <w:color w:val="000000" w:themeColor="text1"/>
          <w:sz w:val="32"/>
          <w:szCs w:val="32"/>
          <w:lang/>
        </w:rPr>
      </w:pPr>
      <w:r>
        <w:rPr>
          <w:rFonts w:ascii="黑体" w:eastAsia="黑体" w:hAnsi="黑体" w:cs="宋体" w:hint="eastAsia"/>
          <w:b/>
          <w:color w:val="000000" w:themeColor="text1"/>
          <w:sz w:val="32"/>
          <w:szCs w:val="32"/>
          <w:lang/>
        </w:rPr>
        <w:t>改进措施和建议：</w:t>
      </w:r>
    </w:p>
    <w:p w:rsidR="006F22DC" w:rsidRDefault="00D62C20">
      <w:pPr>
        <w:spacing w:line="600" w:lineRule="exact"/>
        <w:ind w:firstLineChars="300" w:firstLine="960"/>
        <w:jc w:val="left"/>
        <w:rPr>
          <w:rFonts w:ascii="仿宋_GB2312" w:eastAsia="仿宋_GB2312" w:hAnsi="宋体"/>
          <w:bCs/>
          <w:sz w:val="32"/>
          <w:szCs w:val="32"/>
        </w:rPr>
      </w:pPr>
      <w:r>
        <w:rPr>
          <w:rFonts w:ascii="仿宋_GB2312" w:eastAsia="仿宋_GB2312" w:hAnsi="宋体" w:hint="eastAsia"/>
          <w:bCs/>
          <w:sz w:val="32"/>
          <w:szCs w:val="32"/>
        </w:rPr>
        <w:t>（一）进一步规范项目建设的程序</w:t>
      </w:r>
      <w:r>
        <w:rPr>
          <w:rFonts w:ascii="仿宋_GB2312" w:eastAsia="仿宋_GB2312" w:hAnsi="宋体" w:hint="eastAsia"/>
          <w:bCs/>
          <w:sz w:val="32"/>
          <w:szCs w:val="32"/>
        </w:rPr>
        <w:br/>
      </w:r>
      <w:r>
        <w:rPr>
          <w:rFonts w:ascii="仿宋_GB2312" w:eastAsia="仿宋_GB2312" w:hAnsi="宋体" w:hint="eastAsia"/>
          <w:bCs/>
          <w:sz w:val="32"/>
          <w:szCs w:val="32"/>
        </w:rPr>
        <w:lastRenderedPageBreak/>
        <w:t>项目前期做好可行性研究报告，更加细化实施方案，严格执行资金管理办法和财政资金管理制度，严格按照项目实施方案、招投标管理办法等稳步推进工作，各部门部门根据自己项目的特点进行总结。</w:t>
      </w:r>
      <w:r>
        <w:rPr>
          <w:rFonts w:ascii="仿宋_GB2312" w:eastAsia="仿宋_GB2312" w:hAnsi="宋体" w:hint="eastAsia"/>
          <w:bCs/>
          <w:sz w:val="32"/>
          <w:szCs w:val="32"/>
        </w:rPr>
        <w:br/>
      </w:r>
      <w:r>
        <w:rPr>
          <w:rFonts w:ascii="仿宋_GB2312" w:eastAsia="仿宋_GB2312" w:hAnsi="宋体" w:hint="eastAsia"/>
          <w:bCs/>
          <w:sz w:val="32"/>
          <w:szCs w:val="32"/>
        </w:rPr>
        <w:t>（二）进一步完善项目评价过程中有关数据和资料的收集、整理、审核及分析</w:t>
      </w:r>
      <w:r>
        <w:rPr>
          <w:rFonts w:ascii="仿宋_GB2312" w:eastAsia="仿宋_GB2312" w:hAnsi="宋体" w:hint="eastAsia"/>
          <w:bCs/>
          <w:sz w:val="32"/>
          <w:szCs w:val="32"/>
        </w:rPr>
        <w:br/>
      </w:r>
      <w:r>
        <w:rPr>
          <w:rFonts w:ascii="仿宋_GB2312" w:eastAsia="仿宋_GB2312" w:hAnsi="宋体" w:hint="eastAsia"/>
          <w:bCs/>
          <w:sz w:val="32"/>
          <w:szCs w:val="32"/>
        </w:rPr>
        <w:t>项目启动时同步做好档案的归纳与整理，及时</w:t>
      </w:r>
      <w:r>
        <w:rPr>
          <w:rFonts w:ascii="仿宋_GB2312" w:eastAsia="仿宋_GB2312" w:hAnsi="宋体" w:hint="eastAsia"/>
          <w:bCs/>
          <w:sz w:val="32"/>
          <w:szCs w:val="32"/>
        </w:rPr>
        <w:t>整理、收集、汇总，健全档案资料。项目后续管理有待进一步加强和跟踪。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rsidR="006F22DC" w:rsidRDefault="006F22DC"/>
    <w:sectPr w:rsidR="006F22DC" w:rsidSect="006F22DC">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2C20" w:rsidRDefault="00D62C20" w:rsidP="003619A8">
      <w:r>
        <w:separator/>
      </w:r>
    </w:p>
  </w:endnote>
  <w:endnote w:type="continuationSeparator" w:id="1">
    <w:p w:rsidR="00D62C20" w:rsidRDefault="00D62C20" w:rsidP="003619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Arial Unicode MS"/>
    <w:panose1 w:val="02010600030101010101"/>
    <w:charset w:val="86"/>
    <w:family w:val="modern"/>
    <w:notTrueType/>
    <w:pitch w:val="fixed"/>
    <w:sig w:usb0="00000000" w:usb1="080E0000" w:usb2="00000010" w:usb3="00000000" w:csb0="00040000" w:csb1="00000000"/>
  </w:font>
  <w:font w:name="方正小标宋_GBK">
    <w:altName w:val="微软雅黑"/>
    <w:charset w:val="86"/>
    <w:family w:val="script"/>
    <w:pitch w:val="default"/>
    <w:sig w:usb0="00000000" w:usb1="0000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Arial Unicode MS"/>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2C20" w:rsidRDefault="00D62C20" w:rsidP="003619A8">
      <w:r>
        <w:separator/>
      </w:r>
    </w:p>
  </w:footnote>
  <w:footnote w:type="continuationSeparator" w:id="1">
    <w:p w:rsidR="00D62C20" w:rsidRDefault="00D62C20" w:rsidP="003619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ODAwZmYzMDUwNzhmYmVmMzNlY2I1MjAwNzI2NzY5MDUifQ=="/>
  </w:docVars>
  <w:rsids>
    <w:rsidRoot w:val="00EB3604"/>
    <w:rsid w:val="00021B05"/>
    <w:rsid w:val="000B791B"/>
    <w:rsid w:val="001C7F2C"/>
    <w:rsid w:val="00340E58"/>
    <w:rsid w:val="003619A8"/>
    <w:rsid w:val="003E45AA"/>
    <w:rsid w:val="00486CD9"/>
    <w:rsid w:val="00584481"/>
    <w:rsid w:val="00653C1A"/>
    <w:rsid w:val="006F22DC"/>
    <w:rsid w:val="0072543F"/>
    <w:rsid w:val="007A5D83"/>
    <w:rsid w:val="007A798C"/>
    <w:rsid w:val="007B51CE"/>
    <w:rsid w:val="007D7702"/>
    <w:rsid w:val="007E47F4"/>
    <w:rsid w:val="007F0F7C"/>
    <w:rsid w:val="00892E0B"/>
    <w:rsid w:val="008F0DCE"/>
    <w:rsid w:val="00916058"/>
    <w:rsid w:val="00AB72C1"/>
    <w:rsid w:val="00C10BB4"/>
    <w:rsid w:val="00CE0C6C"/>
    <w:rsid w:val="00D62C20"/>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22DC"/>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6F22DC"/>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6F22DC"/>
    <w:pPr>
      <w:pBdr>
        <w:bottom w:val="single" w:sz="6" w:space="1" w:color="auto"/>
      </w:pBdr>
      <w:tabs>
        <w:tab w:val="center" w:pos="4153"/>
        <w:tab w:val="right" w:pos="8306"/>
      </w:tabs>
      <w:snapToGrid w:val="0"/>
      <w:jc w:val="center"/>
    </w:pPr>
    <w:rPr>
      <w:sz w:val="18"/>
      <w:szCs w:val="18"/>
    </w:rPr>
  </w:style>
  <w:style w:type="character" w:styleId="a5">
    <w:name w:val="Strong"/>
    <w:basedOn w:val="a0"/>
    <w:qFormat/>
    <w:rsid w:val="006F22DC"/>
    <w:rPr>
      <w:b/>
      <w:bCs/>
    </w:rPr>
  </w:style>
  <w:style w:type="character" w:customStyle="1" w:styleId="Char0">
    <w:name w:val="页眉 Char"/>
    <w:basedOn w:val="a0"/>
    <w:link w:val="a4"/>
    <w:uiPriority w:val="99"/>
    <w:qFormat/>
    <w:rsid w:val="006F22DC"/>
    <w:rPr>
      <w:sz w:val="18"/>
      <w:szCs w:val="18"/>
    </w:rPr>
  </w:style>
  <w:style w:type="character" w:customStyle="1" w:styleId="Char">
    <w:name w:val="页脚 Char"/>
    <w:basedOn w:val="a0"/>
    <w:link w:val="a3"/>
    <w:uiPriority w:val="99"/>
    <w:qFormat/>
    <w:rsid w:val="006F22DC"/>
    <w:rPr>
      <w:sz w:val="18"/>
      <w:szCs w:val="18"/>
    </w:rPr>
  </w:style>
  <w:style w:type="paragraph" w:styleId="a6">
    <w:name w:val="List Paragraph"/>
    <w:basedOn w:val="a"/>
    <w:uiPriority w:val="34"/>
    <w:qFormat/>
    <w:rsid w:val="006F22D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653</Words>
  <Characters>3726</Characters>
  <Application>Microsoft Office Word</Application>
  <DocSecurity>0</DocSecurity>
  <Lines>31</Lines>
  <Paragraphs>8</Paragraphs>
  <ScaleCrop>false</ScaleCrop>
  <Company>Microsoft</Company>
  <LinksUpToDate>false</LinksUpToDate>
  <CharactersWithSpaces>4371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hongbing liu</dc:creator>
  <cp:lastModifiedBy>Administrator</cp:lastModifiedBy>
  <cp:revision>2</cp:revision>
  <dcterms:created xsi:type="dcterms:W3CDTF">2025-08-14T08:47:00Z</dcterms:created>
  <dcterms:modified xsi:type="dcterms:W3CDTF">2025-08-14T08:47:00Z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