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部门专项-2021、2022、2023年度城乡居民医疗保险财政补助资金项目支出绩效评价报告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项目名称：部门专项-2021、2022、2023年度城乡居民医疗保险财政补助资金</w:t>
      </w:r>
    </w:p>
    <w:p>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库尔勒市医疗保障局</w:t>
      </w:r>
    </w:p>
    <w:p>
      <w:pPr>
        <w:spacing w:line="700" w:lineRule="exact"/>
        <w:ind w:left="1436" w:leftChars="684" w:firstLine="0" w:firstLineChars="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库尔勒市医疗保障局</w:t>
      </w:r>
    </w:p>
    <w:p>
      <w:pPr>
        <w:spacing w:line="700" w:lineRule="exact"/>
        <w:ind w:left="1436" w:leftChars="684" w:firstLine="0" w:firstLineChars="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王锐</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pacing w:line="560" w:lineRule="exact"/>
        <w:ind w:firstLine="320" w:firstLineChars="1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根据巴政办发〔2017〕74号关于印发巴州城乡居民基本医疗保险实施办法（试行）的通知，城乡居民医疗保险按照“统一标准、统一运行、风险调剂”原则实行州级统筹。统一标准即在全州范围内统一筹资政策、待遇水平、经办规程和信息系统。城乡居民医保费用筹集实行个人缴费和政府补贴相结合，建立政府和个人合理分担、可持续的筹资动态调整机制。城乡居民医保最低个人缴费标准和财政补贴标准每年由自治区人力资源和社会保障部门、财政部门确定。 </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300" w:firstLineChars="1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0"/>
          <w:szCs w:val="30"/>
          <w:highlight w:val="none"/>
          <w:lang w:val="en-US" w:eastAsia="zh-CN"/>
        </w:rPr>
        <w:t xml:space="preserve"> </w:t>
      </w:r>
      <w:r>
        <w:rPr>
          <w:rFonts w:hint="eastAsia" w:eastAsia="仿宋_GB2312" w:cs="Times New Roman"/>
          <w:sz w:val="30"/>
          <w:szCs w:val="30"/>
          <w:highlight w:val="none"/>
          <w:lang w:val="en-US" w:eastAsia="zh-CN"/>
        </w:rPr>
        <w:t xml:space="preserve"> </w:t>
      </w:r>
      <w:r>
        <w:rPr>
          <w:rFonts w:hint="default" w:ascii="Times New Roman" w:hAnsi="Times New Roman" w:eastAsia="仿宋_GB2312" w:cs="Times New Roman"/>
          <w:sz w:val="32"/>
          <w:szCs w:val="32"/>
          <w:highlight w:val="none"/>
        </w:rPr>
        <w:t>项目主要内容</w:t>
      </w:r>
      <w:r>
        <w:rPr>
          <w:rFonts w:hint="default" w:eastAsia="仿宋_GB2312" w:cs="Times New Roman"/>
          <w:sz w:val="30"/>
          <w:szCs w:val="30"/>
          <w:highlight w:val="none"/>
          <w:lang w:val="en-US" w:eastAsia="zh-CN"/>
        </w:rPr>
        <w:t>：</w:t>
      </w:r>
      <w:r>
        <w:rPr>
          <w:rFonts w:hint="eastAsia" w:ascii="Times New Roman" w:hAnsi="Times New Roman" w:eastAsia="仿宋_GB2312" w:cs="Times New Roman"/>
          <w:sz w:val="32"/>
          <w:szCs w:val="32"/>
          <w:highlight w:val="none"/>
          <w:lang w:val="en-US" w:eastAsia="zh-CN"/>
        </w:rPr>
        <w:t>确保全市城乡居民基本医疗保险参保人员（含贫困人员）市级财政配套补助资金。城乡居民医疗保险参保筹资标准180元/人/年，城乡医疗新生儿筹资成本798.80元/人/年（2023年标准），市级财政应配套补助资金5731.33万元</w:t>
      </w:r>
      <w:r>
        <w:rPr>
          <w:rFonts w:hint="default" w:ascii="Times New Roman" w:hAnsi="Times New Roman" w:eastAsia="仿宋_GB2312" w:cs="Times New Roman"/>
          <w:sz w:val="32"/>
          <w:szCs w:val="32"/>
          <w:highlight w:val="none"/>
          <w:lang w:val="en-US" w:eastAsia="zh-CN"/>
        </w:rPr>
        <w:t>。</w:t>
      </w:r>
    </w:p>
    <w:p>
      <w:pPr>
        <w:spacing w:line="560" w:lineRule="exact"/>
        <w:ind w:firstLine="600" w:firstLineChars="200"/>
        <w:rPr>
          <w:rFonts w:hint="default" w:ascii="Times New Roman" w:hAnsi="Times New Roman" w:eastAsia="仿宋_GB2312" w:cs="Times New Roman"/>
          <w:sz w:val="32"/>
          <w:szCs w:val="32"/>
          <w:highlight w:val="none"/>
          <w:lang w:val="en-US" w:eastAsia="zh-CN"/>
        </w:rPr>
      </w:pPr>
      <w:r>
        <w:rPr>
          <w:rFonts w:hint="default" w:eastAsia="仿宋_GB2312" w:cs="Times New Roman"/>
          <w:sz w:val="30"/>
          <w:szCs w:val="30"/>
          <w:highlight w:val="none"/>
          <w:lang w:val="en-US" w:eastAsia="zh-CN"/>
        </w:rPr>
        <w:t>项目实施情况：</w:t>
      </w:r>
      <w:r>
        <w:rPr>
          <w:rFonts w:hint="eastAsia" w:ascii="Times New Roman" w:hAnsi="Times New Roman" w:eastAsia="仿宋_GB2312" w:cs="Times New Roman"/>
          <w:sz w:val="32"/>
          <w:szCs w:val="32"/>
          <w:highlight w:val="none"/>
          <w:lang w:val="en-US" w:eastAsia="zh-CN"/>
        </w:rPr>
        <w:t>截至2024年12月31日，通过本项目完成了全市城乡居民基本医疗保险参保人员（含城乡困难群体）市级财政配套补助资金。保障城乡居民参保人员享受国家城乡医疗保障政策，提高社会医疗保险履职服务工作水平。通过实施本项目,有效减轻参保人员就医经济负担，有效提高城乡居民参保人员政策知晓度和满意度。</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5869.52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5731.33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年初部门预算（财政拨款）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5869.52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5731.33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5731.33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城乡居民医疗保险</w:t>
      </w:r>
      <w:r>
        <w:rPr>
          <w:rFonts w:hint="eastAsia" w:eastAsia="仿宋_GB2312" w:cs="Times New Roman"/>
          <w:sz w:val="32"/>
          <w:szCs w:val="32"/>
          <w:highlight w:val="none"/>
          <w:lang w:val="en-US" w:eastAsia="zh-CN"/>
        </w:rPr>
        <w:t>市</w:t>
      </w:r>
      <w:r>
        <w:rPr>
          <w:rFonts w:hint="eastAsia" w:ascii="Times New Roman" w:hAnsi="Times New Roman" w:eastAsia="仿宋_GB2312" w:cs="Times New Roman"/>
          <w:sz w:val="32"/>
          <w:szCs w:val="32"/>
          <w:highlight w:val="none"/>
          <w:lang w:val="en-US" w:eastAsia="zh-CN"/>
        </w:rPr>
        <w:t>级财政</w:t>
      </w:r>
      <w:r>
        <w:rPr>
          <w:rFonts w:hint="eastAsia" w:eastAsia="仿宋_GB2312" w:cs="Times New Roman"/>
          <w:sz w:val="32"/>
          <w:szCs w:val="32"/>
          <w:highlight w:val="none"/>
          <w:lang w:val="en-US" w:eastAsia="zh-CN"/>
        </w:rPr>
        <w:t>配套筹资标准资金5731.33</w:t>
      </w:r>
      <w:r>
        <w:rPr>
          <w:rFonts w:hint="eastAsia"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Fonts w:hint="eastAsia" w:eastAsia="仿宋_GB2312" w:cs="Times New Roman"/>
          <w:sz w:val="32"/>
          <w:szCs w:val="32"/>
          <w:highlight w:val="none"/>
          <w:lang w:eastAsia="zh-CN"/>
        </w:rPr>
        <w:t>：</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目标1：</w:t>
      </w:r>
      <w:r>
        <w:rPr>
          <w:rFonts w:hint="eastAsia" w:ascii="Times New Roman" w:hAnsi="Times New Roman" w:eastAsia="仿宋_GB2312" w:cs="Times New Roman"/>
          <w:sz w:val="32"/>
          <w:szCs w:val="32"/>
          <w:highlight w:val="none"/>
          <w:lang w:val="en-US" w:eastAsia="zh-CN"/>
        </w:rPr>
        <w:t>确保全市城乡居民基本医疗保险参保人员（含贫困人员）市级财政配套补助资金；城乡居民参保缴费人数31.7万人；目标2：保障城乡居民基本医疗保险基金正常运转，享受国家城乡医疗保障政策，提高享受人员待遇生活水平，提高社会医疗保险履职服务工作水平，提高政策宣传普及知晓率；生活水平稳步提高。</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第一阶段 2024年1月-2月，依据</w:t>
      </w:r>
      <w:r>
        <w:rPr>
          <w:rFonts w:hint="eastAsia"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年</w:t>
      </w:r>
      <w:r>
        <w:rPr>
          <w:rFonts w:hint="eastAsia" w:eastAsia="仿宋_GB2312" w:cs="Times New Roman"/>
          <w:sz w:val="32"/>
          <w:szCs w:val="32"/>
          <w:highlight w:val="none"/>
          <w:lang w:val="en-US" w:eastAsia="zh-CN"/>
        </w:rPr>
        <w:t>度12月份参加2024年度</w:t>
      </w:r>
      <w:r>
        <w:rPr>
          <w:rFonts w:hint="eastAsia" w:ascii="Times New Roman" w:hAnsi="Times New Roman" w:eastAsia="仿宋_GB2312" w:cs="Times New Roman"/>
          <w:sz w:val="32"/>
          <w:szCs w:val="32"/>
          <w:highlight w:val="none"/>
          <w:lang w:val="en-US" w:eastAsia="zh-CN"/>
        </w:rPr>
        <w:t>城乡居民参保人数31.</w:t>
      </w:r>
      <w:r>
        <w:rPr>
          <w:rFonts w:hint="eastAsia" w:eastAsia="仿宋_GB2312" w:cs="Times New Roman"/>
          <w:sz w:val="32"/>
          <w:szCs w:val="32"/>
          <w:highlight w:val="none"/>
          <w:lang w:val="en-US" w:eastAsia="zh-CN"/>
        </w:rPr>
        <w:t>7</w:t>
      </w:r>
      <w:r>
        <w:rPr>
          <w:rFonts w:hint="eastAsia" w:ascii="Times New Roman" w:hAnsi="Times New Roman" w:eastAsia="仿宋_GB2312" w:cs="Times New Roman"/>
          <w:sz w:val="32"/>
          <w:szCs w:val="32"/>
          <w:highlight w:val="none"/>
          <w:lang w:val="en-US" w:eastAsia="zh-CN"/>
        </w:rPr>
        <w:t>万人</w:t>
      </w:r>
      <w:r>
        <w:rPr>
          <w:rFonts w:hint="eastAsia" w:eastAsia="仿宋_GB2312" w:cs="Times New Roman"/>
          <w:sz w:val="32"/>
          <w:szCs w:val="32"/>
          <w:highlight w:val="none"/>
          <w:lang w:val="en-US" w:eastAsia="zh-CN"/>
        </w:rPr>
        <w:t>和2023年7-12月</w:t>
      </w:r>
      <w:r>
        <w:rPr>
          <w:rFonts w:hint="default" w:ascii="Times New Roman" w:hAnsi="Times New Roman" w:eastAsia="仿宋_GB2312" w:cs="Times New Roman"/>
          <w:sz w:val="32"/>
          <w:szCs w:val="32"/>
          <w:highlight w:val="none"/>
        </w:rPr>
        <w:t>新生儿</w:t>
      </w:r>
      <w:r>
        <w:rPr>
          <w:rFonts w:hint="eastAsia" w:eastAsia="仿宋_GB2312" w:cs="Times New Roman"/>
          <w:sz w:val="32"/>
          <w:szCs w:val="32"/>
          <w:highlight w:val="none"/>
          <w:lang w:val="en-US" w:eastAsia="zh-CN"/>
        </w:rPr>
        <w:t>参加</w:t>
      </w:r>
      <w:r>
        <w:rPr>
          <w:rFonts w:hint="default" w:ascii="Times New Roman" w:hAnsi="Times New Roman" w:eastAsia="仿宋_GB2312" w:cs="Times New Roman"/>
          <w:sz w:val="32"/>
          <w:szCs w:val="32"/>
          <w:highlight w:val="none"/>
        </w:rPr>
        <w:t>城乡</w:t>
      </w:r>
      <w:r>
        <w:rPr>
          <w:rFonts w:hint="eastAsia" w:eastAsia="仿宋_GB2312" w:cs="Times New Roman"/>
          <w:sz w:val="32"/>
          <w:szCs w:val="32"/>
          <w:highlight w:val="none"/>
          <w:lang w:eastAsia="zh-CN"/>
        </w:rPr>
        <w:t>居民参保人数申请各级配套资金</w:t>
      </w:r>
      <w:r>
        <w:rPr>
          <w:rFonts w:hint="eastAsia" w:eastAsia="仿宋_GB2312" w:cs="Times New Roman"/>
          <w:sz w:val="32"/>
          <w:szCs w:val="32"/>
          <w:highlight w:val="none"/>
          <w:lang w:val="en-US" w:eastAsia="zh-CN"/>
        </w:rPr>
        <w:t>，测算</w:t>
      </w:r>
      <w:r>
        <w:rPr>
          <w:rFonts w:hint="eastAsia" w:ascii="Times New Roman" w:hAnsi="Times New Roman" w:eastAsia="仿宋_GB2312" w:cs="Times New Roman"/>
          <w:sz w:val="32"/>
          <w:szCs w:val="32"/>
          <w:highlight w:val="none"/>
          <w:lang w:val="en-US" w:eastAsia="zh-CN"/>
        </w:rPr>
        <w:t>城乡居民基本医疗保险参保人员（含贫困人员）</w:t>
      </w:r>
      <w:r>
        <w:rPr>
          <w:rFonts w:hint="eastAsia" w:eastAsia="仿宋_GB2312" w:cs="Times New Roman"/>
          <w:sz w:val="32"/>
          <w:szCs w:val="32"/>
          <w:highlight w:val="none"/>
          <w:lang w:val="en-US" w:eastAsia="zh-CN"/>
        </w:rPr>
        <w:t>市</w:t>
      </w:r>
      <w:r>
        <w:rPr>
          <w:rFonts w:hint="eastAsia" w:ascii="Times New Roman" w:hAnsi="Times New Roman" w:eastAsia="仿宋_GB2312" w:cs="Times New Roman"/>
          <w:sz w:val="32"/>
          <w:szCs w:val="32"/>
          <w:highlight w:val="none"/>
          <w:lang w:val="en-US" w:eastAsia="zh-CN"/>
        </w:rPr>
        <w:t>级财政配套补助</w:t>
      </w:r>
      <w:r>
        <w:rPr>
          <w:rFonts w:hint="eastAsia" w:eastAsia="仿宋_GB2312" w:cs="Times New Roman"/>
          <w:sz w:val="32"/>
          <w:szCs w:val="32"/>
          <w:highlight w:val="none"/>
          <w:lang w:val="en-US" w:eastAsia="zh-CN"/>
        </w:rPr>
        <w:t>资金打报告请示。</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第二阶段 2024年3月-10月份根据测算出的市</w:t>
      </w:r>
      <w:r>
        <w:rPr>
          <w:rFonts w:hint="eastAsia" w:ascii="Times New Roman" w:hAnsi="Times New Roman" w:eastAsia="仿宋_GB2312" w:cs="Times New Roman"/>
          <w:sz w:val="32"/>
          <w:szCs w:val="32"/>
          <w:highlight w:val="none"/>
          <w:lang w:val="en-US" w:eastAsia="zh-CN"/>
        </w:rPr>
        <w:t>级财政配套补助</w:t>
      </w:r>
      <w:r>
        <w:rPr>
          <w:rFonts w:hint="eastAsia" w:eastAsia="仿宋_GB2312" w:cs="Times New Roman"/>
          <w:sz w:val="32"/>
          <w:szCs w:val="32"/>
          <w:highlight w:val="none"/>
          <w:lang w:val="en-US" w:eastAsia="zh-CN"/>
        </w:rPr>
        <w:t>资金申请2024年度的</w:t>
      </w:r>
      <w:r>
        <w:rPr>
          <w:rFonts w:hint="eastAsia" w:ascii="Times New Roman" w:hAnsi="Times New Roman" w:eastAsia="仿宋_GB2312" w:cs="Times New Roman"/>
          <w:sz w:val="32"/>
          <w:szCs w:val="32"/>
          <w:highlight w:val="none"/>
          <w:lang w:val="en-US" w:eastAsia="zh-CN"/>
        </w:rPr>
        <w:t>补助</w:t>
      </w:r>
      <w:r>
        <w:rPr>
          <w:rFonts w:hint="eastAsia" w:eastAsia="仿宋_GB2312" w:cs="Times New Roman"/>
          <w:sz w:val="32"/>
          <w:szCs w:val="32"/>
          <w:highlight w:val="none"/>
          <w:lang w:val="en-US" w:eastAsia="zh-CN"/>
        </w:rPr>
        <w:t>资金，由单位向本级财政部门申请预计上解资金</w:t>
      </w:r>
      <w:r>
        <w:rPr>
          <w:rFonts w:hint="eastAsia" w:ascii="Times New Roman" w:hAnsi="Times New Roman" w:eastAsia="仿宋_GB2312" w:cs="Times New Roman"/>
          <w:sz w:val="32"/>
          <w:szCs w:val="32"/>
          <w:highlight w:val="none"/>
          <w:lang w:val="en-US" w:eastAsia="zh-CN"/>
        </w:rPr>
        <w:t>5731.33万</w:t>
      </w:r>
      <w:r>
        <w:rPr>
          <w:rFonts w:hint="eastAsia" w:eastAsia="仿宋_GB2312" w:cs="Times New Roman"/>
          <w:sz w:val="32"/>
          <w:szCs w:val="32"/>
          <w:highlight w:val="none"/>
          <w:lang w:val="en-US" w:eastAsia="zh-CN"/>
        </w:rPr>
        <w:t>元；</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第三阶段 2024年11月份向本级财政部门申请上解前期已完成的</w:t>
      </w:r>
      <w:r>
        <w:rPr>
          <w:rFonts w:hint="eastAsia" w:ascii="Times New Roman" w:hAnsi="Times New Roman" w:eastAsia="仿宋_GB2312" w:cs="Times New Roman"/>
          <w:sz w:val="32"/>
          <w:szCs w:val="32"/>
          <w:highlight w:val="none"/>
          <w:lang w:val="en-US" w:eastAsia="zh-CN"/>
        </w:rPr>
        <w:t>城乡居民医疗保险基金</w:t>
      </w:r>
      <w:r>
        <w:rPr>
          <w:rFonts w:hint="eastAsia" w:eastAsia="仿宋_GB2312" w:cs="Times New Roman"/>
          <w:sz w:val="32"/>
          <w:szCs w:val="32"/>
          <w:highlight w:val="none"/>
          <w:lang w:val="en-US" w:eastAsia="zh-CN"/>
        </w:rPr>
        <w:t>市</w:t>
      </w:r>
      <w:r>
        <w:rPr>
          <w:rFonts w:hint="eastAsia" w:ascii="Times New Roman" w:hAnsi="Times New Roman" w:eastAsia="仿宋_GB2312" w:cs="Times New Roman"/>
          <w:sz w:val="32"/>
          <w:szCs w:val="32"/>
          <w:highlight w:val="none"/>
          <w:lang w:val="en-US" w:eastAsia="zh-CN"/>
        </w:rPr>
        <w:t>级配套资金</w:t>
      </w:r>
      <w:r>
        <w:rPr>
          <w:rFonts w:hint="eastAsia" w:eastAsia="仿宋_GB2312" w:cs="Times New Roman"/>
          <w:sz w:val="32"/>
          <w:szCs w:val="32"/>
          <w:highlight w:val="none"/>
          <w:lang w:val="en-US" w:eastAsia="zh-CN"/>
        </w:rPr>
        <w:t>与预计上解资金</w:t>
      </w:r>
      <w:r>
        <w:rPr>
          <w:rFonts w:hint="eastAsia" w:ascii="Times New Roman" w:hAnsi="Times New Roman" w:eastAsia="仿宋_GB2312" w:cs="Times New Roman"/>
          <w:sz w:val="32"/>
          <w:szCs w:val="32"/>
          <w:highlight w:val="none"/>
          <w:lang w:val="en-US" w:eastAsia="zh-CN"/>
        </w:rPr>
        <w:t>5731.33万</w:t>
      </w:r>
      <w:r>
        <w:rPr>
          <w:rFonts w:hint="eastAsia" w:eastAsia="仿宋_GB2312" w:cs="Times New Roman"/>
          <w:sz w:val="32"/>
          <w:szCs w:val="32"/>
          <w:highlight w:val="none"/>
          <w:lang w:val="en-US" w:eastAsia="zh-CN"/>
        </w:rPr>
        <w:t>元差额资金</w:t>
      </w:r>
      <w:r>
        <w:rPr>
          <w:rFonts w:hint="eastAsia"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w:t>
      </w:r>
      <w:r>
        <w:rPr>
          <w:rFonts w:hint="eastAsia" w:ascii="Times New Roman" w:hAnsi="Times New Roman" w:eastAsia="仿宋_GB2312" w:cs="Times New Roman"/>
          <w:sz w:val="32"/>
          <w:szCs w:val="32"/>
          <w:highlight w:val="none"/>
          <w:lang w:val="en-US" w:eastAsia="zh-CN"/>
        </w:rPr>
        <w:t>根据巴政办发〔2017〕74号关于印发巴州城乡居民基本医疗保险实施办法（试行）的通知，城乡居民医疗保险按照“统一标准、统一运行、风险调剂”原则实行州级统筹、上解2024年度城乡居民医疗保险基金市级配套资金的函的</w:t>
      </w:r>
      <w:r>
        <w:rPr>
          <w:rFonts w:hint="default" w:ascii="Times New Roman" w:hAnsi="Times New Roman" w:eastAsia="仿宋_GB2312" w:cs="Times New Roman"/>
          <w:sz w:val="32"/>
          <w:szCs w:val="32"/>
          <w:highlight w:val="none"/>
          <w:lang w:val="en-US" w:eastAsia="zh-CN"/>
        </w:rPr>
        <w:t>标准，确保评价内容的全面性与准确性。报告涵盖了项目</w:t>
      </w:r>
      <w:r>
        <w:rPr>
          <w:rFonts w:hint="eastAsia" w:ascii="Times New Roman" w:hAnsi="Times New Roman" w:eastAsia="仿宋_GB2312" w:cs="Times New Roman"/>
          <w:sz w:val="32"/>
          <w:szCs w:val="32"/>
          <w:highlight w:val="none"/>
          <w:lang w:val="en-US" w:eastAsia="zh-CN"/>
        </w:rPr>
        <w:t>资金管理的规范性、无挪用截留资金。根据绩效评价中发现的问题，认真加以整改，提高管理水平，同时为项目后续资金投入、分配和管理提供决策依据。</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城乡居民医疗保险基金</w:t>
      </w:r>
      <w:r>
        <w:rPr>
          <w:rFonts w:hint="eastAsia" w:eastAsia="仿宋_GB2312" w:cs="Times New Roman"/>
          <w:sz w:val="32"/>
          <w:szCs w:val="32"/>
          <w:highlight w:val="none"/>
          <w:lang w:val="en-US" w:eastAsia="zh-CN"/>
        </w:rPr>
        <w:t>市</w:t>
      </w:r>
      <w:r>
        <w:rPr>
          <w:rFonts w:hint="eastAsia" w:ascii="Times New Roman" w:hAnsi="Times New Roman" w:eastAsia="仿宋_GB2312" w:cs="Times New Roman"/>
          <w:sz w:val="32"/>
          <w:szCs w:val="32"/>
          <w:highlight w:val="none"/>
          <w:lang w:val="en-US" w:eastAsia="zh-CN"/>
        </w:rPr>
        <w:t>级配套资金</w:t>
      </w:r>
      <w:r>
        <w:rPr>
          <w:rFonts w:hint="default" w:ascii="Times New Roman" w:hAnsi="Times New Roman" w:eastAsia="仿宋_GB2312" w:cs="Times New Roman"/>
          <w:sz w:val="32"/>
          <w:szCs w:val="32"/>
          <w:highlight w:val="none"/>
          <w:lang w:val="en-US" w:eastAsia="zh-CN"/>
        </w:rPr>
        <w:t>评价指标体系的构建上，充分考虑了项目的性质、目标以及预期成果，选取了具有代表性和可衡量性的关键指标，涵盖了</w:t>
      </w:r>
      <w:r>
        <w:rPr>
          <w:rFonts w:hint="default" w:ascii="Times New Roman" w:hAnsi="Times New Roman" w:eastAsia="仿宋_GB2312" w:cs="Times New Roman"/>
          <w:sz w:val="32"/>
          <w:szCs w:val="32"/>
          <w:highlight w:val="none"/>
        </w:rPr>
        <w:t>社会效益可持续性</w:t>
      </w:r>
      <w:r>
        <w:rPr>
          <w:rFonts w:hint="eastAsia" w:ascii="Times New Roman" w:hAnsi="Times New Roman" w:eastAsia="仿宋_GB2312" w:cs="Times New Roman"/>
          <w:sz w:val="32"/>
          <w:szCs w:val="32"/>
          <w:highlight w:val="none"/>
          <w:lang w:val="en-US" w:eastAsia="zh-CN"/>
        </w:rPr>
        <w:t>从项目决策（包括绩效目标、决策过程）、项目管理（包括项目资金、项目实施）、项目产出（包括项目产出数量、产出质量、产出时效）、产出成本、项目效益</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在数据收集与分析环节，采用了问卷调查、实地</w:t>
      </w:r>
      <w:r>
        <w:rPr>
          <w:rFonts w:hint="eastAsia" w:eastAsia="仿宋_GB2312" w:cs="Times New Roman"/>
          <w:sz w:val="32"/>
          <w:szCs w:val="32"/>
          <w:highlight w:val="none"/>
          <w:lang w:val="en-US" w:eastAsia="zh-CN"/>
        </w:rPr>
        <w:t>走访</w:t>
      </w:r>
      <w:r>
        <w:rPr>
          <w:rFonts w:hint="default" w:ascii="Times New Roman" w:hAnsi="Times New Roman" w:eastAsia="仿宋_GB2312" w:cs="Times New Roman"/>
          <w:sz w:val="32"/>
          <w:szCs w:val="32"/>
          <w:highlight w:val="none"/>
          <w:lang w:val="en-US" w:eastAsia="zh-CN"/>
        </w:rPr>
        <w:t>、数据分析等，广泛收集了与项目相关的数据，以确保评价结论的科学性和可靠性。此外，还对数据的质量和完整性进行了严格把控，对于缺失或异常的数据进行了合理的处理和说明，保证了评价数据的真实性和有效性。</w:t>
      </w:r>
      <w:r>
        <w:rPr>
          <w:rFonts w:hint="eastAsia" w:ascii="Times New Roman" w:hAnsi="Times New Roman" w:eastAsia="仿宋_GB2312" w:cs="Times New Roman"/>
          <w:sz w:val="32"/>
          <w:szCs w:val="32"/>
          <w:highlight w:val="none"/>
          <w:lang w:val="en-US" w:eastAsia="zh-CN"/>
        </w:rPr>
        <w:t>有效减轻参保人员就医经济负担，提高了城乡居民参保人员政策知晓度和满意度。</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本项目预算绩效评价报告在内容、方法和数据等方面能够真实、客观地反</w:t>
      </w:r>
      <w:r>
        <w:rPr>
          <w:rFonts w:hint="default" w:ascii="Times New Roman" w:hAnsi="Times New Roman" w:eastAsia="仿宋_GB2312" w:cs="Times New Roman"/>
          <w:sz w:val="32"/>
          <w:szCs w:val="32"/>
          <w:highlight w:val="none"/>
          <w:lang w:val="en-US" w:eastAsia="zh-CN"/>
        </w:rPr>
        <w:t>映项目的绩效情况，为城乡居民医疗保险财政补助资金项目管理决策提供了有价值的参考依据。在</w:t>
      </w:r>
      <w:r>
        <w:rPr>
          <w:rFonts w:hint="eastAsia" w:eastAsia="仿宋_GB2312" w:cs="Times New Roman"/>
          <w:sz w:val="32"/>
          <w:szCs w:val="32"/>
          <w:highlight w:val="none"/>
          <w:lang w:val="en-US" w:eastAsia="zh-CN"/>
        </w:rPr>
        <w:t>下一步</w:t>
      </w:r>
      <w:r>
        <w:rPr>
          <w:rFonts w:hint="default" w:ascii="Times New Roman" w:hAnsi="Times New Roman" w:eastAsia="仿宋_GB2312" w:cs="Times New Roman"/>
          <w:sz w:val="32"/>
          <w:szCs w:val="32"/>
          <w:highlight w:val="none"/>
          <w:lang w:val="en-US" w:eastAsia="zh-CN"/>
        </w:rPr>
        <w:t>的工作中，我们将继续完善绩效评价体系，不断提升评价工作的质量和水平，以更好地服务于城乡居民医疗保险财政补助资金项目的管理和优化。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spacing w:line="560" w:lineRule="exact"/>
        <w:ind w:firstLine="64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2"/>
          <w:szCs w:val="32"/>
          <w:highlight w:val="none"/>
          <w:lang w:val="en-US" w:eastAsia="zh-CN"/>
        </w:rPr>
        <w:t>通过城乡医疗保险配套资金的评价工作，</w:t>
      </w:r>
      <w:r>
        <w:rPr>
          <w:rFonts w:hint="eastAsia" w:ascii="Times New Roman" w:hAnsi="Times New Roman" w:eastAsia="仿宋_GB2312" w:cs="Times New Roman"/>
          <w:sz w:val="30"/>
          <w:szCs w:val="30"/>
          <w:highlight w:val="none"/>
          <w:lang w:val="en-US" w:eastAsia="zh-CN"/>
        </w:rPr>
        <w:t>完成了全市城乡居民基本医疗保险参保人员（含城乡困难群体）</w:t>
      </w:r>
      <w:r>
        <w:rPr>
          <w:rFonts w:hint="eastAsia" w:eastAsia="仿宋_GB2312" w:cs="Times New Roman"/>
          <w:sz w:val="30"/>
          <w:szCs w:val="30"/>
          <w:highlight w:val="none"/>
          <w:lang w:val="en-US" w:eastAsia="zh-CN"/>
        </w:rPr>
        <w:t>市</w:t>
      </w:r>
      <w:r>
        <w:rPr>
          <w:rFonts w:hint="eastAsia" w:ascii="Times New Roman" w:hAnsi="Times New Roman" w:eastAsia="仿宋_GB2312" w:cs="Times New Roman"/>
          <w:sz w:val="30"/>
          <w:szCs w:val="30"/>
          <w:highlight w:val="none"/>
          <w:lang w:val="en-US" w:eastAsia="zh-CN"/>
        </w:rPr>
        <w:t>级财政配套补助资金。有效减轻参保人员就医经济负担，有效</w:t>
      </w:r>
      <w:r>
        <w:rPr>
          <w:rFonts w:hint="eastAsia" w:eastAsia="仿宋_GB2312" w:cs="Times New Roman"/>
          <w:sz w:val="30"/>
          <w:szCs w:val="30"/>
          <w:highlight w:val="none"/>
          <w:lang w:val="en-US" w:eastAsia="zh-CN"/>
        </w:rPr>
        <w:t>提高了</w:t>
      </w:r>
      <w:r>
        <w:rPr>
          <w:rFonts w:hint="eastAsia" w:ascii="Times New Roman" w:hAnsi="Times New Roman" w:eastAsia="仿宋_GB2312" w:cs="Times New Roman"/>
          <w:sz w:val="30"/>
          <w:szCs w:val="30"/>
          <w:highlight w:val="none"/>
          <w:lang w:val="en-US" w:eastAsia="zh-CN"/>
        </w:rPr>
        <w:t>城乡居民参保人员政策知晓度和满意度。</w:t>
      </w:r>
      <w:r>
        <w:rPr>
          <w:rFonts w:hint="eastAsia" w:eastAsia="仿宋_GB2312" w:cs="Times New Roman"/>
          <w:sz w:val="30"/>
          <w:szCs w:val="30"/>
          <w:highlight w:val="none"/>
          <w:lang w:val="en-US" w:eastAsia="zh-CN"/>
        </w:rPr>
        <w:t>为</w:t>
      </w:r>
      <w:r>
        <w:rPr>
          <w:rFonts w:hint="default" w:ascii="Times New Roman" w:hAnsi="Times New Roman" w:eastAsia="仿宋_GB2312" w:cs="Times New Roman"/>
          <w:sz w:val="32"/>
          <w:szCs w:val="32"/>
          <w:highlight w:val="none"/>
          <w:lang w:val="en-US" w:eastAsia="zh-CN"/>
        </w:rPr>
        <w:t>城乡医疗保险配套资金</w:t>
      </w:r>
      <w:r>
        <w:rPr>
          <w:rFonts w:hint="eastAsia" w:eastAsia="仿宋_GB2312" w:cs="Times New Roman"/>
          <w:sz w:val="32"/>
          <w:szCs w:val="32"/>
          <w:highlight w:val="none"/>
          <w:lang w:val="en-US" w:eastAsia="zh-CN"/>
        </w:rPr>
        <w:t>的后续工作与改进提供有效的依据。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通过</w:t>
      </w:r>
      <w:r>
        <w:rPr>
          <w:rFonts w:hint="eastAsia"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评价可以了解资金在城乡居民市级配套项目中的投入和使用，确保资金使用的透明度和公信力</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提升</w:t>
      </w:r>
      <w:r>
        <w:rPr>
          <w:rFonts w:hint="eastAsia" w:eastAsia="仿宋_GB2312" w:cs="Times New Roman"/>
          <w:sz w:val="32"/>
          <w:szCs w:val="32"/>
          <w:highlight w:val="none"/>
          <w:lang w:val="en-US" w:eastAsia="zh-CN"/>
        </w:rPr>
        <w:t>预算资金的执行率和到位率，</w:t>
      </w:r>
      <w:r>
        <w:rPr>
          <w:rFonts w:hint="default" w:ascii="Times New Roman" w:hAnsi="Times New Roman" w:eastAsia="仿宋_GB2312" w:cs="Times New Roman"/>
          <w:sz w:val="32"/>
          <w:szCs w:val="32"/>
          <w:highlight w:val="none"/>
          <w:lang w:val="en-US" w:eastAsia="zh-CN"/>
        </w:rPr>
        <w:t>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明确城乡医疗保险配套资金</w:t>
      </w:r>
      <w:r>
        <w:rPr>
          <w:rFonts w:hint="eastAsia" w:eastAsia="仿宋_GB2312" w:cs="Times New Roman"/>
          <w:sz w:val="32"/>
          <w:szCs w:val="32"/>
          <w:highlight w:val="none"/>
          <w:lang w:val="en-US" w:eastAsia="zh-CN"/>
        </w:rPr>
        <w:t>征缴股、基金财务股</w:t>
      </w:r>
      <w:r>
        <w:rPr>
          <w:rFonts w:hint="eastAsia" w:ascii="Times New Roman" w:hAnsi="Times New Roman" w:eastAsia="仿宋_GB2312" w:cs="Times New Roman"/>
          <w:sz w:val="32"/>
          <w:szCs w:val="32"/>
          <w:highlight w:val="none"/>
          <w:lang w:val="en-US" w:eastAsia="zh-CN"/>
        </w:rPr>
        <w:t>和</w:t>
      </w:r>
      <w:r>
        <w:rPr>
          <w:rFonts w:hint="eastAsia" w:eastAsia="仿宋_GB2312" w:cs="Times New Roman"/>
          <w:sz w:val="32"/>
          <w:szCs w:val="32"/>
          <w:highlight w:val="none"/>
          <w:lang w:val="en-US" w:eastAsia="zh-CN"/>
        </w:rPr>
        <w:t>行政财务</w:t>
      </w:r>
      <w:r>
        <w:rPr>
          <w:rFonts w:hint="eastAsia"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预算</w:t>
      </w:r>
      <w:r>
        <w:rPr>
          <w:rFonts w:hint="eastAsia" w:ascii="Times New Roman" w:hAnsi="Times New Roman" w:eastAsia="仿宋_GB2312" w:cs="Times New Roman"/>
          <w:sz w:val="32"/>
          <w:szCs w:val="32"/>
          <w:highlight w:val="none"/>
          <w:lang w:val="en-US" w:eastAsia="zh-CN"/>
        </w:rPr>
        <w:t>资金过程中的责任，</w:t>
      </w:r>
      <w:r>
        <w:rPr>
          <w:rFonts w:hint="default" w:ascii="Times New Roman" w:hAnsi="Times New Roman" w:eastAsia="仿宋_GB2312" w:cs="Times New Roman"/>
          <w:sz w:val="32"/>
          <w:szCs w:val="32"/>
          <w:highlight w:val="none"/>
          <w:lang w:val="en-US" w:eastAsia="zh-CN"/>
        </w:rPr>
        <w:t>借助</w:t>
      </w:r>
      <w:r>
        <w:rPr>
          <w:rFonts w:hint="default" w:ascii="Times New Roman" w:hAnsi="Times New Roman" w:eastAsia="仿宋_GB2312" w:cs="Times New Roman"/>
          <w:sz w:val="32"/>
          <w:szCs w:val="32"/>
          <w:highlight w:val="none"/>
        </w:rPr>
        <w:t>绩效评价结果对项目管理过程进行监督，增强责任意识，主动优化流程，完善内部控制机制，提高项目管理水平与执行力，保障</w:t>
      </w: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w:t>
      </w:r>
      <w:r>
        <w:rPr>
          <w:rFonts w:hint="eastAsia" w:eastAsia="仿宋_GB2312" w:cs="Times New Roman"/>
          <w:sz w:val="32"/>
          <w:szCs w:val="32"/>
          <w:highlight w:val="none"/>
          <w:lang w:eastAsia="zh-CN"/>
        </w:rPr>
        <w:t>医疗保障</w:t>
      </w: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项目主管部门、财政部门提供详实、准确的绩效评价信息，</w:t>
      </w:r>
      <w:r>
        <w:rPr>
          <w:rFonts w:hint="default" w:ascii="Times New Roman" w:hAnsi="Times New Roman" w:eastAsia="仿宋_GB2312" w:cs="Times New Roman"/>
          <w:sz w:val="32"/>
          <w:szCs w:val="32"/>
          <w:highlight w:val="none"/>
          <w:lang w:val="en-US" w:eastAsia="zh-CN"/>
        </w:rPr>
        <w:t>城乡医疗保险配套资金</w:t>
      </w:r>
      <w:r>
        <w:rPr>
          <w:rFonts w:hint="eastAsia" w:eastAsia="仿宋_GB2312" w:cs="Times New Roman"/>
          <w:sz w:val="32"/>
          <w:szCs w:val="32"/>
          <w:highlight w:val="none"/>
          <w:lang w:eastAsia="zh-CN"/>
        </w:rPr>
        <w:t>绩效评价结果</w:t>
      </w:r>
      <w:r>
        <w:rPr>
          <w:rFonts w:hint="default" w:ascii="Times New Roman" w:hAnsi="Times New Roman" w:eastAsia="仿宋_GB2312" w:cs="Times New Roman"/>
          <w:sz w:val="32"/>
          <w:szCs w:val="32"/>
          <w:highlight w:val="none"/>
        </w:rPr>
        <w:t>在预算安排、政策调整等关键决策环节做出更加合理的判断，</w:t>
      </w:r>
      <w:r>
        <w:rPr>
          <w:rFonts w:hint="eastAsia" w:eastAsia="仿宋_GB2312" w:cs="Times New Roman"/>
          <w:sz w:val="32"/>
          <w:szCs w:val="32"/>
          <w:highlight w:val="none"/>
          <w:lang w:eastAsia="zh-CN"/>
        </w:rPr>
        <w:t>做出更符合城乡居民基本医疗保障需求、提升资金使用效能，</w:t>
      </w:r>
      <w:r>
        <w:rPr>
          <w:rFonts w:hint="default" w:ascii="Times New Roman" w:hAnsi="Times New Roman" w:eastAsia="仿宋_GB2312" w:cs="Times New Roman"/>
          <w:sz w:val="32"/>
          <w:szCs w:val="32"/>
          <w:highlight w:val="none"/>
        </w:rPr>
        <w:t>推动</w:t>
      </w: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项目管理体系的不断完善与升级。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在</w:t>
      </w: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绩效评价发现的问题与不足，将从资金分配、政策落实、服务优化等方面，探讨如何持续改进城乡医疗保险配套资金促进项目，提升医疗保障水平。持续优化项目实施，不断提升项目整体绩效水平，实现</w:t>
      </w: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lang w:val="en-US" w:eastAsia="zh-CN"/>
        </w:rPr>
        <w:t>城乡医疗保险配套资金</w:t>
      </w:r>
      <w:r>
        <w:rPr>
          <w:rFonts w:hint="default" w:ascii="Times New Roman" w:hAnsi="Times New Roman" w:eastAsia="仿宋_GB2312" w:cs="Times New Roman"/>
          <w:sz w:val="32"/>
          <w:szCs w:val="32"/>
          <w:highlight w:val="none"/>
        </w:rPr>
        <w:t>项目预算绩效评价报告的编制以提升项目绩效为核心，旨在全面、深入剖析城乡医疗保险配套资金促进项目在预算执行、资金使用、政策落实、服务保障等各环节的实际绩效</w:t>
      </w:r>
      <w:r>
        <w:rPr>
          <w:rFonts w:hint="eastAsia"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rPr>
        <w:t>。为项目管理与决策提供全方位、深层次的支持，推动项目在预算约束下实现高质量、可持续发展，充分发挥财政资金的</w:t>
      </w:r>
      <w:r>
        <w:rPr>
          <w:rFonts w:hint="eastAsia" w:eastAsia="仿宋_GB2312" w:cs="Times New Roman"/>
          <w:sz w:val="32"/>
          <w:szCs w:val="32"/>
          <w:highlight w:val="none"/>
          <w:lang w:eastAsia="zh-CN"/>
        </w:rPr>
        <w:t>医疗保障</w:t>
      </w:r>
      <w:r>
        <w:rPr>
          <w:rFonts w:hint="default" w:ascii="Times New Roman" w:hAnsi="Times New Roman" w:eastAsia="仿宋_GB2312" w:cs="Times New Roman"/>
          <w:sz w:val="32"/>
          <w:szCs w:val="32"/>
          <w:highlight w:val="none"/>
        </w:rPr>
        <w:t>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本项目预算绩效评价报告的评价对象是部门专项-2021、2022、2023年度城乡居民医疗保险财政补助资金及其预算执行情况。</w:t>
      </w:r>
      <w:r>
        <w:rPr>
          <w:rFonts w:hint="eastAsia" w:ascii="Times New Roman" w:hAnsi="Times New Roman" w:eastAsia="仿宋_GB2312" w:cs="Times New Roman"/>
          <w:b w:val="0"/>
          <w:bCs w:val="0"/>
          <w:highlight w:val="none"/>
          <w:lang w:eastAsia="zh-CN"/>
        </w:rPr>
        <w:t>本</w:t>
      </w:r>
      <w:r>
        <w:rPr>
          <w:rFonts w:hint="default" w:ascii="Times New Roman" w:hAnsi="Times New Roman" w:eastAsia="仿宋_GB2312" w:cs="Times New Roman"/>
          <w:b w:val="0"/>
          <w:bCs w:val="0"/>
          <w:highlight w:val="none"/>
        </w:rPr>
        <w:t>项目由</w:t>
      </w:r>
      <w:r>
        <w:rPr>
          <w:rFonts w:hint="eastAsia" w:ascii="Times New Roman" w:hAnsi="Times New Roman" w:eastAsia="仿宋_GB2312" w:cs="Times New Roman"/>
          <w:b w:val="0"/>
          <w:bCs w:val="0"/>
          <w:highlight w:val="none"/>
          <w:lang w:eastAsia="zh-CN"/>
        </w:rPr>
        <w:t>库尔勒市医疗保障局</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通</w:t>
      </w:r>
      <w:r>
        <w:rPr>
          <w:rFonts w:hint="eastAsia" w:ascii="Times New Roman" w:hAnsi="Times New Roman" w:eastAsia="仿宋_GB2312" w:cs="Times New Roman"/>
          <w:b w:val="0"/>
          <w:bCs w:val="0"/>
          <w:highlight w:val="none"/>
        </w:rPr>
        <w:t>过本项目完成了全市城乡居民基本医疗保险参保人员（含城乡困难群体）</w:t>
      </w:r>
      <w:r>
        <w:rPr>
          <w:rFonts w:hint="eastAsia" w:ascii="Times New Roman" w:hAnsi="Times New Roman" w:eastAsia="仿宋_GB2312" w:cs="Times New Roman"/>
          <w:b w:val="0"/>
          <w:bCs w:val="0"/>
          <w:highlight w:val="none"/>
          <w:lang w:eastAsia="zh-CN"/>
        </w:rPr>
        <w:t>市</w:t>
      </w:r>
      <w:r>
        <w:rPr>
          <w:rFonts w:hint="eastAsia" w:ascii="Times New Roman" w:hAnsi="Times New Roman" w:eastAsia="仿宋_GB2312" w:cs="Times New Roman"/>
          <w:b w:val="0"/>
          <w:bCs w:val="0"/>
          <w:highlight w:val="none"/>
        </w:rPr>
        <w:t>级财政配套补助资金。保障城乡居民参保人员享受国家城乡医疗保障政策，有效减轻参保人员就医经济负担，有效</w:t>
      </w:r>
      <w:r>
        <w:rPr>
          <w:rFonts w:hint="eastAsia" w:ascii="Times New Roman" w:hAnsi="Times New Roman" w:eastAsia="仿宋_GB2312" w:cs="Times New Roman"/>
          <w:b w:val="0"/>
          <w:bCs w:val="0"/>
          <w:highlight w:val="none"/>
          <w:lang w:eastAsia="zh-CN"/>
        </w:rPr>
        <w:t>提高了</w:t>
      </w:r>
      <w:r>
        <w:rPr>
          <w:rFonts w:hint="eastAsia" w:ascii="Times New Roman" w:hAnsi="Times New Roman" w:eastAsia="仿宋_GB2312" w:cs="Times New Roman"/>
          <w:b w:val="0"/>
          <w:bCs w:val="0"/>
          <w:highlight w:val="none"/>
        </w:rPr>
        <w:t>城乡居民参保人员政策知晓度和满意度。</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2024年11月30日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5731.33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城乡居民医疗保险财政补助资金项目预算绩效评价报告的评价范围广泛而全面，涵盖了从</w:t>
      </w:r>
      <w:r>
        <w:rPr>
          <w:rFonts w:hint="default" w:ascii="Times New Roman" w:hAnsi="Times New Roman" w:eastAsia="仿宋_GB2312" w:cs="Times New Roman"/>
          <w:b w:val="0"/>
          <w:bCs w:val="0"/>
          <w:highlight w:val="none"/>
          <w:lang w:val="en-US" w:eastAsia="zh-CN"/>
        </w:rPr>
        <w:t>城乡医疗保险配套资金</w:t>
      </w:r>
      <w:r>
        <w:rPr>
          <w:rFonts w:hint="default" w:ascii="Times New Roman" w:hAnsi="Times New Roman" w:eastAsia="仿宋_GB2312" w:cs="Times New Roman"/>
          <w:b w:val="0"/>
          <w:bCs w:val="0"/>
          <w:highlight w:val="none"/>
        </w:rPr>
        <w:t>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项目预算编制与执行：</w:t>
      </w:r>
      <w:r>
        <w:rPr>
          <w:rFonts w:hint="default" w:ascii="Times New Roman" w:hAnsi="Times New Roman" w:eastAsia="仿宋_GB2312" w:cs="Times New Roman"/>
          <w:b w:val="0"/>
          <w:bCs w:val="0"/>
          <w:highlight w:val="none"/>
        </w:rPr>
        <w:t>城乡居民医疗保险财政补助资金</w:t>
      </w:r>
      <w:r>
        <w:rPr>
          <w:rFonts w:hint="default" w:ascii="Times New Roman" w:hAnsi="Times New Roman" w:eastAsia="仿宋_GB2312" w:cs="Times New Roman"/>
          <w:b w:val="0"/>
          <w:bCs w:val="0"/>
          <w:kern w:val="28"/>
          <w:sz w:val="32"/>
          <w:szCs w:val="32"/>
          <w:highlight w:val="none"/>
          <w:lang w:val="en-US" w:eastAsia="zh-CN" w:bidi="ar-SA"/>
        </w:rPr>
        <w:t>项目预算的编制依据</w:t>
      </w:r>
      <w:r>
        <w:rPr>
          <w:rFonts w:hint="eastAsia" w:ascii="Times New Roman" w:hAnsi="Times New Roman" w:eastAsia="仿宋_GB2312" w:cs="Times New Roman"/>
          <w:b w:val="0"/>
          <w:bCs w:val="0"/>
          <w:kern w:val="28"/>
          <w:sz w:val="32"/>
          <w:szCs w:val="32"/>
          <w:highlight w:val="none"/>
          <w:lang w:val="en-US" w:eastAsia="zh-CN" w:bidi="ar-SA"/>
        </w:rPr>
        <w:t>巴政办发〔2017〕74号关于印发巴州城乡居民基本医疗保险实施办法（试行）的通知，城乡居民医保费用筹集实行个人缴费和政府补贴相结合，建立政府和个人合理分担、可持续的筹资动态调整机制。</w:t>
      </w:r>
      <w:r>
        <w:rPr>
          <w:rFonts w:hint="default" w:ascii="Times New Roman" w:hAnsi="Times New Roman" w:eastAsia="仿宋_GB2312" w:cs="Times New Roman"/>
          <w:b w:val="0"/>
          <w:bCs w:val="0"/>
          <w:kern w:val="28"/>
          <w:sz w:val="32"/>
          <w:szCs w:val="32"/>
          <w:highlight w:val="none"/>
          <w:lang w:val="en-US" w:eastAsia="zh-CN" w:bidi="ar-SA"/>
        </w:rPr>
        <w:t>全年预算数</w:t>
      </w:r>
      <w:r>
        <w:rPr>
          <w:rFonts w:hint="eastAsia" w:ascii="Times New Roman" w:hAnsi="Times New Roman" w:eastAsia="仿宋_GB2312" w:cs="Times New Roman"/>
          <w:b w:val="0"/>
          <w:bCs w:val="0"/>
          <w:kern w:val="28"/>
          <w:sz w:val="32"/>
          <w:szCs w:val="32"/>
          <w:highlight w:val="none"/>
          <w:lang w:val="en-US" w:eastAsia="zh-CN" w:bidi="ar-SA"/>
        </w:rPr>
        <w:t>5731.33</w:t>
      </w:r>
      <w:r>
        <w:rPr>
          <w:rFonts w:hint="default" w:ascii="Times New Roman" w:hAnsi="Times New Roman" w:eastAsia="仿宋_GB2312" w:cs="Times New Roman"/>
          <w:b w:val="0"/>
          <w:bCs w:val="0"/>
          <w:kern w:val="28"/>
          <w:sz w:val="32"/>
          <w:szCs w:val="32"/>
          <w:highlight w:val="none"/>
          <w:lang w:val="en-US" w:eastAsia="zh-CN" w:bidi="ar-SA"/>
        </w:rPr>
        <w:t>万元，</w:t>
      </w:r>
      <w:r>
        <w:rPr>
          <w:rFonts w:hint="eastAsia" w:ascii="Times New Roman" w:hAnsi="Times New Roman" w:eastAsia="仿宋_GB2312" w:cs="Times New Roman"/>
          <w:b w:val="0"/>
          <w:bCs w:val="0"/>
          <w:kern w:val="28"/>
          <w:sz w:val="32"/>
          <w:szCs w:val="32"/>
          <w:highlight w:val="none"/>
          <w:lang w:val="en-US" w:eastAsia="zh-CN" w:bidi="ar-SA"/>
        </w:rPr>
        <w:t>全年执行数5731.33万元</w:t>
      </w:r>
      <w:r>
        <w:rPr>
          <w:rFonts w:hint="default" w:ascii="Times New Roman" w:hAnsi="Times New Roman" w:eastAsia="仿宋_GB2312" w:cs="Times New Roman"/>
          <w:b w:val="0"/>
          <w:bCs w:val="0"/>
          <w:kern w:val="28"/>
          <w:sz w:val="32"/>
          <w:szCs w:val="32"/>
          <w:highlight w:val="none"/>
          <w:lang w:val="en-US" w:eastAsia="zh-CN" w:bidi="ar-SA"/>
        </w:rPr>
        <w:t>，资金来源为</w:t>
      </w:r>
      <w:r>
        <w:rPr>
          <w:rFonts w:hint="eastAsia" w:ascii="Times New Roman" w:hAnsi="Times New Roman" w:eastAsia="仿宋_GB2312" w:cs="Times New Roman"/>
          <w:b w:val="0"/>
          <w:bCs w:val="0"/>
          <w:kern w:val="28"/>
          <w:sz w:val="32"/>
          <w:szCs w:val="32"/>
          <w:highlight w:val="none"/>
          <w:lang w:val="en-US" w:eastAsia="zh-CN" w:bidi="ar-SA"/>
        </w:rPr>
        <w:t xml:space="preserve">年初财政拨款部门预算。 </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kern w:val="28"/>
          <w:sz w:val="32"/>
          <w:szCs w:val="32"/>
          <w:highlight w:val="none"/>
          <w:lang w:val="en-US" w:eastAsia="zh-CN" w:bidi="ar-SA"/>
        </w:rPr>
        <w:t>根据关于拨付库尔勒市2024年度城乡居民医疗保险市级财政补助资金的请示及上解2024年度城乡居民医疗保险基金市级配套资金的函，及时与财政部门沟通上解城乡居民医疗保险基金市级配套资金5731.33万元，确保2024年全市城乡居民医疗保险参保人员（含贫困人员）市级财政配套的补助资金到位</w:t>
      </w:r>
      <w:r>
        <w:rPr>
          <w:rFonts w:hint="default" w:ascii="Times New Roman" w:hAnsi="Times New Roman" w:eastAsia="仿宋_GB2312" w:cs="Times New Roman"/>
          <w:b w:val="0"/>
          <w:bCs w:val="0"/>
          <w:kern w:val="28"/>
          <w:sz w:val="32"/>
          <w:szCs w:val="32"/>
          <w:highlight w:val="none"/>
          <w:lang w:val="en-US" w:eastAsia="zh-CN" w:bidi="ar-SA"/>
        </w:rPr>
        <w:t>的合规性、高效性。</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项目实施进度与产出：评估城乡居民医疗保险财政补助资金项目按照计划</w:t>
      </w:r>
      <w:r>
        <w:rPr>
          <w:rFonts w:hint="eastAsia" w:ascii="Times New Roman" w:hAnsi="Times New Roman" w:eastAsia="仿宋_GB2312" w:cs="Times New Roman"/>
          <w:b w:val="0"/>
          <w:bCs w:val="0"/>
          <w:highlight w:val="none"/>
          <w:lang w:eastAsia="zh-CN"/>
        </w:rPr>
        <w:t>有序</w:t>
      </w:r>
      <w:r>
        <w:rPr>
          <w:rFonts w:hint="default" w:ascii="Times New Roman" w:hAnsi="Times New Roman" w:eastAsia="仿宋_GB2312" w:cs="Times New Roman"/>
          <w:b w:val="0"/>
          <w:bCs w:val="0"/>
          <w:highlight w:val="none"/>
        </w:rPr>
        <w:t>推进，</w:t>
      </w:r>
      <w:r>
        <w:rPr>
          <w:rFonts w:hint="eastAsia" w:ascii="Times New Roman" w:hAnsi="Times New Roman" w:eastAsia="仿宋_GB2312" w:cs="Times New Roman"/>
          <w:b w:val="0"/>
          <w:bCs w:val="0"/>
          <w:highlight w:val="none"/>
          <w:lang w:val="en-US" w:eastAsia="zh-CN"/>
        </w:rPr>
        <w:t>11月份</w:t>
      </w:r>
      <w:r>
        <w:rPr>
          <w:rFonts w:hint="default" w:ascii="Times New Roman" w:hAnsi="Times New Roman" w:eastAsia="仿宋_GB2312" w:cs="Times New Roman"/>
          <w:b w:val="0"/>
          <w:bCs w:val="0"/>
          <w:highlight w:val="none"/>
        </w:rPr>
        <w:t>按时</w:t>
      </w:r>
      <w:r>
        <w:rPr>
          <w:rFonts w:hint="eastAsia" w:ascii="Times New Roman" w:hAnsi="Times New Roman" w:eastAsia="仿宋_GB2312" w:cs="Times New Roman"/>
          <w:b w:val="0"/>
          <w:bCs w:val="0"/>
          <w:highlight w:val="none"/>
          <w:lang w:val="en-US" w:eastAsia="zh-CN"/>
        </w:rPr>
        <w:t>完成</w:t>
      </w:r>
      <w:r>
        <w:rPr>
          <w:rFonts w:hint="eastAsia" w:ascii="Times New Roman" w:hAnsi="Times New Roman" w:eastAsia="仿宋_GB2312" w:cs="Times New Roman"/>
          <w:b w:val="0"/>
          <w:bCs w:val="0"/>
          <w:highlight w:val="none"/>
        </w:rPr>
        <w:t>了全市城乡居民基本医疗保险参保人员（含城乡困难群体）</w:t>
      </w:r>
      <w:r>
        <w:rPr>
          <w:rFonts w:hint="eastAsia" w:ascii="Times New Roman" w:hAnsi="Times New Roman" w:eastAsia="仿宋_GB2312" w:cs="Times New Roman"/>
          <w:b w:val="0"/>
          <w:bCs w:val="0"/>
          <w:highlight w:val="none"/>
          <w:lang w:eastAsia="zh-CN"/>
        </w:rPr>
        <w:t>市</w:t>
      </w:r>
      <w:r>
        <w:rPr>
          <w:rFonts w:hint="eastAsia" w:ascii="Times New Roman" w:hAnsi="Times New Roman" w:eastAsia="仿宋_GB2312" w:cs="Times New Roman"/>
          <w:b w:val="0"/>
          <w:bCs w:val="0"/>
          <w:highlight w:val="none"/>
        </w:rPr>
        <w:t>级财政配套补助资金</w:t>
      </w:r>
      <w:r>
        <w:rPr>
          <w:rFonts w:hint="default" w:ascii="Times New Roman" w:hAnsi="Times New Roman" w:eastAsia="仿宋_GB2312" w:cs="Times New Roman"/>
          <w:b w:val="0"/>
          <w:bCs w:val="0"/>
          <w:highlight w:val="none"/>
        </w:rPr>
        <w:t>，以及项目产出的数量</w:t>
      </w:r>
      <w:r>
        <w:rPr>
          <w:rFonts w:hint="eastAsia" w:ascii="Times New Roman" w:hAnsi="Times New Roman" w:eastAsia="仿宋_GB2312" w:cs="Times New Roman"/>
          <w:b w:val="0"/>
          <w:bCs w:val="0"/>
          <w:highlight w:val="none"/>
          <w:lang w:eastAsia="zh-CN"/>
        </w:rPr>
        <w:t>指标城乡居民参保缴费人数</w:t>
      </w:r>
      <w:r>
        <w:rPr>
          <w:rFonts w:hint="eastAsia" w:ascii="Times New Roman" w:hAnsi="Times New Roman" w:eastAsia="仿宋_GB2312" w:cs="Times New Roman"/>
          <w:b w:val="0"/>
          <w:bCs w:val="0"/>
          <w:highlight w:val="none"/>
          <w:lang w:val="en-US" w:eastAsia="zh-CN"/>
        </w:rPr>
        <w:t>31.93万元</w:t>
      </w:r>
      <w:r>
        <w:rPr>
          <w:rFonts w:hint="default" w:ascii="Times New Roman" w:hAnsi="Times New Roman" w:eastAsia="仿宋_GB2312" w:cs="Times New Roman"/>
          <w:b w:val="0"/>
          <w:bCs w:val="0"/>
          <w:highlight w:val="none"/>
        </w:rPr>
        <w:t>、质量</w:t>
      </w:r>
      <w:r>
        <w:rPr>
          <w:rFonts w:hint="eastAsia" w:ascii="Times New Roman" w:hAnsi="Times New Roman" w:eastAsia="仿宋_GB2312" w:cs="Times New Roman"/>
          <w:b w:val="0"/>
          <w:bCs w:val="0"/>
          <w:highlight w:val="none"/>
          <w:lang w:eastAsia="zh-CN"/>
        </w:rPr>
        <w:t>指标城乡居民参保缴费率稳定</w:t>
      </w:r>
      <w:r>
        <w:rPr>
          <w:rFonts w:hint="eastAsia" w:ascii="Times New Roman" w:hAnsi="Times New Roman" w:eastAsia="仿宋_GB2312" w:cs="Times New Roman"/>
          <w:b w:val="0"/>
          <w:bCs w:val="0"/>
          <w:highlight w:val="none"/>
          <w:lang w:val="en-US" w:eastAsia="zh-CN"/>
        </w:rPr>
        <w:t>95%以上</w:t>
      </w:r>
      <w:r>
        <w:rPr>
          <w:rFonts w:hint="default" w:ascii="Times New Roman" w:hAnsi="Times New Roman" w:eastAsia="仿宋_GB2312" w:cs="Times New Roman"/>
          <w:b w:val="0"/>
          <w:bCs w:val="0"/>
          <w:highlight w:val="none"/>
        </w:rPr>
        <w:t>和时效性</w:t>
      </w:r>
      <w:r>
        <w:rPr>
          <w:rFonts w:hint="eastAsia" w:ascii="Times New Roman" w:hAnsi="Times New Roman" w:eastAsia="仿宋_GB2312" w:cs="Times New Roman"/>
          <w:b w:val="0"/>
          <w:bCs w:val="0"/>
          <w:highlight w:val="none"/>
          <w:lang w:eastAsia="zh-CN"/>
        </w:rPr>
        <w:t>指标城乡居民享受待遇及时率</w:t>
      </w:r>
      <w:r>
        <w:rPr>
          <w:rFonts w:hint="default" w:ascii="Times New Roman" w:hAnsi="Times New Roman" w:eastAsia="仿宋_GB2312" w:cs="Times New Roman"/>
          <w:b w:val="0"/>
          <w:bCs w:val="0"/>
          <w:highlight w:val="none"/>
        </w:rPr>
        <w:t>符合预期</w:t>
      </w:r>
      <w:r>
        <w:rPr>
          <w:rFonts w:hint="eastAsia" w:ascii="Times New Roman" w:hAnsi="Times New Roman" w:eastAsia="仿宋_GB2312" w:cs="Times New Roman"/>
          <w:b w:val="0"/>
          <w:bCs w:val="0"/>
          <w:highlight w:val="none"/>
          <w:lang w:eastAsia="zh-CN"/>
        </w:rPr>
        <w:t>开展</w:t>
      </w:r>
      <w:r>
        <w:rPr>
          <w:rFonts w:hint="default" w:ascii="Times New Roman" w:hAnsi="Times New Roman" w:eastAsia="仿宋_GB2312" w:cs="Times New Roman"/>
          <w:b w:val="0"/>
          <w:bCs w:val="0"/>
          <w:highlight w:val="none"/>
        </w:rPr>
        <w:t>。</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lang w:val="en-US" w:eastAsia="zh-CN"/>
        </w:rPr>
        <w:t>有效减轻参保人员就医经济负担，</w:t>
      </w:r>
      <w:r>
        <w:rPr>
          <w:rFonts w:hint="default" w:ascii="Times New Roman" w:hAnsi="Times New Roman" w:eastAsia="仿宋_GB2312" w:cs="Times New Roman"/>
          <w:b w:val="0"/>
          <w:bCs w:val="0"/>
          <w:highlight w:val="none"/>
          <w:lang w:eastAsia="zh-CN"/>
        </w:rPr>
        <w:t>享受国家城乡医疗保障政策，提高享受人员待遇生活水平，</w:t>
      </w:r>
      <w:r>
        <w:rPr>
          <w:rFonts w:hint="eastAsia" w:ascii="Times New Roman" w:hAnsi="Times New Roman" w:eastAsia="仿宋_GB2312" w:cs="Times New Roman"/>
          <w:b w:val="0"/>
          <w:bCs w:val="0"/>
          <w:highlight w:val="none"/>
          <w:lang w:val="en-US" w:eastAsia="zh-CN"/>
        </w:rPr>
        <w:t>有效提高了城乡居民参保人员的政策知晓度和满意度。</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w:t>
      </w:r>
      <w:r>
        <w:rPr>
          <w:rFonts w:hint="eastAsia" w:eastAsia="仿宋_GB2312" w:cs="Times New Roman"/>
          <w:color w:val="000000"/>
          <w:spacing w:val="17"/>
          <w:sz w:val="32"/>
          <w:szCs w:val="32"/>
          <w:highlight w:val="none"/>
          <w:lang w:eastAsia="zh-CN"/>
        </w:rPr>
        <w:t>项</w:t>
      </w:r>
      <w:r>
        <w:rPr>
          <w:rFonts w:hint="eastAsia" w:ascii="Times New Roman" w:hAnsi="Times New Roman" w:eastAsia="仿宋_GB2312" w:cs="Times New Roman"/>
          <w:color w:val="000000"/>
          <w:spacing w:val="17"/>
          <w:sz w:val="32"/>
          <w:szCs w:val="32"/>
          <w:highlight w:val="none"/>
          <w:lang w:eastAsia="zh-CN"/>
        </w:rPr>
        <w:t>目</w:t>
      </w:r>
      <w:r>
        <w:rPr>
          <w:rFonts w:hint="default" w:ascii="Times New Roman" w:hAnsi="Times New Roman" w:eastAsia="仿宋_GB2312" w:cs="Times New Roman"/>
          <w:color w:val="000000"/>
          <w:spacing w:val="17"/>
          <w:sz w:val="32"/>
          <w:szCs w:val="32"/>
          <w:highlight w:val="none"/>
        </w:rPr>
        <w:t>支出</w:t>
      </w:r>
      <w:r>
        <w:rPr>
          <w:rFonts w:hint="eastAsia" w:eastAsia="仿宋_GB2312" w:cs="Times New Roman"/>
          <w:color w:val="000000"/>
          <w:spacing w:val="17"/>
          <w:sz w:val="32"/>
          <w:szCs w:val="32"/>
          <w:highlight w:val="none"/>
          <w:lang w:val="en-US" w:eastAsia="zh-CN"/>
        </w:rPr>
        <w:t>绩效</w:t>
      </w:r>
      <w:r>
        <w:rPr>
          <w:rFonts w:hint="eastAsia" w:ascii="Times New Roman" w:hAnsi="Times New Roman" w:eastAsia="仿宋_GB2312" w:cs="Times New Roman"/>
          <w:color w:val="000000"/>
          <w:spacing w:val="17"/>
          <w:sz w:val="32"/>
          <w:szCs w:val="32"/>
          <w:highlight w:val="none"/>
          <w:lang w:eastAsia="zh-CN"/>
        </w:rPr>
        <w:t>自</w:t>
      </w:r>
      <w:r>
        <w:rPr>
          <w:rFonts w:hint="default" w:ascii="Times New Roman" w:hAnsi="Times New Roman" w:eastAsia="仿宋_GB2312" w:cs="Times New Roman"/>
          <w:color w:val="000000"/>
          <w:spacing w:val="17"/>
          <w:sz w:val="32"/>
          <w:szCs w:val="32"/>
          <w:highlight w:val="none"/>
        </w:rPr>
        <w:t>评</w:t>
      </w:r>
      <w:r>
        <w:rPr>
          <w:rFonts w:hint="eastAsia" w:ascii="Times New Roman" w:hAnsi="Times New Roman" w:eastAsia="仿宋_GB2312" w:cs="Times New Roman"/>
          <w:color w:val="000000"/>
          <w:spacing w:val="17"/>
          <w:sz w:val="32"/>
          <w:szCs w:val="32"/>
          <w:highlight w:val="none"/>
          <w:lang w:eastAsia="zh-CN"/>
        </w:rPr>
        <w:t>采用</w:t>
      </w:r>
      <w:r>
        <w:rPr>
          <w:rFonts w:hint="eastAsia" w:eastAsia="仿宋_GB2312" w:cs="Times New Roman"/>
          <w:color w:val="000000"/>
          <w:spacing w:val="17"/>
          <w:sz w:val="32"/>
          <w:szCs w:val="32"/>
          <w:highlight w:val="none"/>
          <w:lang w:eastAsia="zh-CN"/>
        </w:rPr>
        <w:t>的是</w:t>
      </w:r>
      <w:r>
        <w:rPr>
          <w:rFonts w:hint="eastAsia" w:ascii="Times New Roman" w:hAnsi="Times New Roman" w:eastAsia="仿宋_GB2312" w:cs="Times New Roman"/>
          <w:color w:val="000000"/>
          <w:spacing w:val="17"/>
          <w:sz w:val="32"/>
          <w:szCs w:val="32"/>
          <w:highlight w:val="none"/>
        </w:rPr>
        <w:t>比较法</w:t>
      </w:r>
      <w:r>
        <w:rPr>
          <w:rFonts w:hint="eastAsia" w:ascii="Times New Roman" w:hAnsi="Times New Roman" w:eastAsia="仿宋_GB2312" w:cs="Times New Roman"/>
          <w:color w:val="000000"/>
          <w:spacing w:val="17"/>
          <w:sz w:val="32"/>
          <w:szCs w:val="32"/>
          <w:highlight w:val="none"/>
          <w:lang w:eastAsia="zh-CN"/>
        </w:rPr>
        <w:t>和</w:t>
      </w:r>
      <w:r>
        <w:rPr>
          <w:rFonts w:hint="default" w:ascii="Times New Roman" w:hAnsi="Times New Roman" w:eastAsia="仿宋_GB2312" w:cs="Times New Roman"/>
          <w:color w:val="000000"/>
          <w:spacing w:val="17"/>
          <w:sz w:val="32"/>
          <w:szCs w:val="32"/>
          <w:highlight w:val="none"/>
        </w:rPr>
        <w:t>因素分析法</w:t>
      </w:r>
      <w:r>
        <w:rPr>
          <w:rFonts w:hint="eastAsia" w:ascii="Times New Roman" w:hAnsi="Times New Roman" w:eastAsia="仿宋_GB2312" w:cs="Times New Roman"/>
          <w:color w:val="000000"/>
          <w:spacing w:val="17"/>
          <w:sz w:val="32"/>
          <w:szCs w:val="32"/>
          <w:highlight w:val="none"/>
          <w:lang w:eastAsia="zh-CN"/>
        </w:rPr>
        <w:t>，原因是</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val="en-US" w:eastAsia="zh-CN"/>
        </w:rPr>
        <w:t>是</w:t>
      </w:r>
      <w:r>
        <w:rPr>
          <w:rFonts w:hint="eastAsia" w:eastAsia="仿宋_GB2312" w:cs="Times New Roman"/>
          <w:color w:val="000000"/>
          <w:spacing w:val="17"/>
          <w:sz w:val="32"/>
          <w:szCs w:val="32"/>
          <w:highlight w:val="none"/>
          <w:lang w:eastAsia="zh-CN"/>
        </w:rPr>
        <w:t>城</w:t>
      </w:r>
      <w:r>
        <w:rPr>
          <w:rFonts w:hint="default" w:ascii="Times New Roman" w:hAnsi="Times New Roman" w:eastAsia="仿宋_GB2312" w:cs="Times New Roman"/>
          <w:color w:val="000000"/>
          <w:spacing w:val="17"/>
          <w:sz w:val="32"/>
          <w:szCs w:val="32"/>
          <w:highlight w:val="none"/>
        </w:rPr>
        <w:t>乡居民医疗保险财政补助资金</w:t>
      </w:r>
      <w:r>
        <w:rPr>
          <w:rFonts w:hint="eastAsia" w:ascii="Times New Roman" w:hAnsi="Times New Roman" w:eastAsia="仿宋_GB2312" w:cs="Times New Roman"/>
          <w:color w:val="000000"/>
          <w:spacing w:val="17"/>
          <w:sz w:val="32"/>
          <w:szCs w:val="32"/>
          <w:highlight w:val="none"/>
        </w:rPr>
        <w:t>是</w:t>
      </w:r>
      <w:r>
        <w:rPr>
          <w:rFonts w:hint="eastAsia" w:eastAsia="仿宋_GB2312" w:cs="Times New Roman"/>
          <w:color w:val="000000"/>
          <w:spacing w:val="17"/>
          <w:sz w:val="32"/>
          <w:szCs w:val="32"/>
          <w:highlight w:val="none"/>
          <w:lang w:eastAsia="zh-CN"/>
        </w:rPr>
        <w:t>国家医疗社保基金，该项目资金属于市级财政配套补助资金。从社会效益指标、满意度指标等多方面，综合分析项目绩效目标的实现和实施效果，</w:t>
      </w:r>
      <w:r>
        <w:rPr>
          <w:rFonts w:hint="eastAsia" w:eastAsia="仿宋_GB2312" w:cs="Times New Roman"/>
          <w:color w:val="000000"/>
          <w:spacing w:val="17"/>
          <w:sz w:val="32"/>
          <w:szCs w:val="32"/>
          <w:highlight w:val="none"/>
          <w:lang w:val="en-US" w:eastAsia="zh-CN"/>
        </w:rPr>
        <w:t>有效减轻参保人员就医经济负担，提高城乡居民参保群众对医疗政策知晓度和满意度。</w:t>
      </w:r>
    </w:p>
    <w:p>
      <w:p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eastAsia="zh-CN"/>
        </w:rPr>
        <w:t>：我单位结合实施项目情况与绩效目标、历史数据（如上下年度城乡居民参保群众数据），从数量指标、质量指标、时效指标、经济成本指标等多方面与以往相同指标设定的目标值作比较、综合分析项目绩效目标的实现和实施效果，确保城</w:t>
      </w:r>
      <w:r>
        <w:rPr>
          <w:rFonts w:hint="default" w:eastAsia="仿宋_GB2312" w:cs="Times New Roman"/>
          <w:color w:val="000000"/>
          <w:spacing w:val="17"/>
          <w:sz w:val="32"/>
          <w:szCs w:val="32"/>
          <w:highlight w:val="none"/>
          <w:lang w:eastAsia="zh-CN"/>
        </w:rPr>
        <w:t>乡居民医疗保险</w:t>
      </w:r>
      <w:r>
        <w:rPr>
          <w:rFonts w:hint="eastAsia" w:eastAsia="仿宋_GB2312" w:cs="Times New Roman"/>
          <w:color w:val="000000"/>
          <w:spacing w:val="17"/>
          <w:sz w:val="32"/>
          <w:szCs w:val="32"/>
          <w:highlight w:val="none"/>
          <w:lang w:eastAsia="zh-CN"/>
        </w:rPr>
        <w:t>参保群众能够及时享受医疗保险待遇，</w:t>
      </w:r>
      <w:r>
        <w:rPr>
          <w:rFonts w:hint="eastAsia" w:eastAsia="仿宋_GB2312" w:cs="Times New Roman"/>
          <w:color w:val="000000"/>
          <w:spacing w:val="17"/>
          <w:sz w:val="32"/>
          <w:szCs w:val="32"/>
          <w:highlight w:val="none"/>
          <w:lang w:val="en-US" w:eastAsia="zh-CN"/>
        </w:rPr>
        <w:t>有效减轻参保人员就医经济负担。</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4.评价标准</w:t>
      </w:r>
    </w:p>
    <w:p>
      <w:pPr>
        <w:spacing w:line="560" w:lineRule="exact"/>
        <w:ind w:firstLine="708" w:firstLineChars="200"/>
        <w:rPr>
          <w:rFonts w:hint="default" w:eastAsia="仿宋_GB2312" w:cs="Times New Roman"/>
          <w:color w:val="000000"/>
          <w:spacing w:val="17"/>
          <w:sz w:val="32"/>
          <w:szCs w:val="32"/>
          <w:highlight w:val="none"/>
          <w:lang w:val="en-US" w:eastAsia="zh-CN"/>
        </w:rPr>
      </w:pPr>
      <w:r>
        <w:rPr>
          <w:rFonts w:hint="default" w:eastAsia="仿宋_GB2312" w:cs="Times New Roman"/>
          <w:color w:val="000000"/>
          <w:spacing w:val="17"/>
          <w:sz w:val="32"/>
          <w:szCs w:val="32"/>
          <w:highlight w:val="none"/>
          <w:lang w:val="en-US" w:eastAsia="zh-CN"/>
        </w:rPr>
        <w:t>绩效评价标准通常包括计划标准、行业标准、历史标准等，用于对绩效指标完成情况进行比较、分析、评价。</w:t>
      </w:r>
    </w:p>
    <w:p>
      <w:pPr>
        <w:spacing w:line="560" w:lineRule="exact"/>
        <w:ind w:firstLine="708" w:firstLineChars="200"/>
        <w:rPr>
          <w:rFonts w:hint="default" w:eastAsia="仿宋_GB2312" w:cs="Times New Roman"/>
          <w:color w:val="000000"/>
          <w:spacing w:val="17"/>
          <w:sz w:val="32"/>
          <w:szCs w:val="32"/>
          <w:highlight w:val="none"/>
          <w:lang w:val="en-US" w:eastAsia="zh-CN"/>
        </w:rPr>
      </w:pPr>
      <w:r>
        <w:rPr>
          <w:rFonts w:hint="default" w:eastAsia="仿宋_GB2312" w:cs="Times New Roman"/>
          <w:color w:val="000000"/>
          <w:spacing w:val="17"/>
          <w:sz w:val="32"/>
          <w:szCs w:val="32"/>
          <w:highlight w:val="none"/>
          <w:lang w:val="en-US" w:eastAsia="zh-CN"/>
        </w:rPr>
        <w:t>本次</w:t>
      </w:r>
      <w:r>
        <w:rPr>
          <w:rFonts w:hint="eastAsia" w:eastAsia="仿宋_GB2312" w:cs="Times New Roman"/>
          <w:color w:val="000000"/>
          <w:spacing w:val="17"/>
          <w:sz w:val="32"/>
          <w:szCs w:val="32"/>
          <w:highlight w:val="none"/>
          <w:lang w:eastAsia="zh-CN"/>
        </w:rPr>
        <w:t>项目</w:t>
      </w:r>
      <w:r>
        <w:rPr>
          <w:rFonts w:hint="default" w:eastAsia="仿宋_GB2312" w:cs="Times New Roman"/>
          <w:color w:val="000000"/>
          <w:spacing w:val="17"/>
          <w:sz w:val="32"/>
          <w:szCs w:val="32"/>
          <w:highlight w:val="none"/>
          <w:lang w:val="en-US" w:eastAsia="zh-CN"/>
        </w:rPr>
        <w:t>评价主要采用了</w:t>
      </w:r>
      <w:r>
        <w:rPr>
          <w:rFonts w:hint="eastAsia" w:eastAsia="仿宋_GB2312" w:cs="Times New Roman"/>
          <w:color w:val="000000"/>
          <w:spacing w:val="17"/>
          <w:sz w:val="32"/>
          <w:szCs w:val="32"/>
          <w:highlight w:val="none"/>
          <w:lang w:val="en-US" w:eastAsia="zh-CN"/>
        </w:rPr>
        <w:t>历史</w:t>
      </w:r>
      <w:r>
        <w:rPr>
          <w:rFonts w:hint="default" w:eastAsia="仿宋_GB2312" w:cs="Times New Roman"/>
          <w:color w:val="000000"/>
          <w:spacing w:val="17"/>
          <w:sz w:val="32"/>
          <w:szCs w:val="32"/>
          <w:highlight w:val="none"/>
          <w:lang w:val="en-US" w:eastAsia="zh-CN"/>
        </w:rPr>
        <w:t>标准。</w:t>
      </w:r>
      <w:r>
        <w:rPr>
          <w:rFonts w:hint="eastAsia" w:eastAsia="仿宋_GB2312" w:cs="Times New Roman"/>
          <w:color w:val="000000"/>
          <w:spacing w:val="17"/>
          <w:sz w:val="32"/>
          <w:szCs w:val="32"/>
          <w:highlight w:val="none"/>
          <w:lang w:val="en-US" w:eastAsia="zh-CN"/>
        </w:rPr>
        <w:t>原因是</w:t>
      </w:r>
      <w:r>
        <w:rPr>
          <w:rFonts w:hint="default" w:eastAsia="仿宋_GB2312" w:cs="Times New Roman"/>
          <w:color w:val="000000"/>
          <w:spacing w:val="17"/>
          <w:sz w:val="32"/>
          <w:szCs w:val="32"/>
          <w:highlight w:val="none"/>
          <w:lang w:val="en-US" w:eastAsia="zh-CN"/>
        </w:rPr>
        <w:t>能够清晰地展现出评价对象在不同时期的发展变化情况。</w:t>
      </w:r>
      <w:r>
        <w:rPr>
          <w:rFonts w:hint="eastAsia" w:eastAsia="仿宋_GB2312" w:cs="Times New Roman"/>
          <w:color w:val="000000"/>
          <w:spacing w:val="17"/>
          <w:sz w:val="32"/>
          <w:szCs w:val="32"/>
          <w:highlight w:val="none"/>
          <w:lang w:val="en-US" w:eastAsia="zh-CN"/>
        </w:rPr>
        <w:t xml:space="preserve">城乡居民医疗保险按照“统一标准、统一运行、风险调剂”原则实行州级统筹。统一标准即在全州范围内统一筹资政策、待遇水平、经办规程和信息系统。城乡居民医保费用筹集实行个人缴费和政府补贴相结合，建立政府和个人合理分担、可持续的筹资动态调整机制。城乡居民医保最低个人缴费标准和财政补贴标准每年由自治区人力资源和社会保障部门、财政部门确定。 </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w:t>
      </w:r>
      <w:r>
        <w:rPr>
          <w:rFonts w:hint="default" w:ascii="Times New Roman" w:hAnsi="Times New Roman" w:eastAsia="仿宋_GB2312" w:cs="Times New Roman"/>
          <w:color w:val="auto"/>
          <w:sz w:val="32"/>
          <w:szCs w:val="32"/>
          <w:highlight w:val="none"/>
        </w:rPr>
        <w:t>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城乡居民医疗保险财政补助资金</w:t>
      </w:r>
      <w:r>
        <w:rPr>
          <w:rFonts w:hint="default" w:ascii="Times New Roman" w:hAnsi="Times New Roman" w:eastAsia="仿宋_GB2312" w:cs="Times New Roman"/>
          <w:b w:val="0"/>
          <w:bCs w:val="0"/>
          <w:kern w:val="28"/>
          <w:sz w:val="32"/>
          <w:szCs w:val="32"/>
          <w:highlight w:val="none"/>
          <w:lang w:val="en-US" w:eastAsia="zh-CN" w:bidi="ar-SA"/>
        </w:rPr>
        <w:t>项目绩效评价工作启动前，由项目</w:t>
      </w:r>
      <w:r>
        <w:rPr>
          <w:rFonts w:hint="eastAsia" w:eastAsia="仿宋_GB2312" w:cs="Times New Roman"/>
          <w:b w:val="0"/>
          <w:bCs w:val="0"/>
          <w:kern w:val="28"/>
          <w:sz w:val="32"/>
          <w:szCs w:val="32"/>
          <w:highlight w:val="none"/>
          <w:lang w:val="en-US" w:eastAsia="zh-CN" w:bidi="ar-SA"/>
        </w:rPr>
        <w:t>征缴股</w:t>
      </w:r>
      <w:r>
        <w:rPr>
          <w:rFonts w:hint="eastAsia" w:ascii="Times New Roman" w:hAnsi="Times New Roman" w:eastAsia="仿宋_GB2312" w:cs="Times New Roman"/>
          <w:b w:val="0"/>
          <w:bCs w:val="0"/>
          <w:kern w:val="28"/>
          <w:sz w:val="32"/>
          <w:szCs w:val="32"/>
          <w:highlight w:val="none"/>
          <w:lang w:val="en-US" w:eastAsia="zh-CN" w:bidi="ar-SA"/>
        </w:rPr>
        <w:t>负责人、</w:t>
      </w:r>
      <w:r>
        <w:rPr>
          <w:rFonts w:hint="eastAsia" w:eastAsia="仿宋_GB2312" w:cs="Times New Roman"/>
          <w:b w:val="0"/>
          <w:bCs w:val="0"/>
          <w:kern w:val="28"/>
          <w:sz w:val="32"/>
          <w:szCs w:val="32"/>
          <w:highlight w:val="none"/>
          <w:lang w:val="en-US" w:eastAsia="zh-CN" w:bidi="ar-SA"/>
        </w:rPr>
        <w:t>基金</w:t>
      </w:r>
      <w:r>
        <w:rPr>
          <w:rFonts w:hint="default" w:ascii="Times New Roman" w:hAnsi="Times New Roman" w:eastAsia="仿宋_GB2312" w:cs="Times New Roman"/>
          <w:b w:val="0"/>
          <w:bCs w:val="0"/>
          <w:kern w:val="28"/>
          <w:sz w:val="32"/>
          <w:szCs w:val="32"/>
          <w:highlight w:val="none"/>
          <w:lang w:val="en-US" w:eastAsia="zh-CN" w:bidi="ar-SA"/>
        </w:rPr>
        <w:t>财务及</w:t>
      </w:r>
      <w:r>
        <w:rPr>
          <w:rFonts w:hint="eastAsia" w:eastAsia="仿宋_GB2312" w:cs="Times New Roman"/>
          <w:b w:val="0"/>
          <w:bCs w:val="0"/>
          <w:kern w:val="28"/>
          <w:sz w:val="32"/>
          <w:szCs w:val="32"/>
          <w:highlight w:val="none"/>
          <w:lang w:val="en-US" w:eastAsia="zh-CN" w:bidi="ar-SA"/>
        </w:rPr>
        <w:t>行政财务</w:t>
      </w:r>
      <w:r>
        <w:rPr>
          <w:rFonts w:hint="eastAsia" w:ascii="Times New Roman" w:hAnsi="Times New Roman" w:eastAsia="仿宋_GB2312" w:cs="Times New Roman"/>
          <w:b w:val="0"/>
          <w:bCs w:val="0"/>
          <w:kern w:val="28"/>
          <w:sz w:val="32"/>
          <w:szCs w:val="32"/>
          <w:highlight w:val="none"/>
          <w:lang w:val="en-US" w:eastAsia="zh-CN" w:bidi="ar-SA"/>
        </w:rPr>
        <w:t>人员进行</w:t>
      </w:r>
      <w:r>
        <w:rPr>
          <w:rFonts w:hint="default" w:ascii="Times New Roman" w:hAnsi="Times New Roman" w:eastAsia="仿宋_GB2312" w:cs="Times New Roman"/>
          <w:b w:val="0"/>
          <w:bCs w:val="0"/>
          <w:kern w:val="28"/>
          <w:sz w:val="32"/>
          <w:szCs w:val="32"/>
          <w:highlight w:val="none"/>
          <w:lang w:val="en-US" w:eastAsia="zh-CN" w:bidi="ar-SA"/>
        </w:rPr>
        <w:t>专项评价，确保从多维度全面评估项目绩效</w:t>
      </w:r>
      <w:r>
        <w:rPr>
          <w:rFonts w:hint="eastAsia" w:eastAsia="仿宋_GB2312" w:cs="Times New Roman"/>
          <w:b w:val="0"/>
          <w:bCs w:val="0"/>
          <w:kern w:val="28"/>
          <w:sz w:val="32"/>
          <w:szCs w:val="32"/>
          <w:highlight w:val="none"/>
          <w:lang w:val="en-US" w:eastAsia="zh-CN" w:bidi="ar-SA"/>
        </w:rPr>
        <w:t>，</w:t>
      </w:r>
      <w:r>
        <w:rPr>
          <w:rFonts w:hint="eastAsia" w:ascii="Times New Roman" w:hAnsi="Times New Roman" w:eastAsia="仿宋_GB2312" w:cs="Times New Roman"/>
          <w:b w:val="0"/>
          <w:bCs w:val="0"/>
          <w:kern w:val="28"/>
          <w:sz w:val="32"/>
          <w:szCs w:val="32"/>
          <w:highlight w:val="none"/>
          <w:lang w:val="zh-CN" w:eastAsia="zh-CN" w:bidi="ar-SA"/>
        </w:rPr>
        <w:t>修正并确定所需资料清单，最终确定</w:t>
      </w:r>
      <w:r>
        <w:rPr>
          <w:rFonts w:hint="eastAsia" w:ascii="Times New Roman" w:hAnsi="Times New Roman" w:eastAsia="仿宋_GB2312" w:cs="Times New Roman"/>
          <w:b w:val="0"/>
          <w:bCs w:val="0"/>
          <w:kern w:val="28"/>
          <w:sz w:val="32"/>
          <w:szCs w:val="32"/>
          <w:highlight w:val="none"/>
          <w:lang w:val="en-US" w:eastAsia="zh-CN" w:bidi="ar-SA"/>
        </w:rPr>
        <w:t>绩效评价工作</w:t>
      </w:r>
      <w:r>
        <w:rPr>
          <w:rFonts w:hint="default" w:ascii="Times New Roman" w:hAnsi="Times New Roman" w:eastAsia="仿宋_GB2312" w:cs="Times New Roman"/>
          <w:b w:val="0"/>
          <w:bCs w:val="0"/>
          <w:kern w:val="28"/>
          <w:sz w:val="32"/>
          <w:szCs w:val="32"/>
          <w:highlight w:val="none"/>
          <w:lang w:val="en-US" w:eastAsia="zh-CN" w:bidi="ar-SA"/>
        </w:rPr>
        <w:t>。同时，明确评价目标、范围、重点及时间节点，为评价工作的有序推进提供坚实保障。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w:t>
      </w:r>
      <w:r>
        <w:rPr>
          <w:rFonts w:hint="eastAsia" w:ascii="Times New Roman" w:hAnsi="Times New Roman" w:eastAsia="仿宋_GB2312" w:cs="Times New Roman"/>
          <w:sz w:val="32"/>
          <w:szCs w:val="32"/>
          <w:highlight w:val="none"/>
          <w:lang w:eastAsia="zh-CN"/>
        </w:rPr>
        <w:t>次</w:t>
      </w:r>
      <w:r>
        <w:rPr>
          <w:rFonts w:hint="eastAsia" w:eastAsia="仿宋_GB2312" w:cs="Times New Roman"/>
          <w:b w:val="0"/>
          <w:bCs w:val="0"/>
          <w:kern w:val="28"/>
          <w:sz w:val="32"/>
          <w:szCs w:val="32"/>
          <w:highlight w:val="none"/>
          <w:lang w:val="en-US" w:eastAsia="zh-CN" w:bidi="ar-SA"/>
        </w:rPr>
        <w:t>城乡居民医疗保险财政补助资金</w:t>
      </w:r>
      <w:r>
        <w:rPr>
          <w:rFonts w:hint="default" w:ascii="Times New Roman" w:hAnsi="Times New Roman" w:eastAsia="仿宋_GB2312" w:cs="Times New Roman"/>
          <w:b w:val="0"/>
          <w:bCs w:val="0"/>
          <w:kern w:val="28"/>
          <w:sz w:val="32"/>
          <w:szCs w:val="32"/>
          <w:highlight w:val="none"/>
          <w:lang w:val="en-US" w:eastAsia="zh-CN" w:bidi="ar-SA"/>
        </w:rPr>
        <w:t>项目</w:t>
      </w:r>
      <w:r>
        <w:rPr>
          <w:rFonts w:hint="eastAsia" w:ascii="Times New Roman" w:hAnsi="Times New Roman" w:eastAsia="仿宋_GB2312" w:cs="Times New Roman"/>
          <w:sz w:val="32"/>
          <w:szCs w:val="32"/>
          <w:highlight w:val="none"/>
          <w:lang w:eastAsia="zh-CN"/>
        </w:rPr>
        <w:t>评价构建涵盖</w:t>
      </w:r>
      <w:r>
        <w:rPr>
          <w:rFonts w:hint="eastAsia" w:eastAsia="仿宋_GB2312" w:cs="Times New Roman"/>
          <w:sz w:val="32"/>
          <w:szCs w:val="32"/>
          <w:highlight w:val="none"/>
          <w:lang w:eastAsia="zh-CN"/>
        </w:rPr>
        <w:t>了</w:t>
      </w:r>
      <w:r>
        <w:rPr>
          <w:rFonts w:hint="eastAsia" w:ascii="Times New Roman" w:hAnsi="Times New Roman" w:eastAsia="仿宋_GB2312" w:cs="Times New Roman"/>
          <w:sz w:val="32"/>
          <w:szCs w:val="32"/>
          <w:highlight w:val="none"/>
          <w:lang w:eastAsia="zh-CN"/>
        </w:rPr>
        <w:t>项目决策、项目过程、项目产出、项目效益四个维度的绩效评价指标体系。</w:t>
      </w:r>
      <w:r>
        <w:rPr>
          <w:rFonts w:hint="eastAsia" w:ascii="Times New Roman" w:hAnsi="Times New Roman" w:eastAsia="仿宋_GB2312" w:cs="Times New Roman"/>
          <w:sz w:val="32"/>
          <w:szCs w:val="32"/>
          <w:highlight w:val="none"/>
          <w:lang w:val="en-US" w:eastAsia="zh-CN"/>
        </w:rPr>
        <w:t>确保了全市城乡居民基本医疗保险参保人员（含城乡困难群体）市级财政配套补助资金。有效减轻参保人员就医经济负担，提高城乡居民参保人员政策知晓度和满意度。</w:t>
      </w:r>
      <w:r>
        <w:rPr>
          <w:rFonts w:hint="eastAsia" w:ascii="Times New Roman" w:hAnsi="Times New Roman" w:eastAsia="仿宋_GB2312" w:cs="Times New Roman"/>
          <w:sz w:val="32"/>
          <w:szCs w:val="32"/>
          <w:highlight w:val="none"/>
          <w:lang w:eastAsia="zh-CN"/>
        </w:rPr>
        <w:t>为进一步完善绩效评价指标体系，我局将细化每个</w:t>
      </w:r>
      <w:r>
        <w:rPr>
          <w:rFonts w:hint="default" w:ascii="Times New Roman" w:hAnsi="Times New Roman" w:eastAsia="仿宋_GB2312" w:cs="Times New Roman"/>
          <w:sz w:val="32"/>
          <w:szCs w:val="32"/>
          <w:highlight w:val="none"/>
          <w:lang w:eastAsia="zh-CN"/>
        </w:rPr>
        <w:t>具体指标，明确评价标准与权重设定方法，同时补充数据采集和体系优化等内容，让指标体系更具实操性和科学性。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建立多渠道数据采集机制，从财政部门获取资金</w:t>
      </w:r>
      <w:r>
        <w:rPr>
          <w:rFonts w:hint="eastAsia" w:ascii="Times New Roman" w:hAnsi="Times New Roman" w:eastAsia="仿宋_GB2312" w:cs="Times New Roman"/>
          <w:sz w:val="32"/>
          <w:szCs w:val="32"/>
          <w:highlight w:val="none"/>
          <w:lang w:eastAsia="zh-CN"/>
        </w:rPr>
        <w:t>配套到位</w:t>
      </w:r>
      <w:r>
        <w:rPr>
          <w:rFonts w:hint="default" w:ascii="Times New Roman" w:hAnsi="Times New Roman" w:eastAsia="仿宋_GB2312" w:cs="Times New Roman"/>
          <w:sz w:val="32"/>
          <w:szCs w:val="32"/>
          <w:highlight w:val="none"/>
          <w:lang w:eastAsia="zh-CN"/>
        </w:rPr>
        <w:t>数据，从</w:t>
      </w:r>
      <w:r>
        <w:rPr>
          <w:rFonts w:hint="eastAsia" w:ascii="Times New Roman" w:hAnsi="Times New Roman" w:eastAsia="仿宋_GB2312" w:cs="Times New Roman"/>
          <w:sz w:val="32"/>
          <w:szCs w:val="32"/>
          <w:highlight w:val="none"/>
          <w:lang w:eastAsia="zh-CN"/>
        </w:rPr>
        <w:t>定点医疗机构和定点医疗药点</w:t>
      </w:r>
      <w:r>
        <w:rPr>
          <w:rFonts w:hint="default" w:ascii="Times New Roman" w:hAnsi="Times New Roman" w:eastAsia="仿宋_GB2312" w:cs="Times New Roman"/>
          <w:sz w:val="32"/>
          <w:szCs w:val="32"/>
          <w:highlight w:val="none"/>
          <w:lang w:eastAsia="zh-CN"/>
        </w:rPr>
        <w:t>收集医疗</w:t>
      </w:r>
      <w:r>
        <w:rPr>
          <w:rFonts w:hint="eastAsia" w:ascii="Times New Roman" w:hAnsi="Times New Roman" w:eastAsia="仿宋_GB2312" w:cs="Times New Roman"/>
          <w:sz w:val="32"/>
          <w:szCs w:val="32"/>
          <w:highlight w:val="none"/>
          <w:lang w:eastAsia="zh-CN"/>
        </w:rPr>
        <w:t>政策享受待遇</w:t>
      </w:r>
      <w:r>
        <w:rPr>
          <w:rFonts w:hint="default" w:ascii="Times New Roman" w:hAnsi="Times New Roman" w:eastAsia="仿宋_GB2312" w:cs="Times New Roman"/>
          <w:sz w:val="32"/>
          <w:szCs w:val="32"/>
          <w:highlight w:val="none"/>
          <w:lang w:eastAsia="zh-CN"/>
        </w:rPr>
        <w:t>数据，通过问卷调查、实地</w:t>
      </w:r>
      <w:r>
        <w:rPr>
          <w:rFonts w:hint="eastAsia" w:ascii="Times New Roman" w:hAnsi="Times New Roman" w:eastAsia="仿宋_GB2312" w:cs="Times New Roman"/>
          <w:sz w:val="32"/>
          <w:szCs w:val="32"/>
          <w:highlight w:val="none"/>
          <w:lang w:eastAsia="zh-CN"/>
        </w:rPr>
        <w:t>走访、</w:t>
      </w:r>
      <w:r>
        <w:rPr>
          <w:rFonts w:hint="default" w:ascii="Times New Roman" w:hAnsi="Times New Roman" w:eastAsia="仿宋_GB2312" w:cs="Times New Roman"/>
          <w:sz w:val="32"/>
          <w:szCs w:val="32"/>
          <w:highlight w:val="none"/>
          <w:lang w:eastAsia="zh-CN"/>
        </w:rPr>
        <w:t>“线上 + 线下” 双渠道等方式获取</w:t>
      </w:r>
      <w:r>
        <w:rPr>
          <w:rFonts w:hint="eastAsia" w:ascii="Times New Roman" w:hAnsi="Times New Roman" w:eastAsia="仿宋_GB2312" w:cs="Times New Roman"/>
          <w:sz w:val="32"/>
          <w:szCs w:val="32"/>
          <w:highlight w:val="none"/>
          <w:lang w:eastAsia="zh-CN"/>
        </w:rPr>
        <w:t>群众对执行国家医疗政策的</w:t>
      </w:r>
      <w:r>
        <w:rPr>
          <w:rFonts w:hint="default" w:ascii="Times New Roman" w:hAnsi="Times New Roman" w:eastAsia="仿宋_GB2312" w:cs="Times New Roman"/>
          <w:sz w:val="32"/>
          <w:szCs w:val="32"/>
          <w:highlight w:val="none"/>
          <w:lang w:eastAsia="zh-CN"/>
        </w:rPr>
        <w:t>反馈信息。在数据收集过程中，注重数据的质量与完整性</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按照绩效评价的原则和规范，对取得的资料进行审查核实，对采集的数据进行分析，按照绩效评价指标评分表逐项进行打分、分析，汇总评价结果，综合分析并形成评价结论。</w:t>
      </w:r>
      <w:r>
        <w:rPr>
          <w:rFonts w:hint="default" w:ascii="Times New Roman" w:hAnsi="Times New Roman" w:eastAsia="仿宋_GB2312" w:cs="Times New Roman"/>
          <w:b w:val="0"/>
          <w:bCs w:val="0"/>
          <w:kern w:val="2"/>
          <w:sz w:val="32"/>
          <w:szCs w:val="32"/>
          <w:highlight w:val="none"/>
          <w:lang w:val="en-US" w:eastAsia="zh-CN" w:bidi="ar-SA"/>
        </w:rPr>
        <w:t>运用绩效评价组制定的评价指标体系以及财政部《项目支出绩效评价管理办法》（财预〔2020〕10号）文件的评分标准，通过数据采集、问卷调查等方式，对本项目进行客观评价</w:t>
      </w:r>
      <w:r>
        <w:rPr>
          <w:rFonts w:hint="eastAsia" w:ascii="Times New Roman" w:hAnsi="Times New Roman" w:eastAsia="仿宋_GB2312" w:cs="Times New Roman"/>
          <w:b w:val="0"/>
          <w:bCs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w:t>
      </w:r>
      <w:r>
        <w:rPr>
          <w:rFonts w:hint="default" w:ascii="Times New Roman" w:hAnsi="Times New Roman" w:eastAsia="仿宋_GB2312" w:cs="Times New Roman"/>
          <w:b w:val="0"/>
          <w:bCs w:val="0"/>
          <w:kern w:val="2"/>
          <w:sz w:val="32"/>
          <w:szCs w:val="32"/>
          <w:highlight w:val="none"/>
          <w:lang w:val="en-US" w:eastAsia="zh-CN" w:bidi="ar-SA"/>
        </w:rPr>
        <w:t>城乡居民医疗保险财政补助资金</w:t>
      </w:r>
      <w:r>
        <w:rPr>
          <w:rFonts w:hint="default" w:ascii="Times New Roman" w:hAnsi="Times New Roman" w:eastAsia="仿宋_GB2312" w:cs="Times New Roman"/>
          <w:sz w:val="32"/>
          <w:szCs w:val="32"/>
          <w:highlight w:val="none"/>
          <w:lang w:eastAsia="zh-CN"/>
        </w:rPr>
        <w:t>项目的落实情况，</w:t>
      </w:r>
      <w:r>
        <w:rPr>
          <w:rFonts w:hint="eastAsia" w:eastAsia="仿宋_GB2312" w:cs="Times New Roman"/>
          <w:sz w:val="32"/>
          <w:szCs w:val="32"/>
          <w:highlight w:val="none"/>
          <w:lang w:eastAsia="zh-CN"/>
        </w:rPr>
        <w:t>定期对项目绩效</w:t>
      </w:r>
      <w:r>
        <w:rPr>
          <w:rFonts w:hint="default" w:ascii="Times New Roman" w:hAnsi="Times New Roman" w:eastAsia="仿宋_GB2312" w:cs="Times New Roman"/>
          <w:sz w:val="32"/>
          <w:szCs w:val="32"/>
          <w:highlight w:val="none"/>
          <w:lang w:eastAsia="zh-CN"/>
        </w:rPr>
        <w:t>通过 “线上 + 线下” 双渠道收集数据。</w:t>
      </w:r>
      <w:r>
        <w:rPr>
          <w:rFonts w:hint="eastAsia" w:eastAsia="仿宋_GB2312" w:cs="Times New Roman"/>
          <w:sz w:val="32"/>
          <w:szCs w:val="32"/>
          <w:highlight w:val="none"/>
          <w:lang w:eastAsia="zh-CN"/>
        </w:rPr>
        <w:t>根据</w:t>
      </w:r>
      <w:r>
        <w:rPr>
          <w:rFonts w:hint="default" w:ascii="Times New Roman" w:hAnsi="Times New Roman" w:eastAsia="仿宋_GB2312" w:cs="Times New Roman"/>
          <w:b w:val="0"/>
          <w:bCs w:val="0"/>
          <w:kern w:val="2"/>
          <w:sz w:val="32"/>
          <w:szCs w:val="32"/>
          <w:highlight w:val="none"/>
          <w:lang w:val="en-US" w:eastAsia="zh-CN" w:bidi="ar-SA"/>
        </w:rPr>
        <w:t>城乡居民医疗保险财政补助资金</w:t>
      </w:r>
      <w:r>
        <w:rPr>
          <w:rFonts w:hint="eastAsia" w:eastAsia="仿宋_GB2312" w:cs="Times New Roman"/>
          <w:b w:val="0"/>
          <w:bCs w:val="0"/>
          <w:kern w:val="2"/>
          <w:sz w:val="32"/>
          <w:szCs w:val="32"/>
          <w:highlight w:val="none"/>
          <w:lang w:val="en-US" w:eastAsia="zh-CN" w:bidi="ar-SA"/>
        </w:rPr>
        <w:t>拨付过程中出现的问题，及时调整与沟通。通过</w:t>
      </w:r>
      <w:r>
        <w:rPr>
          <w:rFonts w:hint="default" w:ascii="Times New Roman" w:hAnsi="Times New Roman" w:eastAsia="仿宋_GB2312" w:cs="Times New Roman"/>
          <w:sz w:val="32"/>
          <w:szCs w:val="32"/>
          <w:highlight w:val="none"/>
          <w:lang w:eastAsia="zh-CN"/>
        </w:rPr>
        <w:t>线下实地走访，</w:t>
      </w:r>
      <w:r>
        <w:rPr>
          <w:rFonts w:hint="eastAsia" w:eastAsia="仿宋_GB2312" w:cs="Times New Roman"/>
          <w:sz w:val="32"/>
          <w:szCs w:val="32"/>
          <w:highlight w:val="none"/>
          <w:lang w:eastAsia="zh-CN"/>
        </w:rPr>
        <w:t>和线上各网络平台</w:t>
      </w:r>
      <w:r>
        <w:rPr>
          <w:rFonts w:hint="default" w:ascii="Times New Roman" w:hAnsi="Times New Roman" w:eastAsia="仿宋_GB2312" w:cs="Times New Roman"/>
          <w:sz w:val="32"/>
          <w:szCs w:val="32"/>
          <w:highlight w:val="none"/>
          <w:lang w:eastAsia="zh-CN"/>
        </w:rPr>
        <w:t>收集居民对</w:t>
      </w:r>
      <w:r>
        <w:rPr>
          <w:rFonts w:hint="eastAsia" w:ascii="Times New Roman" w:hAnsi="Times New Roman" w:eastAsia="仿宋_GB2312" w:cs="Times New Roman"/>
          <w:sz w:val="32"/>
          <w:szCs w:val="32"/>
          <w:highlight w:val="none"/>
          <w:lang w:eastAsia="zh-CN"/>
        </w:rPr>
        <w:t>执行医保政策</w:t>
      </w:r>
      <w:r>
        <w:rPr>
          <w:rFonts w:hint="default" w:ascii="Times New Roman" w:hAnsi="Times New Roman" w:eastAsia="仿宋_GB2312" w:cs="Times New Roman"/>
          <w:sz w:val="32"/>
          <w:szCs w:val="32"/>
          <w:highlight w:val="none"/>
          <w:lang w:eastAsia="zh-CN"/>
        </w:rPr>
        <w:t>的反馈意见。将复查数据与整改目标、历史数据进行对比，确保项目能够根据评价结果及时调整与优化，实现绩效的持续提升，为项目的长期稳定发展提供有力保障。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部门专项-2021、2022、2023年度城乡居民医疗保险财政补助资金</w:t>
      </w:r>
      <w:r>
        <w:rPr>
          <w:rFonts w:hint="default" w:ascii="Times New Roman" w:hAnsi="Times New Roman" w:eastAsia="仿宋_GB2312" w:cs="Times New Roman"/>
          <w:sz w:val="32"/>
          <w:szCs w:val="32"/>
          <w:highlight w:val="none"/>
        </w:rPr>
        <w:t>在保障城乡居民基本医疗保险基金正常运转</w:t>
      </w:r>
      <w:r>
        <w:rPr>
          <w:rFonts w:hint="eastAsia" w:eastAsia="仿宋_GB2312" w:cs="Times New Roman"/>
          <w:sz w:val="32"/>
          <w:szCs w:val="32"/>
          <w:highlight w:val="none"/>
          <w:lang w:eastAsia="zh-CN"/>
        </w:rPr>
        <w:t>，有效</w:t>
      </w:r>
      <w:r>
        <w:rPr>
          <w:rFonts w:hint="default" w:ascii="Times New Roman" w:hAnsi="Times New Roman" w:eastAsia="仿宋_GB2312" w:cs="Times New Roman"/>
          <w:sz w:val="32"/>
          <w:szCs w:val="32"/>
          <w:highlight w:val="none"/>
        </w:rPr>
        <w:t>提高享受人员待遇生活水平，提高社会医疗保险履职服务工作水平等方面</w:t>
      </w:r>
      <w:r>
        <w:rPr>
          <w:rFonts w:hint="eastAsia" w:eastAsia="仿宋_GB2312" w:cs="Times New Roman"/>
          <w:sz w:val="32"/>
          <w:szCs w:val="32"/>
          <w:highlight w:val="none"/>
          <w:lang w:val="en-US" w:eastAsia="zh-CN"/>
        </w:rPr>
        <w:t>表现出色</w:t>
      </w:r>
      <w:r>
        <w:rPr>
          <w:rFonts w:hint="default" w:ascii="Times New Roman" w:hAnsi="Times New Roman" w:eastAsia="仿宋_GB2312" w:cs="Times New Roman"/>
          <w:sz w:val="32"/>
          <w:szCs w:val="32"/>
          <w:highlight w:val="none"/>
        </w:rPr>
        <w:t>，达到了预期的标准与要求。同时，项目也在</w:t>
      </w:r>
      <w:r>
        <w:rPr>
          <w:rFonts w:hint="eastAsia" w:eastAsia="仿宋_GB2312" w:cs="Times New Roman"/>
          <w:sz w:val="32"/>
          <w:szCs w:val="32"/>
          <w:highlight w:val="none"/>
          <w:lang w:val="en-US" w:eastAsia="zh-CN"/>
        </w:rPr>
        <w:t>社会领域</w:t>
      </w:r>
      <w:r>
        <w:rPr>
          <w:rFonts w:hint="default" w:ascii="Times New Roman" w:hAnsi="Times New Roman" w:eastAsia="仿宋_GB2312" w:cs="Times New Roman"/>
          <w:sz w:val="32"/>
          <w:szCs w:val="32"/>
          <w:highlight w:val="none"/>
        </w:rPr>
        <w:t>取得了显著的成效</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如</w:t>
      </w:r>
      <w:r>
        <w:rPr>
          <w:rFonts w:hint="default" w:ascii="Times New Roman" w:hAnsi="Times New Roman" w:eastAsia="仿宋_GB2312" w:cs="Times New Roman"/>
          <w:sz w:val="32"/>
          <w:szCs w:val="32"/>
          <w:highlight w:val="none"/>
        </w:rPr>
        <w:t>有效减轻参保人员就医经济负担，有效保障城乡居民参保人员政策知晓度和满意度。</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库尔勒市医疗保障局</w:t>
      </w:r>
      <w:r>
        <w:rPr>
          <w:rFonts w:hint="default" w:ascii="Times New Roman" w:hAnsi="Times New Roman" w:eastAsia="仿宋_GB2312" w:cs="Times New Roman"/>
          <w:sz w:val="32"/>
          <w:szCs w:val="32"/>
          <w:highlight w:val="none"/>
        </w:rPr>
        <w:t>通过有效的规划、组织与协调，</w:t>
      </w:r>
      <w:r>
        <w:rPr>
          <w:rFonts w:hint="default" w:ascii="Times New Roman" w:hAnsi="Times New Roman" w:eastAsia="仿宋_GB2312" w:cs="Times New Roman"/>
          <w:b w:val="0"/>
          <w:bCs w:val="0"/>
          <w:kern w:val="2"/>
          <w:sz w:val="32"/>
          <w:szCs w:val="32"/>
          <w:highlight w:val="none"/>
          <w:lang w:val="en-US" w:eastAsia="zh-CN" w:bidi="ar-SA"/>
        </w:rPr>
        <w:t>城乡居民医疗保险财政补助资金</w:t>
      </w:r>
      <w:r>
        <w:rPr>
          <w:rFonts w:hint="default" w:ascii="Times New Roman" w:hAnsi="Times New Roman" w:eastAsia="仿宋_GB2312" w:cs="Times New Roman"/>
          <w:sz w:val="32"/>
          <w:szCs w:val="32"/>
          <w:highlight w:val="none"/>
        </w:rPr>
        <w:t>项目得以顺利实施，</w:t>
      </w:r>
      <w:r>
        <w:rPr>
          <w:rFonts w:hint="eastAsia" w:eastAsia="仿宋_GB2312" w:cs="Times New Roman"/>
          <w:sz w:val="32"/>
          <w:szCs w:val="32"/>
          <w:highlight w:val="none"/>
          <w:lang w:eastAsia="zh-CN"/>
        </w:rPr>
        <w:t>通过项目的实施，</w:t>
      </w:r>
      <w:r>
        <w:rPr>
          <w:rFonts w:hint="default" w:ascii="Times New Roman" w:hAnsi="Times New Roman" w:eastAsia="仿宋_GB2312" w:cs="Times New Roman"/>
          <w:sz w:val="32"/>
          <w:szCs w:val="32"/>
          <w:highlight w:val="none"/>
        </w:rPr>
        <w:t>在预算</w:t>
      </w:r>
      <w:r>
        <w:rPr>
          <w:rFonts w:hint="eastAsia" w:eastAsia="仿宋_GB2312" w:cs="Times New Roman"/>
          <w:sz w:val="32"/>
          <w:szCs w:val="32"/>
          <w:highlight w:val="none"/>
          <w:lang w:eastAsia="zh-CN"/>
        </w:rPr>
        <w:t>安排</w:t>
      </w:r>
      <w:r>
        <w:rPr>
          <w:rFonts w:hint="default" w:ascii="Times New Roman" w:hAnsi="Times New Roman" w:eastAsia="仿宋_GB2312" w:cs="Times New Roman"/>
          <w:sz w:val="32"/>
          <w:szCs w:val="32"/>
          <w:highlight w:val="none"/>
        </w:rPr>
        <w:t>与</w:t>
      </w:r>
      <w:r>
        <w:rPr>
          <w:rFonts w:hint="eastAsia" w:eastAsia="仿宋_GB2312" w:cs="Times New Roman"/>
          <w:sz w:val="32"/>
          <w:szCs w:val="32"/>
          <w:highlight w:val="none"/>
          <w:lang w:eastAsia="zh-CN"/>
        </w:rPr>
        <w:t>资金到位</w:t>
      </w:r>
      <w:r>
        <w:rPr>
          <w:rFonts w:hint="default" w:ascii="Times New Roman" w:hAnsi="Times New Roman" w:eastAsia="仿宋_GB2312" w:cs="Times New Roman"/>
          <w:sz w:val="32"/>
          <w:szCs w:val="32"/>
          <w:highlight w:val="none"/>
        </w:rPr>
        <w:t>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w:t>
      </w:r>
      <w:r>
        <w:rPr>
          <w:rFonts w:hint="eastAsia" w:eastAsia="仿宋_GB2312" w:cs="Times New Roman"/>
          <w:sz w:val="32"/>
          <w:szCs w:val="32"/>
          <w:highlight w:val="none"/>
          <w:lang w:eastAsia="zh-CN"/>
        </w:rPr>
        <w:t>益</w:t>
      </w:r>
      <w:r>
        <w:rPr>
          <w:rFonts w:hint="default" w:ascii="Times New Roman" w:hAnsi="Times New Roman" w:eastAsia="仿宋_GB2312" w:cs="Times New Roman"/>
          <w:sz w:val="32"/>
          <w:szCs w:val="32"/>
          <w:highlight w:val="none"/>
        </w:rPr>
        <w:t>方面产生了积极的影响。具体而言</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有效减轻参保人员就医经济负担，有效保障城乡居民参保人员政策知晓度和满意度等方面的提升，为项目的</w:t>
      </w:r>
      <w:r>
        <w:rPr>
          <w:rFonts w:hint="eastAsia" w:eastAsia="仿宋_GB2312" w:cs="Times New Roman"/>
          <w:sz w:val="32"/>
          <w:szCs w:val="32"/>
          <w:highlight w:val="none"/>
          <w:lang w:eastAsia="zh-CN"/>
        </w:rPr>
        <w:t>参保群众</w:t>
      </w:r>
      <w:r>
        <w:rPr>
          <w:rFonts w:hint="default" w:ascii="Times New Roman" w:hAnsi="Times New Roman" w:eastAsia="仿宋_GB2312" w:cs="Times New Roman"/>
          <w:sz w:val="32"/>
          <w:szCs w:val="32"/>
          <w:highlight w:val="none"/>
        </w:rPr>
        <w:t>带来了实实在在的</w:t>
      </w:r>
      <w:r>
        <w:rPr>
          <w:rFonts w:hint="eastAsia" w:eastAsia="仿宋_GB2312" w:cs="Times New Roman"/>
          <w:sz w:val="32"/>
          <w:szCs w:val="32"/>
          <w:highlight w:val="none"/>
          <w:lang w:eastAsia="zh-CN"/>
        </w:rPr>
        <w:t>享受医保政策待遇</w:t>
      </w:r>
      <w:r>
        <w:rPr>
          <w:rFonts w:hint="default" w:ascii="Times New Roman" w:hAnsi="Times New Roman" w:eastAsia="仿宋_GB2312" w:cs="Times New Roman"/>
          <w:sz w:val="32"/>
          <w:szCs w:val="32"/>
          <w:highlight w:val="none"/>
        </w:rPr>
        <w:t>。</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部门专项-2021、2022、2023年度城乡居民医疗保险财政补助资金</w:t>
      </w:r>
      <w:r>
        <w:rPr>
          <w:rFonts w:hint="default" w:ascii="Times New Roman" w:hAnsi="Times New Roman" w:eastAsia="仿宋_GB2312" w:cs="Times New Roman"/>
          <w:sz w:val="32"/>
          <w:szCs w:val="32"/>
          <w:highlight w:val="none"/>
        </w:rPr>
        <w:t>在绩效评价中表现出色，达到了项目的预期目标，并取得了显著的成效。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运用绩效评价组制定的评价指标体系以及财政部《项目支出绩效评价管理办法》（财预〔2020〕10号）文件的评分标准，通过数据采集、问卷调查等方式，对本项目进行客观评价，最终评分结果：总得分为</w:t>
      </w:r>
      <w:r>
        <w:rPr>
          <w:rFonts w:hint="eastAsia" w:ascii="Times New Roman" w:hAnsi="Times New Roman" w:eastAsia="仿宋_GB2312" w:cs="Times New Roman"/>
          <w:b w:val="0"/>
          <w:bCs w:val="0"/>
          <w:highlight w:val="none"/>
          <w:lang w:val="en-US" w:eastAsia="zh-CN"/>
        </w:rPr>
        <w:t>98</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18</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98</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eastAsia" w:ascii="Times New Roman" w:hAnsi="Times New Roman" w:eastAsia="仿宋_GB2312" w:cs="Times New Roman"/>
          <w:sz w:val="32"/>
          <w:szCs w:val="32"/>
          <w:highlight w:val="none"/>
          <w:lang w:val="en-US" w:eastAsia="zh-CN"/>
        </w:rPr>
        <w:t>巴政办发〔2017〕74号关于印发巴州城乡居民基本医疗保险实施办法（试行）的通知，城乡居民医疗保险按照“统一标准、统一运行、风险调剂”原则实行州级统筹。统一标准即在全州范围内统一筹资政策、待遇水平、经办规程和信息系统。城乡居民医保费用筹集实行个人缴费和政府补贴相结合，建立政府和个人合理分担、可持续的筹资动态调整机制。城乡居民医保最低个人缴费标准和财政补贴标准每年由自治区人力资源和社会保障部门、财政部门确定。</w:t>
      </w:r>
      <w:r>
        <w:rPr>
          <w:rFonts w:hint="default" w:ascii="Times New Roman" w:hAnsi="Times New Roman" w:eastAsia="仿宋_GB2312" w:cs="Times New Roman"/>
          <w:sz w:val="32"/>
          <w:szCs w:val="32"/>
          <w:highlight w:val="none"/>
          <w:lang w:val="en-US" w:eastAsia="zh-CN"/>
        </w:rPr>
        <w:t>确保</w:t>
      </w:r>
      <w:r>
        <w:rPr>
          <w:rFonts w:hint="default" w:ascii="Times New Roman" w:hAnsi="Times New Roman" w:eastAsia="仿宋_GB2312" w:cs="Times New Roman"/>
          <w:sz w:val="32"/>
          <w:szCs w:val="32"/>
          <w:highlight w:val="none"/>
        </w:rPr>
        <w:t>全市城乡居民基本医疗保险参保人员（含贫困人员）市级财政配套补助资金</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eastAsia="仿宋_GB2312" w:cs="Times New Roman"/>
          <w:sz w:val="32"/>
          <w:szCs w:val="32"/>
          <w:highlight w:val="none"/>
          <w:lang w:val="en-US" w:eastAsia="zh-Hans"/>
        </w:rPr>
        <w:t>严格按照审</w:t>
      </w:r>
      <w:r>
        <w:rPr>
          <w:rFonts w:hint="eastAsia" w:eastAsia="仿宋_GB2312" w:cs="Times New Roman"/>
          <w:sz w:val="32"/>
          <w:szCs w:val="32"/>
          <w:highlight w:val="none"/>
          <w:lang w:val="en-US" w:eastAsia="zh-CN"/>
        </w:rPr>
        <w:t>巴政办发〔2017〕74号关于印发巴州城乡居民基本医疗保险实施办法（试行）的通知，城乡居民医疗保险按照“统一标准、统一运行、风险调剂”原则实行州级统筹。统一标准即在全州范围内统一筹资政策、待遇水平、经办规程和信息系统。城乡居民医保费用筹集实行个人缴费和政府补贴相结合，建立政府和个人合理分担、可持续的筹资动态调整机制。城乡居民医保最低个人缴费标准和财政补贴标准每年由自治区人力资源和社会保障部门、财政部门确定</w:t>
      </w:r>
      <w:r>
        <w:rPr>
          <w:rFonts w:hint="default" w:eastAsia="仿宋_GB2312" w:cs="Times New Roman"/>
          <w:sz w:val="32"/>
          <w:szCs w:val="32"/>
          <w:highlight w:val="none"/>
          <w:lang w:val="en-US" w:eastAsia="zh-Hans"/>
        </w:rPr>
        <w:t>；</w:t>
      </w:r>
      <w:r>
        <w:rPr>
          <w:rFonts w:hint="default"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业务</w:t>
      </w:r>
      <w:r>
        <w:rPr>
          <w:rFonts w:hint="default" w:eastAsia="仿宋_GB2312" w:cs="Times New Roman"/>
          <w:sz w:val="32"/>
          <w:szCs w:val="32"/>
          <w:highlight w:val="none"/>
          <w:lang w:val="en-US" w:eastAsia="zh-CN"/>
        </w:rPr>
        <w:t>决算依据编制工作计划和预算</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val="en-US" w:eastAsia="zh-CN"/>
        </w:rPr>
        <w:t>，经过与部门项目分管领导</w:t>
      </w:r>
      <w:r>
        <w:rPr>
          <w:rFonts w:hint="eastAsia" w:eastAsia="仿宋_GB2312" w:cs="Times New Roman"/>
          <w:sz w:val="32"/>
          <w:szCs w:val="32"/>
          <w:highlight w:val="none"/>
          <w:lang w:val="en-US" w:eastAsia="zh-CN"/>
        </w:rPr>
        <w:t>和项目负责人</w:t>
      </w:r>
      <w:r>
        <w:rPr>
          <w:rFonts w:hint="default" w:ascii="Times New Roman" w:hAnsi="Times New Roman" w:eastAsia="仿宋_GB2312" w:cs="Times New Roman"/>
          <w:sz w:val="32"/>
          <w:szCs w:val="32"/>
          <w:highlight w:val="none"/>
          <w:lang w:val="en-US" w:eastAsia="zh-CN"/>
        </w:rPr>
        <w:t>沟通、筛选确定</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预算计划，确定最终预算方案。项目事前经过必要的可行性研究、风险评估、绩效评估，保障了程序的规范性。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在绩效目标设定过程中，紧密围绕城乡居民医疗配套资金的实际</w:t>
      </w:r>
      <w:r>
        <w:rPr>
          <w:rFonts w:hint="eastAsia" w:ascii="Times New Roman" w:hAnsi="Times New Roman" w:eastAsia="仿宋_GB2312" w:cs="Times New Roman"/>
          <w:sz w:val="32"/>
          <w:szCs w:val="32"/>
          <w:highlight w:val="none"/>
          <w:lang w:val="en-US" w:eastAsia="zh-CN"/>
        </w:rPr>
        <w:t>情况</w:t>
      </w:r>
      <w:r>
        <w:rPr>
          <w:rFonts w:hint="default" w:ascii="Times New Roman" w:hAnsi="Times New Roman" w:eastAsia="仿宋_GB2312" w:cs="Times New Roman"/>
          <w:sz w:val="32"/>
          <w:szCs w:val="32"/>
          <w:highlight w:val="none"/>
          <w:lang w:val="en-US" w:eastAsia="zh-CN"/>
        </w:rPr>
        <w:t>，以政策文件为指引，结合</w:t>
      </w:r>
      <w:r>
        <w:rPr>
          <w:rFonts w:hint="eastAsia" w:ascii="Times New Roman" w:hAnsi="Times New Roman" w:eastAsia="仿宋_GB2312" w:cs="Times New Roman"/>
          <w:sz w:val="32"/>
          <w:szCs w:val="32"/>
          <w:highlight w:val="none"/>
          <w:lang w:val="en-US" w:eastAsia="zh-CN"/>
        </w:rPr>
        <w:t>全市城乡居民参保群众相关</w:t>
      </w:r>
      <w:r>
        <w:rPr>
          <w:rFonts w:hint="default" w:ascii="Times New Roman" w:hAnsi="Times New Roman" w:eastAsia="仿宋_GB2312" w:cs="Times New Roman"/>
          <w:sz w:val="32"/>
          <w:szCs w:val="32"/>
          <w:highlight w:val="none"/>
          <w:lang w:val="en-US" w:eastAsia="zh-CN"/>
        </w:rPr>
        <w:t>数据，确保目标设定依据充分且符合客观实际。通过将项目整体目标拆解为具体、可量化的绩效指标，不仅能够精准反映项目实施的关键环节，还能有效考核项目推进过程与预期目标的契合度。充分保障了绩效目标与实际工作内容的高度相关性，实现预算安排与项目投资额的</w:t>
      </w:r>
      <w:r>
        <w:rPr>
          <w:rFonts w:hint="eastAsia" w:eastAsia="仿宋_GB2312" w:cs="Times New Roman"/>
          <w:sz w:val="32"/>
          <w:szCs w:val="32"/>
          <w:highlight w:val="none"/>
          <w:lang w:val="en-US" w:eastAsia="zh-CN"/>
        </w:rPr>
        <w:t>充分</w:t>
      </w:r>
      <w:r>
        <w:rPr>
          <w:rFonts w:hint="default" w:ascii="Times New Roman" w:hAnsi="Times New Roman" w:eastAsia="仿宋_GB2312" w:cs="Times New Roman"/>
          <w:sz w:val="32"/>
          <w:szCs w:val="32"/>
          <w:highlight w:val="none"/>
          <w:lang w:val="en-US" w:eastAsia="zh-CN"/>
        </w:rPr>
        <w:t>匹配。同时，明确责任主体与时间节点，确保各项目标可落地、可追踪。经综合评估，项目预期产出的社会效益处于合理区间，符合行业正常业绩水平及</w:t>
      </w:r>
      <w:r>
        <w:rPr>
          <w:rFonts w:hint="eastAsia" w:ascii="Times New Roman" w:hAnsi="Times New Roman" w:eastAsia="仿宋_GB2312" w:cs="Times New Roman"/>
          <w:sz w:val="32"/>
          <w:szCs w:val="32"/>
          <w:highlight w:val="none"/>
          <w:lang w:val="en-US" w:eastAsia="zh-CN"/>
        </w:rPr>
        <w:t>全市</w:t>
      </w:r>
      <w:r>
        <w:rPr>
          <w:rFonts w:hint="default" w:ascii="Times New Roman" w:hAnsi="Times New Roman" w:eastAsia="仿宋_GB2312" w:cs="Times New Roman"/>
          <w:sz w:val="32"/>
          <w:szCs w:val="32"/>
          <w:highlight w:val="none"/>
          <w:lang w:val="en-US" w:eastAsia="zh-CN"/>
        </w:rPr>
        <w:t>医疗发展规划要求。</w:t>
      </w:r>
      <w:r>
        <w:rPr>
          <w:rFonts w:hint="default" w:ascii="Times New Roman" w:hAnsi="Times New Roman" w:eastAsia="仿宋_GB2312" w:cs="Times New Roman"/>
          <w:sz w:val="32"/>
          <w:szCs w:val="32"/>
          <w:highlight w:val="none"/>
          <w:lang w:val="en-US" w:eastAsia="zh-CN"/>
        </w:rPr>
        <w:br w:type="textWrapping"/>
      </w:r>
      <w:r>
        <w:rPr>
          <w:rFonts w:hint="eastAsia" w:eastAsia="仿宋_GB2312" w:cs="Times New Roman"/>
          <w:sz w:val="32"/>
          <w:szCs w:val="32"/>
          <w:highlight w:val="none"/>
          <w:lang w:val="en-US" w:eastAsia="zh-CN"/>
        </w:rPr>
        <w:t xml:space="preserve">   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通过科学的目标管理体系，将预期产出效益和效果进行精准量化与定性描述。一方面，依据项目核心任务与实施计划，将总体绩效目标分解为可操作、可监控的目标；另一方面，将每个指标进一步转化为涵盖数量、质量、时效、成本、社会效益等维度的具体绩效指标。确保所有绩效目标通过明确指标计算口径、数据采集方式，使绩效指标具备高度的细化度和可衡量性，为项目全过程绩效管理奠定坚实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本项目资金分配严格遵循公平、公正、透明的基本原则，确保</w:t>
      </w:r>
      <w:r>
        <w:rPr>
          <w:rFonts w:hint="eastAsia" w:eastAsia="仿宋_GB2312" w:cs="Times New Roman"/>
          <w:sz w:val="32"/>
          <w:szCs w:val="32"/>
          <w:highlight w:val="none"/>
          <w:lang w:val="en-US" w:eastAsia="zh-CN"/>
        </w:rPr>
        <w:t>城乡居民医疗保险财政补助资金</w:t>
      </w:r>
      <w:r>
        <w:rPr>
          <w:rFonts w:hint="default" w:ascii="Times New Roman" w:hAnsi="Times New Roman" w:eastAsia="仿宋_GB2312" w:cs="Times New Roman"/>
          <w:sz w:val="32"/>
          <w:szCs w:val="32"/>
          <w:highlight w:val="none"/>
          <w:lang w:val="en-US" w:eastAsia="zh-CN"/>
        </w:rPr>
        <w:t>项目资源配置的科学性与使用效率的最大化。在资金分配过程中，</w:t>
      </w:r>
      <w:r>
        <w:rPr>
          <w:rFonts w:hint="eastAsia" w:eastAsia="仿宋_GB2312" w:cs="Times New Roman"/>
          <w:sz w:val="32"/>
          <w:szCs w:val="32"/>
          <w:highlight w:val="none"/>
          <w:lang w:val="en-US" w:eastAsia="zh-CN"/>
        </w:rPr>
        <w:t>充分考虑了</w:t>
      </w:r>
      <w:r>
        <w:rPr>
          <w:rFonts w:hint="default" w:ascii="Times New Roman" w:hAnsi="Times New Roman" w:eastAsia="仿宋_GB2312" w:cs="Times New Roman"/>
          <w:sz w:val="32"/>
          <w:szCs w:val="32"/>
          <w:highlight w:val="none"/>
          <w:lang w:val="en-US" w:eastAsia="zh-CN"/>
        </w:rPr>
        <w:t>结合历史项目数据与</w:t>
      </w:r>
      <w:r>
        <w:rPr>
          <w:rFonts w:hint="eastAsia" w:eastAsia="仿宋_GB2312" w:cs="Times New Roman"/>
          <w:sz w:val="32"/>
          <w:szCs w:val="32"/>
          <w:highlight w:val="none"/>
          <w:lang w:val="en-US" w:eastAsia="zh-CN"/>
        </w:rPr>
        <w:t>筹资</w:t>
      </w:r>
      <w:r>
        <w:rPr>
          <w:rFonts w:hint="default" w:ascii="Times New Roman" w:hAnsi="Times New Roman" w:eastAsia="仿宋_GB2312" w:cs="Times New Roman"/>
          <w:sz w:val="32"/>
          <w:szCs w:val="32"/>
          <w:highlight w:val="none"/>
          <w:lang w:val="en-US" w:eastAsia="zh-CN"/>
        </w:rPr>
        <w:t>标准，对各阶段任务的资金需求进行了评估与精准测算。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具体而言，</w:t>
      </w:r>
      <w:r>
        <w:rPr>
          <w:rFonts w:hint="eastAsia" w:ascii="Times New Roman" w:hAnsi="Times New Roman" w:eastAsia="仿宋_GB2312" w:cs="Times New Roman"/>
          <w:sz w:val="32"/>
          <w:szCs w:val="32"/>
          <w:highlight w:val="none"/>
          <w:lang w:val="en-US" w:eastAsia="zh-CN"/>
        </w:rPr>
        <w:t>城乡居民医疗保险</w:t>
      </w:r>
      <w:r>
        <w:rPr>
          <w:rFonts w:hint="default" w:ascii="Times New Roman" w:hAnsi="Times New Roman" w:eastAsia="仿宋_GB2312" w:cs="Times New Roman"/>
          <w:sz w:val="32"/>
          <w:szCs w:val="32"/>
          <w:highlight w:val="none"/>
          <w:lang w:val="en-US" w:eastAsia="zh-CN"/>
        </w:rPr>
        <w:t>资金分配紧密结合了项目的实际情况，对</w:t>
      </w:r>
      <w:r>
        <w:rPr>
          <w:rFonts w:hint="eastAsia" w:ascii="Times New Roman" w:hAnsi="Times New Roman" w:eastAsia="仿宋_GB2312" w:cs="Times New Roman"/>
          <w:sz w:val="32"/>
          <w:szCs w:val="32"/>
          <w:highlight w:val="none"/>
          <w:lang w:val="en-US" w:eastAsia="zh-CN"/>
        </w:rPr>
        <w:t>全市城乡居民基本医疗保险参保人员（含贫困人员）市级财政配套补助资金到位，城乡居民医疗保险参保筹资标准180元/人/年，城乡医疗新生儿筹资成本798.80元/人/年，</w:t>
      </w:r>
      <w:r>
        <w:rPr>
          <w:rFonts w:hint="default" w:ascii="Times New Roman" w:hAnsi="Times New Roman" w:eastAsia="仿宋_GB2312" w:cs="Times New Roman"/>
          <w:sz w:val="32"/>
          <w:szCs w:val="32"/>
          <w:highlight w:val="none"/>
          <w:lang w:val="en-US" w:eastAsia="zh-CN"/>
        </w:rPr>
        <w:t>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综上所述，本项目的资金分配是合理的、科学的，既符合项目的实际情况。资金分配的合理性为项目的成功实施提供了有力的保障，确保每一笔资金流向清晰可溯。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4"/>
        </w:numPr>
        <w:spacing w:before="0" w:after="0" w:line="560" w:lineRule="exact"/>
        <w:ind w:left="-13" w:leftChars="0" w:firstLine="643" w:firstLineChars="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5731.33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5731.33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此项权重分值为4分，得分为2分。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4"/>
        </w:numPr>
        <w:spacing w:line="560" w:lineRule="exact"/>
        <w:ind w:left="-13" w:leftChars="0" w:firstLine="643" w:firstLineChars="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数量指标：城乡居民参保缴费人数 ，指标值：&gt;=31.7万人，实际完成值：31.93万人 ，指标完成率100.73%</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eastAsia="仿宋_GB2312" w:cs="Times New Roman"/>
          <w:kern w:val="2"/>
          <w:sz w:val="32"/>
          <w:szCs w:val="32"/>
          <w:highlight w:val="none"/>
          <w:lang w:val="en-US" w:eastAsia="zh-CN" w:bidi="ar-SA"/>
        </w:rPr>
        <w:t>是</w:t>
      </w:r>
      <w:r>
        <w:rPr>
          <w:rFonts w:hint="default" w:ascii="Times New Roman" w:hAnsi="Times New Roman" w:eastAsia="仿宋_GB2312" w:cs="Times New Roman"/>
          <w:kern w:val="2"/>
          <w:sz w:val="32"/>
          <w:szCs w:val="32"/>
          <w:highlight w:val="none"/>
          <w:lang w:val="en-US" w:eastAsia="zh-CN" w:bidi="ar-SA"/>
        </w:rPr>
        <w:t>实际参保人数一定</w:t>
      </w:r>
      <w:r>
        <w:rPr>
          <w:rFonts w:hint="eastAsia" w:eastAsia="仿宋_GB2312" w:cs="Times New Roman"/>
          <w:kern w:val="2"/>
          <w:sz w:val="32"/>
          <w:szCs w:val="32"/>
          <w:highlight w:val="none"/>
          <w:lang w:val="en-US" w:eastAsia="zh-CN" w:bidi="ar-SA"/>
        </w:rPr>
        <w:t>会</w:t>
      </w:r>
      <w:r>
        <w:rPr>
          <w:rFonts w:hint="default" w:ascii="Times New Roman" w:hAnsi="Times New Roman" w:eastAsia="仿宋_GB2312" w:cs="Times New Roman"/>
          <w:kern w:val="2"/>
          <w:sz w:val="32"/>
          <w:szCs w:val="32"/>
          <w:highlight w:val="none"/>
          <w:lang w:val="en-US" w:eastAsia="zh-CN" w:bidi="ar-SA"/>
        </w:rPr>
        <w:t>与上年度参保人数预测数存在差异</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改进措施：对</w:t>
      </w:r>
      <w:r>
        <w:rPr>
          <w:rFonts w:hint="eastAsia" w:ascii="Times New Roman" w:hAnsi="Times New Roman" w:eastAsia="仿宋_GB2312" w:cs="Times New Roman"/>
          <w:kern w:val="2"/>
          <w:sz w:val="32"/>
          <w:szCs w:val="32"/>
          <w:highlight w:val="none"/>
          <w:lang w:val="en-US" w:eastAsia="zh-CN" w:bidi="ar-SA"/>
        </w:rPr>
        <w:t>下一年度</w:t>
      </w:r>
      <w:r>
        <w:rPr>
          <w:rFonts w:hint="default" w:ascii="Times New Roman" w:hAnsi="Times New Roman" w:eastAsia="仿宋_GB2312" w:cs="Times New Roman"/>
          <w:kern w:val="2"/>
          <w:sz w:val="32"/>
          <w:szCs w:val="32"/>
          <w:highlight w:val="none"/>
          <w:lang w:val="en-US" w:eastAsia="zh-CN" w:bidi="ar-SA"/>
        </w:rPr>
        <w:t>预算参保人数尽量准确。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质量指标：城乡民居参保缴费率</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指标值：&gt;=95%，实际完成值</w:t>
      </w:r>
      <w:r>
        <w:rPr>
          <w:rFonts w:hint="eastAsia" w:ascii="Times New Roman" w:hAnsi="Times New Roman" w:eastAsia="仿宋_GB2312" w:cs="Times New Roman"/>
          <w:sz w:val="32"/>
          <w:szCs w:val="32"/>
          <w:highlight w:val="none"/>
          <w:lang w:val="en-US" w:eastAsia="zh-CN"/>
        </w:rPr>
        <w:t>98%</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ascii="Times New Roman" w:hAnsi="Times New Roman" w:eastAsia="仿宋_GB2312" w:cs="Times New Roman"/>
          <w:sz w:val="32"/>
          <w:szCs w:val="32"/>
          <w:highlight w:val="none"/>
        </w:rPr>
        <w:t>城乡居民享受待遇及时率，指标值：=100%，实际完成值</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城乡</w:t>
      </w:r>
      <w:r>
        <w:rPr>
          <w:rFonts w:hint="eastAsia" w:eastAsia="仿宋_GB2312" w:cs="Times New Roman"/>
          <w:sz w:val="32"/>
          <w:szCs w:val="32"/>
          <w:highlight w:val="none"/>
          <w:lang w:eastAsia="zh-CN"/>
        </w:rPr>
        <w:t>居民医疗参保人员</w:t>
      </w:r>
      <w:r>
        <w:rPr>
          <w:rFonts w:hint="default" w:ascii="Times New Roman" w:hAnsi="Times New Roman" w:eastAsia="仿宋_GB2312" w:cs="Times New Roman"/>
          <w:sz w:val="32"/>
          <w:szCs w:val="32"/>
          <w:highlight w:val="none"/>
        </w:rPr>
        <w:t>筹资成本</w:t>
      </w:r>
      <w:r>
        <w:rPr>
          <w:rFonts w:hint="eastAsia"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180</w:t>
      </w:r>
      <w:r>
        <w:rPr>
          <w:rFonts w:hint="eastAsia" w:ascii="Times New Roman" w:hAnsi="Times New Roman" w:eastAsia="仿宋_GB2312" w:cs="Times New Roman"/>
          <w:sz w:val="32"/>
          <w:szCs w:val="32"/>
          <w:highlight w:val="none"/>
        </w:rPr>
        <w:t>元/人/年，实际完成值</w:t>
      </w:r>
      <w:r>
        <w:rPr>
          <w:rFonts w:hint="eastAsia" w:ascii="Times New Roman" w:hAnsi="Times New Roman" w:eastAsia="仿宋_GB2312" w:cs="Times New Roman"/>
          <w:sz w:val="32"/>
          <w:szCs w:val="32"/>
          <w:highlight w:val="none"/>
          <w:lang w:val="en-US" w:eastAsia="zh-CN"/>
        </w:rPr>
        <w:t>180元/人/年，</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城乡医疗新生儿筹资成本</w:t>
      </w:r>
      <w:r>
        <w:rPr>
          <w:rFonts w:hint="eastAsia" w:ascii="Times New Roman" w:hAnsi="Times New Roman" w:eastAsia="仿宋_GB2312" w:cs="Times New Roman"/>
          <w:sz w:val="32"/>
          <w:szCs w:val="32"/>
          <w:highlight w:val="none"/>
        </w:rPr>
        <w:t>，指标值：&lt;=798.80元/人/年，实际完成值</w:t>
      </w:r>
      <w:r>
        <w:rPr>
          <w:rFonts w:hint="eastAsia" w:eastAsia="仿宋_GB2312" w:cs="Times New Roman"/>
          <w:sz w:val="32"/>
          <w:szCs w:val="32"/>
          <w:highlight w:val="none"/>
          <w:lang w:val="en-US" w:eastAsia="zh-CN"/>
        </w:rPr>
        <w:t>798.80</w:t>
      </w:r>
      <w:r>
        <w:rPr>
          <w:rFonts w:hint="eastAsia" w:ascii="Times New Roman" w:hAnsi="Times New Roman" w:eastAsia="仿宋_GB2312" w:cs="Times New Roman"/>
          <w:sz w:val="32"/>
          <w:szCs w:val="32"/>
          <w:highlight w:val="none"/>
          <w:lang w:val="en-US" w:eastAsia="zh-CN"/>
        </w:rPr>
        <w:t>元/人/年，</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本次补助金额</w:t>
      </w:r>
      <w:r>
        <w:rPr>
          <w:rFonts w:hint="eastAsia" w:ascii="Times New Roman" w:hAnsi="Times New Roman" w:eastAsia="仿宋_GB2312" w:cs="Times New Roman"/>
          <w:sz w:val="32"/>
          <w:szCs w:val="32"/>
          <w:highlight w:val="none"/>
        </w:rPr>
        <w:t>，指标值：&lt;=5731.33万元，实际完成值</w:t>
      </w:r>
      <w:r>
        <w:rPr>
          <w:rFonts w:hint="eastAsia" w:ascii="Times New Roman" w:hAnsi="Times New Roman" w:eastAsia="仿宋_GB2312" w:cs="Times New Roman"/>
          <w:sz w:val="32"/>
          <w:szCs w:val="32"/>
          <w:highlight w:val="none"/>
          <w:lang w:val="en-US" w:eastAsia="zh-CN"/>
        </w:rPr>
        <w:t>5731.33万元，</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Style w:val="12"/>
        <w:numPr>
          <w:ilvl w:val="0"/>
          <w:numId w:val="4"/>
        </w:numPr>
        <w:spacing w:line="560" w:lineRule="exact"/>
        <w:ind w:left="-13" w:leftChars="0" w:firstLine="643" w:firstLineChars="0"/>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社会效益指标：提高政策宣传普及知晓率</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指标值：&gt;=90%，实际完成值</w:t>
      </w:r>
      <w:r>
        <w:rPr>
          <w:rFonts w:hint="eastAsia" w:eastAsia="仿宋_GB2312" w:cs="Times New Roman"/>
          <w:sz w:val="32"/>
          <w:szCs w:val="32"/>
          <w:highlight w:val="none"/>
          <w:lang w:val="en-US" w:eastAsia="zh-CN"/>
        </w:rPr>
        <w:t>97</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07.78</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偏差原因：实际政策知晓度通过调查问卷结果取值，不能做到本市全面覆盖调查问卷。改进措施：继续保持加大医保政策宣传，有效提高群众</w:t>
      </w:r>
      <w:r>
        <w:rPr>
          <w:rFonts w:hint="eastAsia" w:eastAsia="仿宋_GB2312" w:cs="Times New Roman"/>
          <w:sz w:val="32"/>
          <w:szCs w:val="32"/>
          <w:highlight w:val="none"/>
          <w:lang w:val="en-US" w:eastAsia="zh-CN"/>
        </w:rPr>
        <w:t>医疗</w:t>
      </w:r>
      <w:bookmarkStart w:id="3" w:name="_GoBack"/>
      <w:bookmarkEnd w:id="3"/>
      <w:r>
        <w:rPr>
          <w:rFonts w:hint="default" w:ascii="Times New Roman" w:hAnsi="Times New Roman" w:eastAsia="仿宋_GB2312" w:cs="Times New Roman"/>
          <w:sz w:val="32"/>
          <w:szCs w:val="32"/>
          <w:highlight w:val="none"/>
          <w:lang w:val="en-US" w:eastAsia="zh-CN"/>
        </w:rPr>
        <w:t>政策知晓度和满意度</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指标：参保人员满意度，指标值：&gt;=95%，实际完成值100%，指标完成率105.26%。偏差原因：实际政策知晓度通过调查问卷结果取值，不能做到本市全面覆盖调查问卷。改进措施：继续保持加大医保政策宣传，有效提高群众医疗政策知晓度和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部门专项-2021、2022、2023年度城乡居民医疗保险财政补助资金项目年初预算</w:t>
      </w:r>
      <w:r>
        <w:rPr>
          <w:rFonts w:hint="eastAsia" w:ascii="Times New Roman" w:hAnsi="Times New Roman" w:eastAsia="仿宋_GB2312" w:cs="Times New Roman"/>
          <w:kern w:val="2"/>
          <w:sz w:val="32"/>
          <w:szCs w:val="32"/>
          <w:highlight w:val="none"/>
          <w:lang w:val="en-US" w:eastAsia="zh-CN" w:bidi="ar-SA"/>
        </w:rPr>
        <w:t>5869.52</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5731.33</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5731.33</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101.72</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1.72</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kern w:val="2"/>
          <w:sz w:val="32"/>
          <w:szCs w:val="32"/>
          <w:highlight w:val="none"/>
          <w:lang w:val="en-US" w:eastAsia="zh-CN" w:bidi="ar-SA"/>
        </w:rPr>
        <w:t>实际参保人数一定</w:t>
      </w:r>
      <w:r>
        <w:rPr>
          <w:rFonts w:hint="eastAsia" w:eastAsia="仿宋_GB2312" w:cs="Times New Roman"/>
          <w:kern w:val="2"/>
          <w:sz w:val="32"/>
          <w:szCs w:val="32"/>
          <w:highlight w:val="none"/>
          <w:lang w:val="en-US" w:eastAsia="zh-CN" w:bidi="ar-SA"/>
        </w:rPr>
        <w:t>会</w:t>
      </w:r>
      <w:r>
        <w:rPr>
          <w:rFonts w:hint="default" w:ascii="Times New Roman" w:hAnsi="Times New Roman" w:eastAsia="仿宋_GB2312" w:cs="Times New Roman"/>
          <w:kern w:val="2"/>
          <w:sz w:val="32"/>
          <w:szCs w:val="32"/>
          <w:highlight w:val="none"/>
          <w:lang w:val="en-US" w:eastAsia="zh-CN" w:bidi="ar-SA"/>
        </w:rPr>
        <w:t>与上年度参保人数预测数存在差异</w:t>
      </w: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实际政策知晓度通过调查问卷结果取值，不能做到本市全面覆盖调查问卷</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改进措施：</w:t>
      </w:r>
      <w:r>
        <w:rPr>
          <w:rFonts w:hint="eastAsia"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kern w:val="2"/>
          <w:sz w:val="32"/>
          <w:szCs w:val="32"/>
          <w:highlight w:val="none"/>
          <w:lang w:val="en-US" w:eastAsia="zh-CN" w:bidi="ar-SA"/>
        </w:rPr>
        <w:t>对预算参保人数尽量准确</w:t>
      </w: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继续保持加大医保政策宣传，有效提高</w:t>
      </w:r>
      <w:r>
        <w:rPr>
          <w:rFonts w:hint="eastAsia" w:ascii="Times New Roman" w:hAnsi="Times New Roman" w:eastAsia="仿宋_GB2312" w:cs="Times New Roman"/>
          <w:kern w:val="2"/>
          <w:sz w:val="32"/>
          <w:szCs w:val="32"/>
          <w:highlight w:val="none"/>
          <w:lang w:val="en-US" w:eastAsia="zh-CN" w:bidi="ar-SA"/>
        </w:rPr>
        <w:t>参保</w:t>
      </w:r>
      <w:r>
        <w:rPr>
          <w:rFonts w:hint="eastAsia" w:eastAsia="仿宋_GB2312" w:cs="Times New Roman"/>
          <w:kern w:val="2"/>
          <w:sz w:val="32"/>
          <w:szCs w:val="32"/>
          <w:highlight w:val="none"/>
          <w:lang w:val="en-US" w:eastAsia="zh-CN" w:bidi="ar-SA"/>
        </w:rPr>
        <w:t>人员</w:t>
      </w:r>
      <w:r>
        <w:rPr>
          <w:rFonts w:hint="eastAsia" w:ascii="Times New Roman" w:hAnsi="Times New Roman" w:eastAsia="仿宋_GB2312" w:cs="Times New Roman"/>
          <w:kern w:val="2"/>
          <w:sz w:val="32"/>
          <w:szCs w:val="32"/>
          <w:highlight w:val="none"/>
          <w:lang w:val="en-US" w:eastAsia="zh-CN" w:bidi="ar-SA"/>
        </w:rPr>
        <w:t>对医保</w:t>
      </w:r>
      <w:r>
        <w:rPr>
          <w:rFonts w:hint="default" w:ascii="Times New Roman" w:hAnsi="Times New Roman" w:eastAsia="仿宋_GB2312" w:cs="Times New Roman"/>
          <w:kern w:val="2"/>
          <w:sz w:val="32"/>
          <w:szCs w:val="32"/>
          <w:highlight w:val="none"/>
          <w:lang w:val="en-US" w:eastAsia="zh-CN" w:bidi="ar-SA"/>
        </w:rPr>
        <w:t>政策知晓度和满意度。</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为确保</w:t>
      </w:r>
      <w:r>
        <w:rPr>
          <w:rFonts w:hint="eastAsia" w:eastAsia="仿宋_GB2312" w:cs="Times New Roman"/>
          <w:sz w:val="32"/>
          <w:szCs w:val="32"/>
          <w:highlight w:val="none"/>
          <w:lang w:val="en-US" w:eastAsia="zh-CN"/>
        </w:rPr>
        <w:t>城乡居民医疗保险财政补助资金</w:t>
      </w:r>
      <w:r>
        <w:rPr>
          <w:rFonts w:hint="default" w:ascii="Times New Roman" w:hAnsi="Times New Roman" w:eastAsia="仿宋_GB2312" w:cs="Times New Roman"/>
          <w:sz w:val="32"/>
          <w:szCs w:val="32"/>
          <w:highlight w:val="none"/>
          <w:lang w:val="en-US" w:eastAsia="zh-CN"/>
        </w:rPr>
        <w:t>项目顺利进行，提前做好项目规划，将所列计划再三审核。在项目实施过程中做好定期监督检查，严格按照项目</w:t>
      </w:r>
      <w:r>
        <w:rPr>
          <w:rFonts w:hint="eastAsia" w:eastAsia="仿宋_GB2312" w:cs="Times New Roman"/>
          <w:sz w:val="32"/>
          <w:szCs w:val="32"/>
          <w:highlight w:val="none"/>
          <w:lang w:val="en-US" w:eastAsia="zh-CN"/>
        </w:rPr>
        <w:t>执行筹资标准进行财政补助资金</w:t>
      </w:r>
      <w:r>
        <w:rPr>
          <w:rFonts w:hint="default" w:ascii="Times New Roman" w:hAnsi="Times New Roman" w:eastAsia="仿宋_GB2312" w:cs="Times New Roman"/>
          <w:sz w:val="32"/>
          <w:szCs w:val="32"/>
          <w:highlight w:val="none"/>
          <w:lang w:val="en-US" w:eastAsia="zh-CN"/>
        </w:rPr>
        <w:t>，在项目资金</w:t>
      </w:r>
      <w:r>
        <w:rPr>
          <w:rFonts w:hint="eastAsia" w:eastAsia="仿宋_GB2312" w:cs="Times New Roman"/>
          <w:sz w:val="32"/>
          <w:szCs w:val="32"/>
          <w:highlight w:val="none"/>
          <w:lang w:val="en-US" w:eastAsia="zh-CN"/>
        </w:rPr>
        <w:t>拨付</w:t>
      </w:r>
      <w:r>
        <w:rPr>
          <w:rFonts w:hint="default" w:ascii="Times New Roman" w:hAnsi="Times New Roman" w:eastAsia="仿宋_GB2312" w:cs="Times New Roman"/>
          <w:sz w:val="32"/>
          <w:szCs w:val="32"/>
          <w:highlight w:val="none"/>
          <w:lang w:val="en-US" w:eastAsia="zh-CN"/>
        </w:rPr>
        <w:t>过程中，严格落实把关，按照项目资金</w:t>
      </w:r>
      <w:r>
        <w:rPr>
          <w:rFonts w:hint="eastAsia"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lang w:val="en-US" w:eastAsia="zh-CN"/>
        </w:rPr>
        <w:t>做好审核工作，让</w:t>
      </w:r>
      <w:r>
        <w:rPr>
          <w:rFonts w:hint="eastAsia" w:eastAsia="仿宋_GB2312" w:cs="Times New Roman"/>
          <w:sz w:val="32"/>
          <w:szCs w:val="32"/>
          <w:highlight w:val="none"/>
          <w:lang w:val="en-US" w:eastAsia="zh-CN"/>
        </w:rPr>
        <w:t>城乡居民医疗保险财政补助资金</w:t>
      </w:r>
      <w:r>
        <w:rPr>
          <w:rFonts w:hint="default" w:ascii="Times New Roman" w:hAnsi="Times New Roman" w:eastAsia="仿宋_GB2312" w:cs="Times New Roman"/>
          <w:sz w:val="32"/>
          <w:szCs w:val="32"/>
          <w:highlight w:val="none"/>
          <w:lang w:val="en-US" w:eastAsia="zh-CN"/>
        </w:rPr>
        <w:t>项目资金</w:t>
      </w:r>
      <w:r>
        <w:rPr>
          <w:rFonts w:hint="eastAsia" w:eastAsia="仿宋_GB2312" w:cs="Times New Roman"/>
          <w:sz w:val="32"/>
          <w:szCs w:val="32"/>
          <w:highlight w:val="none"/>
          <w:lang w:val="en-US" w:eastAsia="zh-CN"/>
        </w:rPr>
        <w:t>到位</w:t>
      </w:r>
      <w:r>
        <w:rPr>
          <w:rFonts w:hint="default" w:ascii="Times New Roman" w:hAnsi="Times New Roman" w:eastAsia="仿宋_GB2312" w:cs="Times New Roman"/>
          <w:sz w:val="32"/>
          <w:szCs w:val="32"/>
          <w:highlight w:val="none"/>
          <w:lang w:val="en-US" w:eastAsia="zh-CN"/>
        </w:rPr>
        <w:t>落于实处。在项目完成后，做好</w:t>
      </w:r>
      <w:r>
        <w:rPr>
          <w:rFonts w:hint="eastAsia" w:eastAsia="仿宋_GB2312" w:cs="Times New Roman"/>
          <w:sz w:val="32"/>
          <w:szCs w:val="32"/>
          <w:highlight w:val="none"/>
          <w:lang w:val="en-US" w:eastAsia="zh-CN"/>
        </w:rPr>
        <w:t>参保群众和</w:t>
      </w:r>
      <w:r>
        <w:rPr>
          <w:rFonts w:hint="default" w:ascii="Times New Roman" w:hAnsi="Times New Roman" w:eastAsia="仿宋_GB2312" w:cs="Times New Roman"/>
          <w:sz w:val="32"/>
          <w:szCs w:val="32"/>
          <w:highlight w:val="none"/>
          <w:lang w:val="en-US" w:eastAsia="zh-CN"/>
        </w:rPr>
        <w:t>受益群众民意调查工作。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对整个项目过程中的经验教训进行归纳和总结，以便在以后的项目中能够更好地应用和改进。高度重视财政绩效评价工作，积极加强部门之间沟通协调，按照财政局通知要求，认真开展绩效自评工作。</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城乡居民医疗保险财政补助资金</w:t>
      </w:r>
      <w:r>
        <w:rPr>
          <w:rFonts w:hint="default" w:ascii="Times New Roman" w:hAnsi="Times New Roman" w:eastAsia="仿宋_GB2312" w:cs="Times New Roman"/>
          <w:sz w:val="32"/>
          <w:szCs w:val="32"/>
          <w:highlight w:val="none"/>
          <w:lang w:val="en-US" w:eastAsia="zh-CN"/>
        </w:rPr>
        <w:t>项目实施过程中,对项目目标进行频繁的沟通和确认,以确保项目的目标始终清晰可见。面对问题我们将认真分析，切实加以解决，</w:t>
      </w:r>
      <w:r>
        <w:rPr>
          <w:rFonts w:hint="eastAsia" w:eastAsia="仿宋_GB2312" w:cs="Times New Roman"/>
          <w:sz w:val="32"/>
          <w:szCs w:val="32"/>
          <w:highlight w:val="none"/>
          <w:lang w:val="en-US" w:eastAsia="zh-CN"/>
        </w:rPr>
        <w:t>还需</w:t>
      </w:r>
      <w:r>
        <w:rPr>
          <w:rFonts w:hint="default" w:ascii="Times New Roman" w:hAnsi="Times New Roman" w:eastAsia="仿宋_GB2312" w:cs="Times New Roman"/>
          <w:sz w:val="32"/>
          <w:szCs w:val="32"/>
          <w:highlight w:val="none"/>
          <w:lang w:val="en-US" w:eastAsia="zh-CN"/>
        </w:rPr>
        <w:t>进一步提高项目支出水平。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w:t>
      </w:r>
      <w:r>
        <w:rPr>
          <w:rFonts w:hint="eastAsia" w:eastAsia="仿宋_GB2312" w:cs="Times New Roman"/>
          <w:sz w:val="32"/>
          <w:szCs w:val="32"/>
          <w:highlight w:val="none"/>
          <w:lang w:val="en-US" w:eastAsia="zh-CN"/>
        </w:rPr>
        <w:t>需</w:t>
      </w:r>
      <w:r>
        <w:rPr>
          <w:rFonts w:hint="default" w:ascii="Times New Roman" w:hAnsi="Times New Roman" w:eastAsia="仿宋_GB2312" w:cs="Times New Roman"/>
          <w:sz w:val="32"/>
          <w:szCs w:val="32"/>
          <w:highlight w:val="none"/>
          <w:lang w:val="en-US" w:eastAsia="zh-CN"/>
        </w:rPr>
        <w:t>要进一步优化、完善，主要在细化、量化上改进。在绩效自评过程中，由于缺乏相关绩效管理专业知识，自评工作还存在自我审定的局限性，影响评价质量。</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1.进一步完善项目评价过程中有关数据和资料的收集、整理、审核及分析。项目启动时同步做好</w:t>
      </w:r>
      <w:r>
        <w:rPr>
          <w:rFonts w:hint="eastAsia" w:eastAsia="仿宋_GB2312" w:cs="Times New Roman"/>
          <w:sz w:val="32"/>
          <w:szCs w:val="32"/>
          <w:highlight w:val="none"/>
          <w:lang w:val="en-US" w:eastAsia="zh-CN"/>
        </w:rPr>
        <w:t>资料收集</w:t>
      </w:r>
      <w:r>
        <w:rPr>
          <w:rFonts w:hint="default" w:ascii="Times New Roman" w:hAnsi="Times New Roman" w:eastAsia="仿宋_GB2312" w:cs="Times New Roman"/>
          <w:sz w:val="32"/>
          <w:szCs w:val="32"/>
          <w:highlight w:val="none"/>
          <w:lang w:val="en-US" w:eastAsia="zh-CN"/>
        </w:rPr>
        <w:t>与整理。项目</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后续管理有待进一步加强和跟踪</w:t>
      </w:r>
      <w:r>
        <w:rPr>
          <w:rFonts w:hint="default" w:ascii="Times New Roman" w:hAnsi="Times New Roman" w:eastAsia="仿宋_GB2312" w:cs="Times New Roman"/>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.进一步加强对绩效管理</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工作，提高对预算绩效管理工作重要性的认识，总结经验查找问题，抓紧研究制定更全面更完善的绩效评价管理</w:t>
      </w:r>
      <w:r>
        <w:rPr>
          <w:rFonts w:hint="eastAsia" w:eastAsia="仿宋_GB2312" w:cs="Times New Roman"/>
          <w:sz w:val="32"/>
          <w:szCs w:val="32"/>
          <w:highlight w:val="none"/>
          <w:lang w:val="en-US" w:eastAsia="zh-CN"/>
        </w:rPr>
        <w:t>方法</w:t>
      </w:r>
      <w:r>
        <w:rPr>
          <w:rFonts w:hint="default" w:ascii="Times New Roman" w:hAnsi="Times New Roman" w:eastAsia="仿宋_GB2312" w:cs="Times New Roman"/>
          <w:sz w:val="32"/>
          <w:szCs w:val="32"/>
          <w:highlight w:val="none"/>
          <w:lang w:val="en-US" w:eastAsia="zh-CN"/>
        </w:rPr>
        <w:t>。结合</w:t>
      </w:r>
      <w:r>
        <w:rPr>
          <w:rFonts w:hint="eastAsia"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val="en-US" w:eastAsia="zh-CN"/>
        </w:rPr>
        <w:t>考核建立绩效工作，加大全局对全面实施预算绩效管理和绩效管理工作的学习力度，让“花钱必问效，无效必问责”的理念深入工作每个环节。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Hans"/>
        </w:rPr>
        <w:t>本项目无其他需说明的问题。</w:t>
      </w: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default" w:ascii="仿宋_GB2312" w:hAnsi="仿宋_GB2312" w:eastAsia="仿宋_GB2312" w:cs="仿宋_GB2312"/>
          <w:b/>
          <w:bCs/>
          <w:sz w:val="28"/>
          <w:szCs w:val="40"/>
          <w:highlight w:val="none"/>
        </w:rPr>
        <w:t>部门专项-2021、2022、2023年度城乡居民医疗保险财政补助资金</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4"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2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3"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highlight w:val="none"/>
        </w:rPr>
      </w:pPr>
      <w:r>
        <w:rPr>
          <w:highlight w:val="none"/>
        </w:rPr>
        <w:drawing>
          <wp:inline distT="0" distB="0" distL="114300" distR="114300">
            <wp:extent cx="8589645" cy="4258945"/>
            <wp:effectExtent l="0" t="0" r="1905" b="8255"/>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3"/>
                    <pic:cNvPicPr>
                      <a:picLocks noChangeAspect="1"/>
                    </pic:cNvPicPr>
                  </pic:nvPicPr>
                  <pic:blipFill>
                    <a:blip r:embed="rId5"/>
                    <a:stretch>
                      <a:fillRect/>
                    </a:stretch>
                  </pic:blipFill>
                  <pic:spPr>
                    <a:xfrm>
                      <a:off x="0" y="0"/>
                      <a:ext cx="8589645" cy="4258945"/>
                    </a:xfrm>
                    <a:prstGeom prst="rect">
                      <a:avLst/>
                    </a:prstGeom>
                    <a:noFill/>
                    <a:ln>
                      <a:noFill/>
                    </a:ln>
                  </pic:spPr>
                </pic:pic>
              </a:graphicData>
            </a:graphic>
          </wp:inline>
        </w:drawing>
      </w: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4F0524DB"/>
    <w:multiLevelType w:val="singleLevel"/>
    <w:tmpl w:val="4F0524DB"/>
    <w:lvl w:ilvl="0" w:tentative="0">
      <w:start w:val="1"/>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00172A27"/>
    <w:rsid w:val="001E790C"/>
    <w:rsid w:val="0031000C"/>
    <w:rsid w:val="006F7242"/>
    <w:rsid w:val="00744C9D"/>
    <w:rsid w:val="007B168A"/>
    <w:rsid w:val="008B2CFE"/>
    <w:rsid w:val="00C94AB8"/>
    <w:rsid w:val="00F26FF6"/>
    <w:rsid w:val="01610122"/>
    <w:rsid w:val="01F5667C"/>
    <w:rsid w:val="020149A5"/>
    <w:rsid w:val="023C3FA9"/>
    <w:rsid w:val="02510197"/>
    <w:rsid w:val="028503CB"/>
    <w:rsid w:val="02984841"/>
    <w:rsid w:val="029F5991"/>
    <w:rsid w:val="039842CF"/>
    <w:rsid w:val="03AF31FD"/>
    <w:rsid w:val="03EC461B"/>
    <w:rsid w:val="040E5EBA"/>
    <w:rsid w:val="04191B32"/>
    <w:rsid w:val="045E706E"/>
    <w:rsid w:val="0461077D"/>
    <w:rsid w:val="048760F2"/>
    <w:rsid w:val="04AA3508"/>
    <w:rsid w:val="04CB0FC8"/>
    <w:rsid w:val="051869F1"/>
    <w:rsid w:val="056401E1"/>
    <w:rsid w:val="0585028E"/>
    <w:rsid w:val="06656AE6"/>
    <w:rsid w:val="0667442D"/>
    <w:rsid w:val="068428E9"/>
    <w:rsid w:val="06C74ECC"/>
    <w:rsid w:val="06F43F08"/>
    <w:rsid w:val="07017BD7"/>
    <w:rsid w:val="073874A5"/>
    <w:rsid w:val="07397B77"/>
    <w:rsid w:val="076F17EB"/>
    <w:rsid w:val="078A5A15"/>
    <w:rsid w:val="07B611C8"/>
    <w:rsid w:val="07D63618"/>
    <w:rsid w:val="080A5ADF"/>
    <w:rsid w:val="080F2686"/>
    <w:rsid w:val="08143990"/>
    <w:rsid w:val="081F3773"/>
    <w:rsid w:val="084F7D07"/>
    <w:rsid w:val="08702DE8"/>
    <w:rsid w:val="087544B5"/>
    <w:rsid w:val="08A30319"/>
    <w:rsid w:val="08C02BEF"/>
    <w:rsid w:val="091658A3"/>
    <w:rsid w:val="097E2BD8"/>
    <w:rsid w:val="097F0FD7"/>
    <w:rsid w:val="09840AC2"/>
    <w:rsid w:val="0A0124A3"/>
    <w:rsid w:val="0A23066B"/>
    <w:rsid w:val="0A263634"/>
    <w:rsid w:val="0A44780B"/>
    <w:rsid w:val="0AD007F3"/>
    <w:rsid w:val="0B422D73"/>
    <w:rsid w:val="0B8A481F"/>
    <w:rsid w:val="0B9C4865"/>
    <w:rsid w:val="0B9D554A"/>
    <w:rsid w:val="0BE058B7"/>
    <w:rsid w:val="0BFC15F3"/>
    <w:rsid w:val="0C4633DF"/>
    <w:rsid w:val="0C9526EF"/>
    <w:rsid w:val="0CB33F28"/>
    <w:rsid w:val="0CE06842"/>
    <w:rsid w:val="0CF84B85"/>
    <w:rsid w:val="0D4D0D6E"/>
    <w:rsid w:val="0D5925E4"/>
    <w:rsid w:val="0D68185F"/>
    <w:rsid w:val="0D9B051A"/>
    <w:rsid w:val="0DB5797F"/>
    <w:rsid w:val="0DBA75B0"/>
    <w:rsid w:val="0DE324F3"/>
    <w:rsid w:val="0E3C619F"/>
    <w:rsid w:val="0EF51888"/>
    <w:rsid w:val="0F5D0980"/>
    <w:rsid w:val="0F6276DF"/>
    <w:rsid w:val="0F861B3E"/>
    <w:rsid w:val="0FE631E3"/>
    <w:rsid w:val="100F38EC"/>
    <w:rsid w:val="1021389E"/>
    <w:rsid w:val="10C7687A"/>
    <w:rsid w:val="10DD42B5"/>
    <w:rsid w:val="10F82348"/>
    <w:rsid w:val="10F933F2"/>
    <w:rsid w:val="11170296"/>
    <w:rsid w:val="115F467E"/>
    <w:rsid w:val="118E426A"/>
    <w:rsid w:val="11B84233"/>
    <w:rsid w:val="11FC1ECD"/>
    <w:rsid w:val="1222745A"/>
    <w:rsid w:val="127E6D86"/>
    <w:rsid w:val="12822860"/>
    <w:rsid w:val="12C66037"/>
    <w:rsid w:val="12CD1ABC"/>
    <w:rsid w:val="12F86B39"/>
    <w:rsid w:val="13140F28"/>
    <w:rsid w:val="13343082"/>
    <w:rsid w:val="13471461"/>
    <w:rsid w:val="13563794"/>
    <w:rsid w:val="136F5C1F"/>
    <w:rsid w:val="139D148E"/>
    <w:rsid w:val="13B90F01"/>
    <w:rsid w:val="13D17672"/>
    <w:rsid w:val="13EB69F3"/>
    <w:rsid w:val="144B406E"/>
    <w:rsid w:val="146523FF"/>
    <w:rsid w:val="14A7767B"/>
    <w:rsid w:val="14BF2B96"/>
    <w:rsid w:val="14C817A6"/>
    <w:rsid w:val="14E92333"/>
    <w:rsid w:val="14F74BCE"/>
    <w:rsid w:val="150958BD"/>
    <w:rsid w:val="152572C1"/>
    <w:rsid w:val="15294599"/>
    <w:rsid w:val="155B6F0B"/>
    <w:rsid w:val="155E4C4D"/>
    <w:rsid w:val="157461FD"/>
    <w:rsid w:val="15A91444"/>
    <w:rsid w:val="161E27E8"/>
    <w:rsid w:val="161F100B"/>
    <w:rsid w:val="163153C1"/>
    <w:rsid w:val="16674D80"/>
    <w:rsid w:val="16990756"/>
    <w:rsid w:val="16CD3D3A"/>
    <w:rsid w:val="17231CAA"/>
    <w:rsid w:val="17343890"/>
    <w:rsid w:val="17455CC3"/>
    <w:rsid w:val="17804547"/>
    <w:rsid w:val="178B38D2"/>
    <w:rsid w:val="17B172B6"/>
    <w:rsid w:val="17B62B1E"/>
    <w:rsid w:val="17D869B7"/>
    <w:rsid w:val="181066D2"/>
    <w:rsid w:val="18450889"/>
    <w:rsid w:val="185A5893"/>
    <w:rsid w:val="185F31B6"/>
    <w:rsid w:val="187F7A18"/>
    <w:rsid w:val="188E75F7"/>
    <w:rsid w:val="18E77930"/>
    <w:rsid w:val="192B46F6"/>
    <w:rsid w:val="193463F1"/>
    <w:rsid w:val="19452B34"/>
    <w:rsid w:val="195B3913"/>
    <w:rsid w:val="19DA3239"/>
    <w:rsid w:val="19DA4391"/>
    <w:rsid w:val="1A290499"/>
    <w:rsid w:val="1A2F20F7"/>
    <w:rsid w:val="1A4E703E"/>
    <w:rsid w:val="1A82318C"/>
    <w:rsid w:val="1A9B2530"/>
    <w:rsid w:val="1B7C6AA8"/>
    <w:rsid w:val="1B7E6719"/>
    <w:rsid w:val="1BA82036"/>
    <w:rsid w:val="1BE9203B"/>
    <w:rsid w:val="1C29020D"/>
    <w:rsid w:val="1C3B7A96"/>
    <w:rsid w:val="1C671E73"/>
    <w:rsid w:val="1C963CBA"/>
    <w:rsid w:val="1CE02037"/>
    <w:rsid w:val="1D28001A"/>
    <w:rsid w:val="1D322C47"/>
    <w:rsid w:val="1D7277A5"/>
    <w:rsid w:val="1DA568C7"/>
    <w:rsid w:val="1DF50C9D"/>
    <w:rsid w:val="1E1501C6"/>
    <w:rsid w:val="1EB5382F"/>
    <w:rsid w:val="1ED3045A"/>
    <w:rsid w:val="1F28004F"/>
    <w:rsid w:val="1F312BF1"/>
    <w:rsid w:val="1F6C1BC4"/>
    <w:rsid w:val="1F756BEE"/>
    <w:rsid w:val="1FA0658E"/>
    <w:rsid w:val="1FEF48D2"/>
    <w:rsid w:val="1FF47331"/>
    <w:rsid w:val="20032679"/>
    <w:rsid w:val="200D105A"/>
    <w:rsid w:val="20905E33"/>
    <w:rsid w:val="20E73D48"/>
    <w:rsid w:val="20F3576D"/>
    <w:rsid w:val="21371D65"/>
    <w:rsid w:val="218C4298"/>
    <w:rsid w:val="21A16DDD"/>
    <w:rsid w:val="21AB2A3F"/>
    <w:rsid w:val="21C9517A"/>
    <w:rsid w:val="21DD6EFA"/>
    <w:rsid w:val="21E81AF9"/>
    <w:rsid w:val="21FD1B0A"/>
    <w:rsid w:val="220F512B"/>
    <w:rsid w:val="22C42613"/>
    <w:rsid w:val="22E63EDA"/>
    <w:rsid w:val="233857E8"/>
    <w:rsid w:val="23616034"/>
    <w:rsid w:val="23696C97"/>
    <w:rsid w:val="23921854"/>
    <w:rsid w:val="23A517E2"/>
    <w:rsid w:val="23D109F7"/>
    <w:rsid w:val="24217571"/>
    <w:rsid w:val="24480FA2"/>
    <w:rsid w:val="24B668EE"/>
    <w:rsid w:val="24B7634F"/>
    <w:rsid w:val="24F05C1B"/>
    <w:rsid w:val="25227A45"/>
    <w:rsid w:val="25496D80"/>
    <w:rsid w:val="255536C9"/>
    <w:rsid w:val="2558233C"/>
    <w:rsid w:val="25AE69E9"/>
    <w:rsid w:val="266F2816"/>
    <w:rsid w:val="268D595C"/>
    <w:rsid w:val="26AC3A6A"/>
    <w:rsid w:val="26AD1590"/>
    <w:rsid w:val="26CB42F4"/>
    <w:rsid w:val="26E03714"/>
    <w:rsid w:val="27133AE9"/>
    <w:rsid w:val="27196C26"/>
    <w:rsid w:val="2726457F"/>
    <w:rsid w:val="273553EC"/>
    <w:rsid w:val="274849AC"/>
    <w:rsid w:val="27736336"/>
    <w:rsid w:val="278C73F8"/>
    <w:rsid w:val="27B16E5E"/>
    <w:rsid w:val="27B801ED"/>
    <w:rsid w:val="28081174"/>
    <w:rsid w:val="28341F69"/>
    <w:rsid w:val="28602626"/>
    <w:rsid w:val="28B135BA"/>
    <w:rsid w:val="28C11F57"/>
    <w:rsid w:val="29564161"/>
    <w:rsid w:val="297E0BF6"/>
    <w:rsid w:val="298C1931"/>
    <w:rsid w:val="298D2046"/>
    <w:rsid w:val="29A21154"/>
    <w:rsid w:val="29E35F5F"/>
    <w:rsid w:val="29E36B3C"/>
    <w:rsid w:val="2ABC21E0"/>
    <w:rsid w:val="2B1B6670"/>
    <w:rsid w:val="2B406E77"/>
    <w:rsid w:val="2B4F06F5"/>
    <w:rsid w:val="2B5E78CE"/>
    <w:rsid w:val="2B6954FA"/>
    <w:rsid w:val="2B833E9F"/>
    <w:rsid w:val="2B9D7E25"/>
    <w:rsid w:val="2C5A282B"/>
    <w:rsid w:val="2C7C7A3B"/>
    <w:rsid w:val="2C960117"/>
    <w:rsid w:val="2CED34DA"/>
    <w:rsid w:val="2D0B7011"/>
    <w:rsid w:val="2D8F379E"/>
    <w:rsid w:val="2D9B0395"/>
    <w:rsid w:val="2DB04A3A"/>
    <w:rsid w:val="2DD70D59"/>
    <w:rsid w:val="2EA369BC"/>
    <w:rsid w:val="2F2C080C"/>
    <w:rsid w:val="2F32225F"/>
    <w:rsid w:val="2F364819"/>
    <w:rsid w:val="2F854E58"/>
    <w:rsid w:val="2FB971F8"/>
    <w:rsid w:val="2FCD5ABB"/>
    <w:rsid w:val="2FD63906"/>
    <w:rsid w:val="2FD80959"/>
    <w:rsid w:val="307D2FCF"/>
    <w:rsid w:val="3106021B"/>
    <w:rsid w:val="310A07EC"/>
    <w:rsid w:val="311C7A3E"/>
    <w:rsid w:val="311D37F1"/>
    <w:rsid w:val="31602192"/>
    <w:rsid w:val="32250B75"/>
    <w:rsid w:val="32365C16"/>
    <w:rsid w:val="32ED680E"/>
    <w:rsid w:val="33955886"/>
    <w:rsid w:val="33EC194A"/>
    <w:rsid w:val="33F25135"/>
    <w:rsid w:val="344D7B1B"/>
    <w:rsid w:val="344F0E6A"/>
    <w:rsid w:val="34870FED"/>
    <w:rsid w:val="34EE6BE2"/>
    <w:rsid w:val="356A476D"/>
    <w:rsid w:val="358D1B23"/>
    <w:rsid w:val="35BB5B06"/>
    <w:rsid w:val="35C42453"/>
    <w:rsid w:val="35D45EAE"/>
    <w:rsid w:val="35FB37DA"/>
    <w:rsid w:val="36162CAE"/>
    <w:rsid w:val="369260AD"/>
    <w:rsid w:val="36C01161"/>
    <w:rsid w:val="36CE3589"/>
    <w:rsid w:val="36D05CA0"/>
    <w:rsid w:val="36ED663C"/>
    <w:rsid w:val="37044E31"/>
    <w:rsid w:val="372011F8"/>
    <w:rsid w:val="3720190B"/>
    <w:rsid w:val="37215DAE"/>
    <w:rsid w:val="37453D8D"/>
    <w:rsid w:val="376E6B1A"/>
    <w:rsid w:val="37894BC8"/>
    <w:rsid w:val="37AB38CA"/>
    <w:rsid w:val="37CE47A7"/>
    <w:rsid w:val="37DB7559"/>
    <w:rsid w:val="38003C16"/>
    <w:rsid w:val="387D5232"/>
    <w:rsid w:val="388758B2"/>
    <w:rsid w:val="38A15D12"/>
    <w:rsid w:val="38CA40DD"/>
    <w:rsid w:val="38CB117F"/>
    <w:rsid w:val="38D76268"/>
    <w:rsid w:val="38E418AC"/>
    <w:rsid w:val="38E8150B"/>
    <w:rsid w:val="39457F9F"/>
    <w:rsid w:val="395F2B56"/>
    <w:rsid w:val="395F496C"/>
    <w:rsid w:val="39CE38A0"/>
    <w:rsid w:val="39F8091D"/>
    <w:rsid w:val="3A214229"/>
    <w:rsid w:val="3AB202B5"/>
    <w:rsid w:val="3AD83008"/>
    <w:rsid w:val="3B6B18E2"/>
    <w:rsid w:val="3B6E533A"/>
    <w:rsid w:val="3B9C4272"/>
    <w:rsid w:val="3BBA0580"/>
    <w:rsid w:val="3BD84A0B"/>
    <w:rsid w:val="3BECE841"/>
    <w:rsid w:val="3BFD221A"/>
    <w:rsid w:val="3C0819CF"/>
    <w:rsid w:val="3C0B4937"/>
    <w:rsid w:val="3C1016DC"/>
    <w:rsid w:val="3C504A40"/>
    <w:rsid w:val="3C5938F5"/>
    <w:rsid w:val="3C7F23E4"/>
    <w:rsid w:val="3C9F6EDD"/>
    <w:rsid w:val="3CAD0395"/>
    <w:rsid w:val="3CAD55D4"/>
    <w:rsid w:val="3CDE204C"/>
    <w:rsid w:val="3CF90C34"/>
    <w:rsid w:val="3D1912D6"/>
    <w:rsid w:val="3D363C36"/>
    <w:rsid w:val="3D3A177D"/>
    <w:rsid w:val="3DD42371"/>
    <w:rsid w:val="3DF5269B"/>
    <w:rsid w:val="3DFD24EF"/>
    <w:rsid w:val="3E4800C5"/>
    <w:rsid w:val="3E9C3F6D"/>
    <w:rsid w:val="3F5927B3"/>
    <w:rsid w:val="3F702E92"/>
    <w:rsid w:val="3FF7797D"/>
    <w:rsid w:val="40380B1A"/>
    <w:rsid w:val="40750F19"/>
    <w:rsid w:val="410E524D"/>
    <w:rsid w:val="41140732"/>
    <w:rsid w:val="414D6A42"/>
    <w:rsid w:val="417B78A2"/>
    <w:rsid w:val="418238EE"/>
    <w:rsid w:val="41AC44C7"/>
    <w:rsid w:val="41F30AFF"/>
    <w:rsid w:val="4215304B"/>
    <w:rsid w:val="427D2DED"/>
    <w:rsid w:val="430C6210"/>
    <w:rsid w:val="432957AC"/>
    <w:rsid w:val="43321F7E"/>
    <w:rsid w:val="433274B6"/>
    <w:rsid w:val="436C723C"/>
    <w:rsid w:val="43880F63"/>
    <w:rsid w:val="438C21FC"/>
    <w:rsid w:val="43983C74"/>
    <w:rsid w:val="43E73EDC"/>
    <w:rsid w:val="44195712"/>
    <w:rsid w:val="441D54A9"/>
    <w:rsid w:val="444A7FC7"/>
    <w:rsid w:val="44983FC9"/>
    <w:rsid w:val="45877724"/>
    <w:rsid w:val="45B1654F"/>
    <w:rsid w:val="45C502D3"/>
    <w:rsid w:val="45E36312"/>
    <w:rsid w:val="45EB31A4"/>
    <w:rsid w:val="4659450C"/>
    <w:rsid w:val="46690BD8"/>
    <w:rsid w:val="46803ECC"/>
    <w:rsid w:val="46972FD2"/>
    <w:rsid w:val="46CA49E5"/>
    <w:rsid w:val="46D45190"/>
    <w:rsid w:val="47086643"/>
    <w:rsid w:val="472774A3"/>
    <w:rsid w:val="472B43E6"/>
    <w:rsid w:val="47384D5E"/>
    <w:rsid w:val="47493A96"/>
    <w:rsid w:val="47A520E4"/>
    <w:rsid w:val="47AC4A9A"/>
    <w:rsid w:val="47C06F1E"/>
    <w:rsid w:val="47E32944"/>
    <w:rsid w:val="485D476D"/>
    <w:rsid w:val="487D1A91"/>
    <w:rsid w:val="48E432AE"/>
    <w:rsid w:val="49273902"/>
    <w:rsid w:val="49883A6B"/>
    <w:rsid w:val="498B70B7"/>
    <w:rsid w:val="49BA799D"/>
    <w:rsid w:val="49BC3715"/>
    <w:rsid w:val="49BF0FCF"/>
    <w:rsid w:val="49DF56A4"/>
    <w:rsid w:val="49F70BF1"/>
    <w:rsid w:val="4A173375"/>
    <w:rsid w:val="4A54660D"/>
    <w:rsid w:val="4A7477E1"/>
    <w:rsid w:val="4A783AE0"/>
    <w:rsid w:val="4A82495E"/>
    <w:rsid w:val="4A9C6370"/>
    <w:rsid w:val="4AB663B6"/>
    <w:rsid w:val="4B105053"/>
    <w:rsid w:val="4B4340EE"/>
    <w:rsid w:val="4D3F130B"/>
    <w:rsid w:val="4D403435"/>
    <w:rsid w:val="4D514D5D"/>
    <w:rsid w:val="4D7F7D3A"/>
    <w:rsid w:val="4D8C5F83"/>
    <w:rsid w:val="4DBC60D7"/>
    <w:rsid w:val="4DE47148"/>
    <w:rsid w:val="4DED6593"/>
    <w:rsid w:val="4E047438"/>
    <w:rsid w:val="4E500674"/>
    <w:rsid w:val="4E7C7D78"/>
    <w:rsid w:val="4F3D0E54"/>
    <w:rsid w:val="4F4E5878"/>
    <w:rsid w:val="4F626DC2"/>
    <w:rsid w:val="4F9967EA"/>
    <w:rsid w:val="4F9B20AA"/>
    <w:rsid w:val="4FC357FD"/>
    <w:rsid w:val="4FFA7E16"/>
    <w:rsid w:val="50246DD1"/>
    <w:rsid w:val="502B05C2"/>
    <w:rsid w:val="503D507A"/>
    <w:rsid w:val="50A254A3"/>
    <w:rsid w:val="50C35389"/>
    <w:rsid w:val="517D5B4D"/>
    <w:rsid w:val="51926C15"/>
    <w:rsid w:val="51B35C74"/>
    <w:rsid w:val="51C27D36"/>
    <w:rsid w:val="51D65A29"/>
    <w:rsid w:val="51FA74D0"/>
    <w:rsid w:val="5267447A"/>
    <w:rsid w:val="527E0B75"/>
    <w:rsid w:val="52AA4A52"/>
    <w:rsid w:val="52E55A8A"/>
    <w:rsid w:val="52F67357"/>
    <w:rsid w:val="53062686"/>
    <w:rsid w:val="531445C2"/>
    <w:rsid w:val="53157A89"/>
    <w:rsid w:val="5342744A"/>
    <w:rsid w:val="53586D74"/>
    <w:rsid w:val="536C1284"/>
    <w:rsid w:val="53B8319F"/>
    <w:rsid w:val="5476621E"/>
    <w:rsid w:val="552C5BF2"/>
    <w:rsid w:val="553C69B2"/>
    <w:rsid w:val="554E1A06"/>
    <w:rsid w:val="55FB150F"/>
    <w:rsid w:val="56026953"/>
    <w:rsid w:val="56CF4D0C"/>
    <w:rsid w:val="56E55E86"/>
    <w:rsid w:val="57160908"/>
    <w:rsid w:val="577F434E"/>
    <w:rsid w:val="57BA3244"/>
    <w:rsid w:val="57C7303E"/>
    <w:rsid w:val="57EC5BF0"/>
    <w:rsid w:val="58177C24"/>
    <w:rsid w:val="583422F4"/>
    <w:rsid w:val="58CD149A"/>
    <w:rsid w:val="58E80082"/>
    <w:rsid w:val="592E3A66"/>
    <w:rsid w:val="594A6647"/>
    <w:rsid w:val="5961332F"/>
    <w:rsid w:val="59943D66"/>
    <w:rsid w:val="59E051FD"/>
    <w:rsid w:val="59E6355E"/>
    <w:rsid w:val="5AE76118"/>
    <w:rsid w:val="5B254086"/>
    <w:rsid w:val="5B3C5FA0"/>
    <w:rsid w:val="5B440BCA"/>
    <w:rsid w:val="5B821531"/>
    <w:rsid w:val="5BCD355F"/>
    <w:rsid w:val="5BCF72D8"/>
    <w:rsid w:val="5BE2700B"/>
    <w:rsid w:val="5BF10D78"/>
    <w:rsid w:val="5BFF6039"/>
    <w:rsid w:val="5C253CC4"/>
    <w:rsid w:val="5C270EC2"/>
    <w:rsid w:val="5C751FF2"/>
    <w:rsid w:val="5C844566"/>
    <w:rsid w:val="5C8F00CF"/>
    <w:rsid w:val="5CC5443C"/>
    <w:rsid w:val="5CD92A19"/>
    <w:rsid w:val="5CE179F7"/>
    <w:rsid w:val="5D020983"/>
    <w:rsid w:val="5D166BE8"/>
    <w:rsid w:val="5D1A27D4"/>
    <w:rsid w:val="5D3D462F"/>
    <w:rsid w:val="5D76A616"/>
    <w:rsid w:val="5D7F20B9"/>
    <w:rsid w:val="5DA8754C"/>
    <w:rsid w:val="5DAC7D0E"/>
    <w:rsid w:val="5DD46E27"/>
    <w:rsid w:val="5E1845BF"/>
    <w:rsid w:val="5E564E41"/>
    <w:rsid w:val="5E8B1708"/>
    <w:rsid w:val="5F313EC9"/>
    <w:rsid w:val="5F73189A"/>
    <w:rsid w:val="5F8879DB"/>
    <w:rsid w:val="5F98B5AF"/>
    <w:rsid w:val="5FB21A95"/>
    <w:rsid w:val="5FF874EE"/>
    <w:rsid w:val="5FFE8511"/>
    <w:rsid w:val="5FFEACE2"/>
    <w:rsid w:val="60002637"/>
    <w:rsid w:val="60194FC5"/>
    <w:rsid w:val="603C7376"/>
    <w:rsid w:val="60997EB4"/>
    <w:rsid w:val="609D5BF6"/>
    <w:rsid w:val="60E7031C"/>
    <w:rsid w:val="61073070"/>
    <w:rsid w:val="611E310E"/>
    <w:rsid w:val="614E689C"/>
    <w:rsid w:val="61523E18"/>
    <w:rsid w:val="61612A2E"/>
    <w:rsid w:val="61B9080E"/>
    <w:rsid w:val="61DF3FED"/>
    <w:rsid w:val="61EB2991"/>
    <w:rsid w:val="61FA3801"/>
    <w:rsid w:val="62207F37"/>
    <w:rsid w:val="62A414BE"/>
    <w:rsid w:val="636D5AD0"/>
    <w:rsid w:val="63902345"/>
    <w:rsid w:val="63D80CF3"/>
    <w:rsid w:val="642B176B"/>
    <w:rsid w:val="643A375C"/>
    <w:rsid w:val="643EE26D"/>
    <w:rsid w:val="648844E4"/>
    <w:rsid w:val="64AB653B"/>
    <w:rsid w:val="64C613B1"/>
    <w:rsid w:val="64FC71DD"/>
    <w:rsid w:val="650C50F9"/>
    <w:rsid w:val="65104AAA"/>
    <w:rsid w:val="65271F32"/>
    <w:rsid w:val="653C71D2"/>
    <w:rsid w:val="656019A0"/>
    <w:rsid w:val="659B647C"/>
    <w:rsid w:val="65F242EE"/>
    <w:rsid w:val="660009D3"/>
    <w:rsid w:val="663741ED"/>
    <w:rsid w:val="665B5E3A"/>
    <w:rsid w:val="666D7E19"/>
    <w:rsid w:val="66866069"/>
    <w:rsid w:val="66EC3C72"/>
    <w:rsid w:val="6700627C"/>
    <w:rsid w:val="671B35D1"/>
    <w:rsid w:val="67771739"/>
    <w:rsid w:val="67774B6E"/>
    <w:rsid w:val="677A219B"/>
    <w:rsid w:val="6796339F"/>
    <w:rsid w:val="67F77DEE"/>
    <w:rsid w:val="681808E5"/>
    <w:rsid w:val="68376930"/>
    <w:rsid w:val="6881297C"/>
    <w:rsid w:val="68F7523F"/>
    <w:rsid w:val="68F91E38"/>
    <w:rsid w:val="69CA5F8E"/>
    <w:rsid w:val="6A0319E1"/>
    <w:rsid w:val="6A455720"/>
    <w:rsid w:val="6A5017EB"/>
    <w:rsid w:val="6A636316"/>
    <w:rsid w:val="6A8E3C4B"/>
    <w:rsid w:val="6A955B90"/>
    <w:rsid w:val="6A9618E0"/>
    <w:rsid w:val="6AFF1B2E"/>
    <w:rsid w:val="6B3158B9"/>
    <w:rsid w:val="6B55233A"/>
    <w:rsid w:val="6BA02A3F"/>
    <w:rsid w:val="6BCF7477"/>
    <w:rsid w:val="6C1E5A53"/>
    <w:rsid w:val="6C3F5DB4"/>
    <w:rsid w:val="6C975BF0"/>
    <w:rsid w:val="6D2356D5"/>
    <w:rsid w:val="6D3C6797"/>
    <w:rsid w:val="6D4138EC"/>
    <w:rsid w:val="6D5B63ED"/>
    <w:rsid w:val="6D97577B"/>
    <w:rsid w:val="6DB46483"/>
    <w:rsid w:val="6DC83605"/>
    <w:rsid w:val="6DC8796F"/>
    <w:rsid w:val="6E36784A"/>
    <w:rsid w:val="6E5B5CB9"/>
    <w:rsid w:val="6E8B1784"/>
    <w:rsid w:val="6EAB14DE"/>
    <w:rsid w:val="6EEB70A3"/>
    <w:rsid w:val="6F5C41AC"/>
    <w:rsid w:val="6F6268ED"/>
    <w:rsid w:val="6F692119"/>
    <w:rsid w:val="6FAF6C78"/>
    <w:rsid w:val="70227EC6"/>
    <w:rsid w:val="707D6EAA"/>
    <w:rsid w:val="7087429A"/>
    <w:rsid w:val="70897DFE"/>
    <w:rsid w:val="70B00F49"/>
    <w:rsid w:val="70DC0114"/>
    <w:rsid w:val="70FB7E58"/>
    <w:rsid w:val="710650F2"/>
    <w:rsid w:val="716011B8"/>
    <w:rsid w:val="716167CC"/>
    <w:rsid w:val="7164285F"/>
    <w:rsid w:val="71820CAA"/>
    <w:rsid w:val="718A7AD1"/>
    <w:rsid w:val="71C76FC0"/>
    <w:rsid w:val="720D6F48"/>
    <w:rsid w:val="72307279"/>
    <w:rsid w:val="72464A47"/>
    <w:rsid w:val="7262027D"/>
    <w:rsid w:val="726418EC"/>
    <w:rsid w:val="72A050D2"/>
    <w:rsid w:val="72A44BC2"/>
    <w:rsid w:val="72C62D8B"/>
    <w:rsid w:val="7317C656"/>
    <w:rsid w:val="732D7E5D"/>
    <w:rsid w:val="734ED73F"/>
    <w:rsid w:val="7354500D"/>
    <w:rsid w:val="73A7566C"/>
    <w:rsid w:val="73BE30EA"/>
    <w:rsid w:val="73C82B32"/>
    <w:rsid w:val="73E70144"/>
    <w:rsid w:val="73ED0347"/>
    <w:rsid w:val="73F94DAE"/>
    <w:rsid w:val="741D3D69"/>
    <w:rsid w:val="74220495"/>
    <w:rsid w:val="742618A2"/>
    <w:rsid w:val="74386C2F"/>
    <w:rsid w:val="74493ACE"/>
    <w:rsid w:val="744C6FEA"/>
    <w:rsid w:val="745A4C77"/>
    <w:rsid w:val="74716D26"/>
    <w:rsid w:val="747D1B6F"/>
    <w:rsid w:val="747D795E"/>
    <w:rsid w:val="74830819"/>
    <w:rsid w:val="749E5641"/>
    <w:rsid w:val="74A8390E"/>
    <w:rsid w:val="74AA2238"/>
    <w:rsid w:val="74BF6C55"/>
    <w:rsid w:val="74D311F7"/>
    <w:rsid w:val="74D51728"/>
    <w:rsid w:val="75022074"/>
    <w:rsid w:val="7525440E"/>
    <w:rsid w:val="7530098F"/>
    <w:rsid w:val="75663143"/>
    <w:rsid w:val="75670704"/>
    <w:rsid w:val="759E1D9D"/>
    <w:rsid w:val="76271066"/>
    <w:rsid w:val="76571F4C"/>
    <w:rsid w:val="765E777E"/>
    <w:rsid w:val="766C0AB1"/>
    <w:rsid w:val="770743C5"/>
    <w:rsid w:val="772F497B"/>
    <w:rsid w:val="773A3D47"/>
    <w:rsid w:val="775F610A"/>
    <w:rsid w:val="77662B0B"/>
    <w:rsid w:val="77E05FFD"/>
    <w:rsid w:val="77F11957"/>
    <w:rsid w:val="77FD8BE9"/>
    <w:rsid w:val="78000AED"/>
    <w:rsid w:val="78210B5A"/>
    <w:rsid w:val="784D1858"/>
    <w:rsid w:val="78570A54"/>
    <w:rsid w:val="788306BD"/>
    <w:rsid w:val="789002FB"/>
    <w:rsid w:val="78B4341E"/>
    <w:rsid w:val="78CF4963"/>
    <w:rsid w:val="78E96C59"/>
    <w:rsid w:val="78FD283E"/>
    <w:rsid w:val="791D5E82"/>
    <w:rsid w:val="791F1447"/>
    <w:rsid w:val="79334852"/>
    <w:rsid w:val="793D72F0"/>
    <w:rsid w:val="79542014"/>
    <w:rsid w:val="798E75E5"/>
    <w:rsid w:val="79A9BD3F"/>
    <w:rsid w:val="7A130F5D"/>
    <w:rsid w:val="7A1A42BD"/>
    <w:rsid w:val="7A1E368E"/>
    <w:rsid w:val="7A2A00A3"/>
    <w:rsid w:val="7A371254"/>
    <w:rsid w:val="7AC2334B"/>
    <w:rsid w:val="7AD87C4F"/>
    <w:rsid w:val="7AE621F4"/>
    <w:rsid w:val="7B5F357E"/>
    <w:rsid w:val="7B660B9B"/>
    <w:rsid w:val="7B776F12"/>
    <w:rsid w:val="7BAF428C"/>
    <w:rsid w:val="7BCC17E9"/>
    <w:rsid w:val="7BD57FF5"/>
    <w:rsid w:val="7BFFFDD0"/>
    <w:rsid w:val="7C2A78CE"/>
    <w:rsid w:val="7C336E5F"/>
    <w:rsid w:val="7C3A4E1E"/>
    <w:rsid w:val="7C6E1B70"/>
    <w:rsid w:val="7C7575D0"/>
    <w:rsid w:val="7C8D4919"/>
    <w:rsid w:val="7CE949EF"/>
    <w:rsid w:val="7CFE673E"/>
    <w:rsid w:val="7D1F129B"/>
    <w:rsid w:val="7D7A5F86"/>
    <w:rsid w:val="7D9466DD"/>
    <w:rsid w:val="7D996500"/>
    <w:rsid w:val="7E4B683A"/>
    <w:rsid w:val="7E5E656D"/>
    <w:rsid w:val="7E635932"/>
    <w:rsid w:val="7E7623FF"/>
    <w:rsid w:val="7E8F2BCB"/>
    <w:rsid w:val="7EBB1FF0"/>
    <w:rsid w:val="7F240BCF"/>
    <w:rsid w:val="7F37BB4E"/>
    <w:rsid w:val="7F5B489D"/>
    <w:rsid w:val="7F6110DA"/>
    <w:rsid w:val="7F70140C"/>
    <w:rsid w:val="7F800765"/>
    <w:rsid w:val="7FAE619B"/>
    <w:rsid w:val="7FEF918E"/>
    <w:rsid w:val="7FF4FB6F"/>
    <w:rsid w:val="7FF7FF27"/>
    <w:rsid w:val="7FF911C3"/>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13979</Words>
  <Characters>14546</Characters>
  <Lines>58</Lines>
  <Paragraphs>16</Paragraphs>
  <TotalTime>32</TotalTime>
  <ScaleCrop>false</ScaleCrop>
  <LinksUpToDate>false</LinksUpToDate>
  <CharactersWithSpaces>14579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2025-04-25T08:54:00Z</cp:lastPrinted>
  <dcterms:modified xsi:type="dcterms:W3CDTF">2025-05-06T04:01:21Z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0BF343D743C04CF8981A594A6673B211</vt:lpwstr>
  </property>
  <property fmtid="{D5CDD505-2E9C-101B-9397-08002B2CF9AE}" pid="4" name="KSOTemplateDocerSaveRecord">
    <vt:lpwstr>eyJoZGlkIjoiZDY1MjAwN2MzNjNkYTNiMzYwMDRmMDFlMDlmYjFhMmQifQ==</vt:lpwstr>
  </property>
</Properties>
</file>