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附件2：</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自治区财政项目支出绩效自评报告</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r>
        <w:rPr>
          <w:rStyle w:val="18"/>
          <w:rFonts w:hint="eastAsia" w:ascii="楷体" w:hAnsi="楷体" w:eastAsia="楷体"/>
          <w:b w:val="0"/>
          <w:bCs w:val="0"/>
          <w:spacing w:val="-4"/>
          <w:sz w:val="32"/>
          <w:szCs w:val="32"/>
        </w:rPr>
        <w:t>2024</w:t>
      </w:r>
      <w:r>
        <w:rPr>
          <w:rFonts w:hint="eastAsia" w:hAnsi="宋体" w:eastAsia="仿宋_GB2312" w:cs="宋体"/>
          <w:b w:val="0"/>
          <w:bCs w:val="0"/>
          <w:kern w:val="0"/>
          <w:sz w:val="36"/>
          <w:szCs w:val="36"/>
        </w:rPr>
        <w:t xml:space="preserve"> 年度）</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ascii="方正小标宋_GBK" w:hAnsi="宋体" w:eastAsia="方正小标宋_GBK" w:cs="宋体"/>
          <w:b w:val="0"/>
          <w:bCs w:val="0"/>
          <w:kern w:val="0"/>
          <w:sz w:val="36"/>
          <w:szCs w:val="36"/>
        </w:rPr>
      </w:pP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rPr>
          <w:rFonts w:hAnsi="宋体" w:eastAsia="仿宋_GB2312" w:cs="宋体"/>
          <w:b w:val="0"/>
          <w:bCs w:val="0"/>
          <w:kern w:val="0"/>
          <w:sz w:val="30"/>
          <w:szCs w:val="30"/>
        </w:rPr>
      </w:pPr>
    </w:p>
    <w:p>
      <w:pPr>
        <w:spacing w:line="700" w:lineRule="exact"/>
        <w:jc w:val="left"/>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支农专项-人影气象专项40万元</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库尔勒市人工影响天气办公室</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库尔勒市人工影响天气办公室</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谭俊</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2025年05月15日</w:t>
      </w:r>
    </w:p>
    <w:p>
      <w:pPr>
        <w:spacing w:line="700" w:lineRule="exact"/>
        <w:ind w:firstLine="708" w:firstLineChars="236"/>
        <w:jc w:val="left"/>
        <w:rPr>
          <w:rFonts w:hAnsi="宋体" w:eastAsia="仿宋_GB2312" w:cs="宋体"/>
          <w:b w:val="0"/>
          <w:bCs w:val="0"/>
          <w:kern w:val="0"/>
          <w:sz w:val="30"/>
          <w:szCs w:val="30"/>
        </w:rPr>
      </w:pPr>
    </w:p>
    <w:p>
      <w:pPr>
        <w:spacing w:line="540" w:lineRule="exact"/>
        <w:rPr>
          <w:rStyle w:val="18"/>
          <w:rFonts w:ascii="黑体" w:hAnsi="黑体" w:eastAsia="黑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一、基本情况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（一）项目概况。包括项目背景、主要内容及实施情况、资金投入和使用情况等。</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党中央、国务院高度重视 “三农” 工作，将气象为农服务作为保障粮食安全、推动乡村产业发展的重要举措。《乡村振兴战略规划（2021—2035 年）》《“十四五” 农业农村信息化发展规划》等文件明确要求加强农业气象灾害监测预警和人工影响天气（以下简称 “人影”）能力建设，提升农业抗风险水平。我国是农业大国，也是气象灾害多发国家，干旱、冰雹、霜冻等灾害每年造成农作物大面积受灾，直接影响粮食产量和农民收入。例如，干旱导致作物减产甚至绝收，冰雹可损毁农田和设施农业，霜冻对果蔬等经济作物危害严重。</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人工增雨（雪）可缓解干旱、增加土壤墒情，改善作物生长条件；人工防雹能减少冰雹对农作物的直接破坏，保护特色农业；人工增雨可增加基层农业生产主体（如农户、合作社、农场）对人影服务的迫切需求，可作为科学防灾减灾的重要手段，通过人工干预天气过程，有效降低干旱、冰雹等灾害对农作物的损害，为农业生产保驾护航。通过构建完善的人工影响天气作业体系，最大限度减少自然灾害损失，为农业稳产增产、农民持续增收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主要内容：为进一步完成本年度人工影响天气办公室人工增雨工作任务，根据2024年项目支出工作计划，购买火箭发射装置5个，维修人影作业炮点1处，保障运行人影作业火箭发射车辆5辆，为保障安全作业前向社会发布公告及宣传制作3次，同时采购人影作业专用耗材1批，确保发射设备处于良好运行状态，并保障作业精准性与稳定性。针对项目实施人影作业基础设施薄弱、技术手段滞后等问题，通过 40 万元专项资金支持，完善作业设备（如采购增雨火箭发射装置）、升级监测预警系统、开展作业人员培训，提升人影作业的精准性和有效性。为绿色环保的防灾减灾手段，减少农业生产对化学药剂（如抗旱剂）的依赖，助力农业绿色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实施情况：本项目以保障农民增收、保护农作物生长和收获为目标，抓住有利天气条件开展作业，有效缓解农作物旱情，保障粮食产量，降低因干旱造成的经济损失为导向，在人工增雨增加河水量工作任务上，严格落实人影气象安全不发生事故，顺利完成了各项工作任务：购买火箭发射装置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人影作业炮点维修1处；人影作业运行车辆5辆，充分体现了在人工增雨改善湿地生态条件、为野生动植物创造更好的生存环境等方面提供了有力保证；结合实际需求，同时实现人影作业前向社会公告及宣传制作3次；采购人影作业专用耗材1批，大大提升了公众对气象服务的认知，为库尔勒市增强水资源和维护社会和谐稳定奠定了坚实基础，实现了“小资金”撬动“大安全”的支农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该项目年初预算数40万元，全年预算数30.45万元，该项目资金已全部落实到位，资金来源为财政拨款。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年初预算数40万元，全年预算数30.45万元，全年执行数30.45万元，预算执行率为100%，主要用于：购买5个火箭发射装置24万元，为人工增雨、防雹作业提供关键设备支持，通过精准发射催化炮弹，实现对天气系统的有效干预，降低干旱、冰雹等气象灾害对农作物的威胁；人影作业炮点维修0.29万元，对1处炮点的基础设施进行检修维护，确保作业设备处于良好运行状态，保障作业安全性与准确性；人影作业车辆5辆运行费用3.79万元，主要用于购买车辆保险费、专用燃料费、维修费，满足了作业人员的操作需求，提升了突发气象灾害的应急响应能力；人影作业公告及宣传制作3次1.77万元，通过制作科普海报、发布作业公告、开展向社会特别是农民群众宣讲等形式，进一步提升了公众对人工影响天气作业的科学认知，避免了因信息不畅引发误解，同时保障作业期间群众的安全。采购人影作业专用耗材1批0.6万元，为常态化作业提供物资保障，确保人工影响天气作业高效、持续开展，切实减少自然灾害损失，助力农民增收。</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（二）项目绩效目标。包括总体目标和阶段性目标。</w:t>
      </w:r>
    </w:p>
    <w:p>
      <w:pPr>
        <w:spacing w:line="540" w:lineRule="exact"/>
        <w:ind w:left="319" w:leftChars="152" w:firstLine="533" w:firstLineChars="170"/>
        <w:rPr>
          <w:rStyle w:val="18"/>
          <w:rFonts w:hint="eastAsia" w:ascii="楷体" w:hAnsi="楷体" w:eastAsia="楷体"/>
          <w:b w:val="0"/>
          <w:bCs w:val="0"/>
          <w:spacing w:val="-4"/>
          <w:sz w:val="32"/>
          <w:szCs w:val="32"/>
        </w:rPr>
      </w:pPr>
      <w:r>
        <w:rPr>
          <w:rStyle w:val="18"/>
          <w:rFonts w:hint="eastAsia" w:ascii="楷体" w:hAnsi="楷体" w:eastAsia="楷体"/>
          <w:b/>
          <w:bCs/>
          <w:spacing w:val="-4"/>
          <w:sz w:val="32"/>
          <w:szCs w:val="32"/>
        </w:rPr>
        <w:t>1.总体目标</w:t>
      </w:r>
    </w:p>
    <w:p>
      <w:pPr>
        <w:spacing w:line="540" w:lineRule="exact"/>
        <w:ind w:left="319" w:leftChars="152" w:firstLine="533" w:firstLineChars="170"/>
        <w:rPr>
          <w:rStyle w:val="18"/>
          <w:rFonts w:ascii="楷体" w:hAnsi="楷体" w:eastAsia="楷体"/>
          <w:b w:val="0"/>
          <w:bCs w:val="0"/>
          <w:spacing w:val="-4"/>
          <w:sz w:val="32"/>
          <w:szCs w:val="32"/>
        </w:rPr>
      </w:pPr>
      <w:r>
        <w:rPr>
          <w:rStyle w:val="18"/>
          <w:rFonts w:hint="eastAsia" w:ascii="楷体" w:hAnsi="楷体" w:eastAsia="楷体"/>
          <w:b/>
          <w:bCs/>
          <w:spacing w:val="-4"/>
          <w:sz w:val="32"/>
          <w:szCs w:val="32"/>
        </w:rPr>
        <w:t>目标1：</w:t>
      </w:r>
      <w:r>
        <w:rPr>
          <w:rStyle w:val="18"/>
          <w:rFonts w:hint="eastAsia" w:ascii="楷体" w:hAnsi="楷体" w:eastAsia="楷体"/>
          <w:b w:val="0"/>
          <w:bCs w:val="0"/>
          <w:spacing w:val="-4"/>
          <w:sz w:val="32"/>
          <w:szCs w:val="32"/>
        </w:rPr>
        <w:t>购买火箭发射装置5个，人影作业炮点维修1处；人影作业运行车辆5辆；人影作业公告及宣传制作3次；采购人影作业专用耗材1批。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bCs/>
          <w:spacing w:val="-4"/>
          <w:sz w:val="32"/>
          <w:szCs w:val="32"/>
          <w:lang w:val="en-US" w:eastAsia="zh-CN"/>
        </w:rPr>
        <w:t xml:space="preserve"> </w:t>
      </w:r>
      <w:r>
        <w:rPr>
          <w:rStyle w:val="18"/>
          <w:rFonts w:hint="eastAsia" w:ascii="楷体" w:hAnsi="楷体" w:eastAsia="楷体"/>
          <w:b/>
          <w:bCs/>
          <w:spacing w:val="-4"/>
          <w:sz w:val="32"/>
          <w:szCs w:val="32"/>
        </w:rPr>
        <w:t>目标2：</w:t>
      </w:r>
      <w:r>
        <w:rPr>
          <w:rStyle w:val="18"/>
          <w:rFonts w:hint="eastAsia" w:ascii="楷体" w:hAnsi="楷体" w:eastAsia="楷体"/>
          <w:b w:val="0"/>
          <w:bCs w:val="0"/>
          <w:spacing w:val="-4"/>
          <w:sz w:val="32"/>
          <w:szCs w:val="32"/>
        </w:rPr>
        <w:t>根据农民增收要求，保护农作物生长和收获，减少自然灾害损失。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bCs/>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一季度：完成项目前期筹备工作，制定火箭发射装置采购方案，因是航天航空产品，根据行规必须在制定的上级主管部门-自治区人影办统一采购，单一采购来源，缩短了采购流程。为满足业务需求，共采购5个火箭发射装置；5辆人影作业运行车辆因车况老化，车辆使用时间长，产生了运行经费3.79万元，主要用于购买车辆保险费、发射运行燃料费、车辆维修费；启动人影作业炮点维修业务，为厉行节约完成1处炮点的简易维修，市人影办原有固定和流动作业点22个，常用的作业点8个，往年通过劳务派遣公司聘用10-15名民兵进行专门的专业技术培训后，食宿在作业点操作火箭发射，因此维修费用占比较高。2024年市政府要求勤俭节约，不再聘用民兵，成立库尔勒市自己的义务操作队伍，人员来自于库尔勒市各乡镇政府在职在编工作人员，不再食宿，只简单维修了1处作业点，维修成本大大降低；同步开展人影作业公告及宣传制作的策划工作，拟定3次宣传活动的主题与内容框架，为后续实施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二季度：全面落实购买5辆车保险费、燃料费、同时完成了对5个火箭发射装置采购与1处人影作业炮点维修任务；确保设备性能达标，不影响正常发挥；启动人影作业专用耗材在政采云采购1批的流程；同时，开展了作业前第一次人影作业公告及宣传制作，通过媒体渠道向社会发布公告和科普信息，消除安全隐患，提升公众认知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三季度：重点推进宣传与作业准备工作，完成第二次、第三次人影作业公告及宣传制作，采用科普传单形式，进一步扩大宣传覆盖面；组织作业人员积极参加自治区人影办专家授课的设备操作、安全规范等专项技术培训4天，熟练掌握新购置的火箭发射装置及车辆使用方法；对采购人影作业专用耗材进行清点与入库管理，确保物资储备充足，随时满足作业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四季度：全面总结项目实施成果，开展设备运行效果评估与作业效益分析，根据实际情况对5个火箭发射装置、1处作业炮点进行维护保养；整理3次人影作业公告及宣传活动反馈数据，总结经验优化宣传策略；通过对比项目实施进一步扩大人工增雨面积，为减少农作物旱灾和持续保障农民增收提供数据支撑，全面达成项目总体目标。</w:t>
      </w:r>
    </w:p>
    <w:p>
      <w:pPr>
        <w:spacing w:line="540" w:lineRule="exact"/>
        <w:ind w:firstLine="936" w:firstLineChars="30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二、</w:t>
      </w:r>
      <w:r>
        <w:rPr>
          <w:rStyle w:val="18"/>
          <w:rFonts w:hint="eastAsia"/>
          <w:b w:val="0"/>
          <w:bCs w:val="0"/>
          <w:spacing w:val="-4"/>
          <w:sz w:val="32"/>
          <w:szCs w:val="32"/>
        </w:rPr>
        <w:t>绩效评价工作开展情况</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1.绩效评价完整性</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绩效评价报告严格遵循《预算绩效管理办法》、《人工影响天气管理条例》等法规标准，以全面、精准评估为准则，覆盖项目预算编制、执行至完成的全生命周期。在预算编制环节，重点审核火箭发射装置采购、炮点维修等资金分配是否符合行业标准与项目实际需求；执行阶段，对照购买5个火箭发射装置、维修1处炮点等任务清单，追踪资金使用进度与合规性；完成阶段，通过量化分析农作物受灾面积减少比例、作业设备完好率等指标，评估项目在减少自然灾害损失、保障农民增收方面的实际成效。对各项绩效指标进行逐项梳理，从设备采购成本控制、作业效率提升、社会效益达成等维度深入评估，确保评价内容全面且准确反映项目真实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指标体系构建上，紧密围绕人工影响天气作业项目“防灾减灾、助力农民增收”的核心目标，以实际采购数量与计划数量、维修完成时间与计划时间对比作为评价标准，数据来源于设备采购合同与维修工单记录。每个指标均明确数据采集方式、统计周期及责任部门，确保评价过程透明、结果可追溯，全面反映项目在设备运维、作业成效、社会影响等方面的绩效状况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数据收集与分析环节，针对人工影响天气作业项目的特性，综合运用多种科学方法确保数据真实有效。从设备采购与设施维护维度，严格对照项目指标进行验收。核查火箭发射装置的实际采购数量、型号、性能参数，确保满足 “≥5 个” 的要求，并评估其是否适配当地气象条件与作业需求；对于人影作业炮点维修，检查维修的具体内容、技术标准及验收记录，确认维修数量达到 “≥1 处”，且维修后炮点的安全性、作业效能符合标准。同时，核验人影作业运行车辆的数量、车况及配套设备，确保数量 “≥5 辆” 且车辆性能满足应急作业与日常巡查需求。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人影作业对区域气象灾害防御的贡献，通过对比项目实施前后干旱、冰雹等灾害发生频率及受灾面积，评估作业在降低灾害损失、保障农业生产、维护群众生命财产安全方面的成效；同时，结合宣传活动开展情况，调研公众对人影作业的知晓率、支持度，衡量项目在提升社会认知与认可度上的效益。测算人影作业通过增雨抗旱、防雹减灾等，为农业、生态等领域带来的直接与间接经济收益，如减少农作物减产损失、降低人工灌溉成本、保护生态环境减少治理费用等；评估作业设备及车辆的使用效率，分析其在资源利用上的经济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评估火箭发射装置、作业炮点及车辆的后续维护计划与保障机制，包括维护资金来源、技术支持渠道、定期检修制度等，判断设备设施能否长期稳定运行，确保作业能力的持续性；同时，考虑设备更新换代需求，分析是否预留技术升级空间。项目结束后，人影作业资金的长效投入机制，包括地方财政配套资金、社会资本参与可能性等，确保后续作业、设备维护、宣传等工作有稳定的资金支持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收集农业生产主体、基层政府部门、作业人员及社会公众等利益相关方的满意度反馈，通过问卷调查、访谈等方式，了解各方对人影作业效果、宣传工作、服务质量等方面的满意程度，作为绩效评价完整性的重要补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（1）评估项目实施效果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对人工影响天气作业项目预算执行情况及绩效目标达成程度的系统性分析，在预算执行方面，对照火箭发射装置采购和作业车辆运行经费等资金计划，核查实际支出是否控制在预算范围内，分析资金使用效率与合规性；通过对比项目实施前后降雨量面积的增加数据，可作为评估减少自然灾害损失的成效；开展公众满意度调查，了解群众对人影作业的认可程度，为项目后续优化提供科学依据，确保人工影响天气作业长期稳定发挥防灾减灾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（2）提升资源利用效率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（3）强化项目管理责任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（4）为决策提供支持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（5）促进项目持续改进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3.绩效评价的对象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对象是支农专项-人影气象专项40万元及其预算执行情况。该项目由库尔勒市人工影响天气办公室负责实施，旨在通过购置5个火箭发射装置、维修1处人影作业炮点、保障5辆运行车辆费用等举措，强化人工影响天气作业能力。同时，开展3次作业公告及宣传，采购人影作业专用耗材1批，有效降低干旱、冰雹等气象灾害对农作物的影响，减少农业生产损失，切实保障农作物生长与收获，助力实现农民增收，提升区域农业防灾减灾水平。项目预算涵盖从2024年1月1日至2024年12月31日的全部资金投入与支出，涉及资金总额为30.45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4.绩效评价的范围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预算编制与执行：在资金分配上，遵循公平、公正、透明原则，精准配置资源。人影作业运行车辆费用的保障，确保作业队伍快速响应；公告及宣传制作预算，通过多样化宣传提升公众认知。资金使用环节，建立严格审批流程，每笔支出均需经采购申请、合同审核、验收结算等多环节把关，确保资金专款专用。同时，实时公开资金流向，实现资金使用全程留痕、可追溯，有效保障资金使用的合规性、高效性和透明度。资金管理：深入分析项目资金的分配、使用和监管情况，确保资金使用的合规性、高效性和透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管理：在资金分配上，遵循公平、公正、透明原则，精准配置资源。建立严格审批流程，每笔支出均需走政采云流程申请采购、合同审核、验收结算等多环节把关，确保资金专款专用。同时，实时公开资金流向，实现资金使用全程留痕、可追溯，有效保障资金使用的合规性、高效性和透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项目实施进度与产出：项目资金的实施严格按照季度计划推进，第一季度完成火箭发射架在规定的自治区人影办定点采购的购置方案；第二季度顺利完成火箭发射装置的购置；作业车辆费用的政采云采购申请、维修；第三季度开展公告宣传活动，并完成人影作业专用耗材采购。耗材储备满足全年作业需求，数量、质量和时效性均达预期目标，为人工影响天气作业高效开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（4）社会、生态等影响：社会效益显著，通过人工增雨、防雹作业，有力保障农民增收；生态方面，人工增雨有效缓解区域干旱，增加植被覆盖率，改善局部气候条件，实现社会、生态、经济的综合效益提升。</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（二）绩效评价原则、评价指标体系（附表说明）、评价方法、评价标准等。</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p>
    <w:p>
      <w:p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确，各有侧重，相互衔接。单位自评应由项目单位自主实施，</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即“谁支出、谁自评”。部门评价和财政评价应在单位自评的基</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改进管理实质性挂钩，体现奖优罚劣和激励相容导向，有效要</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绩效评价框架是开展绩效评价的核心。绩效评价框架包括</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评价准则、关键评价问题、评价指标、数据来源、数据收集方</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采用层次分析法，建立评价指标体系。绩效评价将指标分</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为项目决策指标、项目过程指标、项目产出指标、项目效益指</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标四个维度，最终形成一个由多个相互联系的指标组成的多层</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（2）确定权重</w:t>
      </w:r>
    </w:p>
    <w:p>
      <w:pPr>
        <w:spacing w:line="540" w:lineRule="exact"/>
        <w:ind w:firstLine="1560" w:firstLineChars="5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（3）确定指标标准值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绩效评价总分值100分，根据综合评分结果，90（含）-100分为优、80（含）-90分为良、60（含）-80分为中、60分以下为差。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本次评价指标中，只有定量指标，各类指标因考核内容不同和客观标准不同存在较大差异，因此核定具体指标时采用了以下两种方法，具体评价方法如下：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一）因素分析法。综合考虑内外部因素对项目绩效的影响。内部因素上，库尔勒市人工影响天气办公室建立严格的资金审批流程和设备维护机制，保障资金合规使用和设备稳定运行；外部因素方面，气象条件变化、政策支持力度等对作业效果和项目推进产生影响。通过分析这些因素，发现设备供应商价格波动导致预算调整，同时气象条件复杂时对作业精准度提出更高要求，从而针对性地优化项目管理和作业方案。</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公众评判法。采用公众问卷调查方式，向项目实施区域内的农户、居民发放问卷，收集对人工影响天气作业效果、宣传活动的满意度反馈。调查结果显示，群众对农作物受灾减少、生态环境改善等方面满意度达95% 以上，同时通过专家评估作业设备性能、作业方案科学性，综合评判项目实施效果。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原因是：为项目设定清晰目标、步骤和预期成果，明确工作方向和重点，确保所有工作围绕核心目标开展，同时也可对项目所需的人力、物力、财力等资源进行科学预估和合理分配，避免资源闲置或短缺，提高资源利用效率，保障项目在既定预算和资源条件下完成。</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（1）前期准备与规划</w:t>
      </w:r>
    </w:p>
    <w:p>
      <w:pPr>
        <w:spacing w:line="540" w:lineRule="exact"/>
        <w:ind w:firstLine="1872" w:firstLineChars="6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项目绩效评价工作启动之初，成立了专门的评价工作小组，小组成员由气象局局长谭俊担任组长，分管财务副局长冯浩担任办公室主任，组员由法人段江俊、财务人员、项目负责人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（2）指标体系构建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（3）数据收集与整理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广泛收集与项目相关的各类数据，包括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（4）数据分析与评估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numPr>
          <w:ilvl w:val="0"/>
          <w:numId w:val="1"/>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报告撰写与反馈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根据数据分析与评估的结果，按照统一的格式和规范撰写</w:t>
      </w:r>
    </w:p>
    <w:p>
      <w:pPr>
        <w:numPr>
          <w:ilvl w:val="0"/>
          <w:numId w:val="0"/>
        </w:num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（6）后续跟踪与改进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bCs w:val="0"/>
          <w:spacing w:val="-4"/>
          <w:sz w:val="32"/>
          <w:szCs w:val="32"/>
        </w:rPr>
      </w:pPr>
      <w:r>
        <w:rPr>
          <w:rStyle w:val="18"/>
          <w:rFonts w:hint="eastAsia" w:ascii="黑体" w:hAnsi="黑体" w:eastAsia="黑体"/>
          <w:b w:val="0"/>
          <w:bCs w:val="0"/>
          <w:spacing w:val="-4"/>
          <w:sz w:val="32"/>
          <w:szCs w:val="32"/>
        </w:rPr>
        <w:t>三、</w:t>
      </w:r>
      <w:r>
        <w:rPr>
          <w:rStyle w:val="18"/>
          <w:rFonts w:hint="eastAsia"/>
          <w:b w:val="0"/>
          <w:bCs w:val="0"/>
          <w:spacing w:val="-4"/>
          <w:sz w:val="32"/>
          <w:szCs w:val="32"/>
        </w:rPr>
        <w:t>综合评价情况及评价结论</w:t>
      </w:r>
    </w:p>
    <w:p>
      <w:pPr>
        <w:spacing w:line="540" w:lineRule="exact"/>
        <w:ind w:left="1051" w:leftChars="456" w:hanging="93" w:hangingChars="3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（一）评价情况</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综合评价基于对项目各方面绩效的深入分析与评估。从项目目标的达成情况来看，支农专项-人影气象专项40万元在降低农业气象灾害损失、提升人影作业能力等方面表现出色，达到了预期的标准与要求。同时，项目也在设备购置与维护、作业宣传推广取得了显著的成效，如在设备购置方面，完成5个火箭发射装置采购，新设备作业精准度有所提升，完成1处人影作业炮点维修，保障设备稳定运行，延长使用寿命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在项目管理方面，支农专项-人影气象专项40万元通过有效的规划、组织与协调，项目得以顺利实施，并在预算与时间上保持了良好的控制。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从项目效益的角度来看，本项目在预期的社会效益方面产生了积极的影响。具体而言，人工增雨面积有效扩大等方面的提升，为项目的利益相关者带来了实实在在的利益。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综上所述，支农专项-人影气象专项40万元在绩效评价中表现出色，达到了项目的预期目标，并在多个方面取得了显著的成效。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附件1综合评分表。</w:t>
      </w:r>
    </w:p>
    <w:p>
      <w:pPr>
        <w:spacing w:line="540" w:lineRule="exact"/>
        <w:ind w:firstLine="640"/>
        <w:rPr>
          <w:rStyle w:val="18"/>
          <w:rFonts w:ascii="黑体" w:hAnsi="黑体" w:eastAsia="黑体"/>
          <w:b w:val="0"/>
          <w:bCs w:val="0"/>
        </w:rPr>
      </w:pPr>
      <w:r>
        <w:rPr>
          <w:rStyle w:val="18"/>
          <w:rFonts w:hint="eastAsia" w:ascii="黑体" w:hAnsi="黑体" w:eastAsia="黑体"/>
          <w:b w:val="0"/>
          <w:bCs w:val="0"/>
          <w:spacing w:val="-4"/>
          <w:sz w:val="32"/>
          <w:szCs w:val="32"/>
        </w:rPr>
        <w:t>四、</w:t>
      </w:r>
      <w:r>
        <w:rPr>
          <w:rStyle w:val="18"/>
          <w:rFonts w:hint="eastAsia"/>
          <w:b w:val="0"/>
          <w:bCs w:val="0"/>
          <w:spacing w:val="-4"/>
          <w:sz w:val="32"/>
          <w:szCs w:val="32"/>
        </w:rPr>
        <w:t>绩效评价指标分析</w:t>
      </w:r>
      <w:r>
        <w:rPr>
          <w:rStyle w:val="18"/>
          <w:rFonts w:hint="eastAsia" w:ascii="黑体" w:hAnsi="黑体" w:eastAsia="黑体"/>
          <w:b w:val="0"/>
          <w:bCs w:val="0"/>
          <w:spacing w:val="-4"/>
          <w:sz w:val="32"/>
          <w:szCs w:val="32"/>
        </w:rPr>
        <w:t xml:space="preserve"> </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（一）项目决策情况。</w:t>
      </w:r>
    </w:p>
    <w:p>
      <w:pPr>
        <w:spacing w:line="540" w:lineRule="exact"/>
        <w:ind w:firstLine="2087" w:firstLineChars="669"/>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立项依据《中华人民共和国气象法》、《人工影响天气管理条例》，积极响应国家“加强气象防灾减灾体系建设，提升农业应对气候变化能力”的战略部署；同时，紧密贴合《“十四五”农业农村信息化发展规划》中“推进农业气象服务现代化”的工作导向，通过购置火箭发射装置、维修作业炮点等举措，强化人工影响天气基础设施建设，提升气象防灾减灾能力。符合国家相关法律法规及发展政策，符合行业规划要求，围绕本年度工作重点强化作业设备保障，投入购置火箭发射装置，完成人影作业炮点维修，同步开展设备操作培训，确保新设备安装调试后作业精准度有所提升，为人工增雨、防雹作业筑牢硬件基础。通过制定5辆作业运行车辆预算费用、采购人影作业专用耗材，保障全年季节化（每年5-10月31日）作业需求，力争实现项目实施区域农作物受灾面积减少。深化宣传科普工作，安排开展人影作业公告及宣传活动，运用新媒体、社区宣讲等形式，将公众对人影作业的认知度有所提高，营造良好社会氛围，切实发挥人影气象专项在防灾减灾、助力农民增收中的重要作用。该项目制定经费预算，属于公共财政支持范围。本项目与部门内部其他相关项目不重复。部门发展规划及职能文件等归档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p>
    <w:p>
      <w:pPr>
        <w:numPr>
          <w:ilvl w:val="0"/>
          <w:numId w:val="2"/>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项目申请、设立过程符合相关要求，严格按照审批流程准</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备符合要求的文件、材料；根据决算依据编制工作计划和经费预算，经过与部门项目分管领导沟通、筛选确定经费预算计划，在材料筹备过程中，组建专业团队对照政策文件逐项梳理，编制涵盖项目背景、实施方案、预期效益等内容的申报书，经多轮审核校验后提交审批，保证材料的完整性与准确性，确定最终预算方案。项目的审批文件、材料符合相关要求，项目事前经过必要的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w:t>
      </w:r>
    </w:p>
    <w:p>
      <w:pPr>
        <w:numPr>
          <w:ilvl w:val="0"/>
          <w:numId w:val="3"/>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本项目的预算编制过程严谨、科学，充分体现了精细化管</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numPr>
          <w:ilvl w:val="0"/>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此项权重分值为4分，得分为4分。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（二）项目过程情况。</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本项目总投资30.45万元，财政资金及时足额到位，到位率100%，预算资金按计划进度执行。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预算编制较为详细，项目资金支出总体能够按照预算执行，预算资金支出30.45万元，预算执行率为100%。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资金根据《中华人民共和国会计法》、《会计基础工作规范》、《预算管理办法》等财经法规，结合本部门实际情况，制定了本单位《预算管理内部控制制度》、《项目资金使用管理制度》、《项目专项资金管理制度》、《行政事业单位政府采购管理制度》等，确保了资金的合规性与安全性。在资金使用过程中，我们建立了完善的财务管理体系，对资金的流动进行了全程监控与记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left="319" w:leftChars="152" w:firstLine="1154" w:firstLineChars="3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根据《项目组织管理制度》、《项目采购管理制度》等相关规定，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pPr>
        <w:numPr>
          <w:ilvl w:val="0"/>
          <w:numId w:val="3"/>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本项目在执行过程中，管理制度得到了全面、有效的落实，</w:t>
      </w:r>
    </w:p>
    <w:p>
      <w:pPr>
        <w:numPr>
          <w:ilvl w:val="0"/>
          <w:numId w:val="0"/>
        </w:num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（三）项目产出情况。</w:t>
      </w:r>
    </w:p>
    <w:p>
      <w:pPr>
        <w:spacing w:line="540" w:lineRule="exact"/>
        <w:ind w:firstLine="1154" w:firstLineChars="3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项目产出类指标包括产出数量、产出质量、产出时效、产出成本四方面的内容，由19个三级指标构成，权重分为40分，实际得分40分，得分率为100%。具体产出指标完成情况如下：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指标1：购买火箭发射装置数量，指标值：&gt;=5个，实际完成值：5个，指标完成率100%。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指标2：人影作业炮点维修数量，指标值：&gt;=1处，实际完成值：1处，指标完成率100%。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指标3：人影作业运行车辆数量，指标值：&gt;=5辆，实际完成值：5辆，指标完成率100%。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指标4：人影作业公告及宣传制作次数，指标值：&gt;=3次，实际完成值：3次，指标完成率100%。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指标5：采购人影作业专用耗材数量，指标值：&gt;=1批，实际完成值：1批，指标完成率100%。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指标1：采购火箭发射装置合格率，指标值：=100%，实际完成值：100%，指标完成率100%。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指标2：维护炮点合格率，指标值：=100%，实际完成值：100%，指标完成率100%。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指标3：人影作业宣传制作合格率，指标值：=100%，实际完成值：100%，指标完成率100%。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指标4：人影作业专用耗材合格率，指标值：=100%，实际完成值：100%，指标完成率100%。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p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指标1：购买火箭发射装置资金支付及时率，指标值：=100%，</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指标2：人影作业炮点维修资金支付及时率，指标值：=100%，</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指标3：人影作业运行车辆资金支付及时率，指标值：=100%，</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指标4：人影作业公告及宣传制作资金支付及时率，指标值：</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指标5：人影作业专用耗材资金支付及时率，指标值：=100%，</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此项权重分值为10分，得分为10分。</w:t>
      </w:r>
    </w:p>
    <w:p>
      <w:pPr>
        <w:spacing w:line="540" w:lineRule="exact"/>
        <w:ind w:left="628" w:leftChars="299"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指标1：购买火箭发射装置成本，指标值：&lt;=24万元，实</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际完成值：24万元，指标完成率100%。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指标2：人影作业运行车辆成本，指标值：&lt;=3.79万元，实际完成值：3.79万元，指标完成率100%。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指标3：人影作业炮点维修成本，指标值：&lt;=0.29万元，实际完成值：0.29万元，指标完成率100%。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指标4：人影作业公告及宣传制作成本，指标值：&lt;=1.77万元，实际完成值：1.77万元，指标完成率100%。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指标5：人影作业专用耗材成本，指标值：&lt;=0.60万元，实际完成值：0.60万元，指标完成率100%。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（四）项目效益情况。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指标1：扩大人工增雨面积，指标值：有效扩大，实际完成值：有效扩大，指标完成率100%。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满意度</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指标1：受益农牧民满意度，指标值：&gt;=95%，实际完成值：95%，指标完成率100%。</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五</w:t>
      </w:r>
      <w:r>
        <w:rPr>
          <w:rStyle w:val="18"/>
          <w:rFonts w:hint="eastAsia" w:ascii="黑体" w:hAnsi="黑体" w:eastAsia="黑体"/>
          <w:b w:val="0"/>
          <w:bCs w:val="0"/>
          <w:spacing w:val="-4"/>
          <w:sz w:val="32"/>
          <w:szCs w:val="32"/>
        </w:rPr>
        <w:t>、</w:t>
      </w:r>
      <w:r>
        <w:rPr>
          <w:rStyle w:val="18"/>
          <w:rFonts w:ascii="黑体" w:hAnsi="黑体" w:eastAsia="黑体"/>
          <w:b w:val="0"/>
          <w:bCs w:val="0"/>
          <w:spacing w:val="-4"/>
          <w:sz w:val="32"/>
          <w:szCs w:val="32"/>
        </w:rPr>
        <w:t>主要经验及做法、存在的问题及原因分析</w:t>
      </w:r>
    </w:p>
    <w:p>
      <w:p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1.科学编制预算，聚焦核心需求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在项目启动前，结合当地气象灾害特点与农业生产需求，</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将预算40万元实际执行预算30.45万元资金精准分配至核心领域。例如，按发射设备购置费（78.82%）、站点维修费（0.95%）、人员培训费（0%）由巴州气象局承担、车辆运行经费（12.45%）、公告及宣传制作费（5.81%）、专用耗材采购（1.97%）的比例分配，优先保障火箭发射装置关键设备采购、作业车辆运行费用等，确保资金用在 “刀刃” 上。同时，预留 10% 弹性资金应对突发气象灾害，提升资金使用灵活性。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2.建立全流程监管机制</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实行资金使用 “三审三查” 制度：项目申报阶段由财政、气象部门联合审核预算合理性；执行阶段定期核查资金流向与使用合规性；验收阶段本单位综合办公室要严负其责照章行事。通过动态监控资金支出，确保每笔费用与项目目标紧密挂钩，杜绝挪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3.多元化宣传扩大社会认知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 “ 线下” 模式开展宣传：线下利用《巴音郭楞报》发布公告，并在各乡（镇）政府张贴宣传单，解读人影作业原理与安全防范事项；让“气象防灾减灾进乡村” 活动在农村</w:t>
      </w:r>
      <w:r>
        <w:rPr>
          <w:rStyle w:val="18"/>
          <w:rFonts w:hint="eastAsia" w:ascii="楷体" w:hAnsi="楷体" w:eastAsia="楷体"/>
          <w:b w:val="0"/>
          <w:bCs w:val="0"/>
          <w:spacing w:val="-4"/>
          <w:sz w:val="32"/>
          <w:szCs w:val="32"/>
          <w:lang w:val="en-US" w:eastAsia="zh-CN"/>
        </w:rPr>
        <w:t>家喻户晓</w:t>
      </w:r>
      <w:bookmarkStart w:id="0" w:name="_GoBack"/>
      <w:bookmarkEnd w:id="0"/>
      <w:r>
        <w:rPr>
          <w:rStyle w:val="18"/>
          <w:rFonts w:hint="eastAsia" w:ascii="楷体" w:hAnsi="楷体" w:eastAsia="楷体"/>
          <w:b w:val="0"/>
          <w:bCs w:val="0"/>
          <w:spacing w:val="-4"/>
          <w:sz w:val="32"/>
          <w:szCs w:val="32"/>
        </w:rPr>
        <w:t>，使公众对人影作业的知晓率从逐步提升。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4.分层培训打造专业队伍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实施 “理论 + 实操 + 考核” 培训体系：邀请自治区气象专家开展火箭发射操作、安全规范等理论课程；组织作业人员到标准化站点实地演练；设置考核淘汰机制，确保作业人员 100% 持证上岗，作业事故不发生。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5.标准化建设保障可持续发展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制定《人影作业站点管理规范》《设备维护操作手册》等 5 项制度，将项目形成的经验转化为标准化流程；推动人影服务从 “应急响应” 向 “精准服务” 转型。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人影作业精准度有待提升：尽管人影办在作业效果方面取得了较好成绩，但在部分复杂气象条件下，作业的精准度仍存在一定提升空间。例如，在一些地形复杂区域，人工增雨（雪）作业的降水量分布不够均匀，部分区域受益程度相对较低；人工防雹作业在对一些小尺度雹云的精准拦截上，还存在一定难度，导致个别区域仍受到轻微雹灾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人影作业设备的更新换代速度较慢：随着气象科学技术的不断发展，新型人影作业设备在作业效率、精准度和安全性等方面具有明显优势。然而，库尔勒市人影办现有的部分作业设备使用年限较长，虽通过加强维护保养能够维持正常运行，但在性能上与新型设备存在一定差距。受资金限制，设备更新换代速度较慢，如发射车辆已经老化，一定程度上影响了人影作业的整体效能和发展潜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人影作业与农业生产的衔接机制不够完善：目前，人影办在开展作业时，主要依据气象条件和作业指标进行决策，与农业生产实际需求的紧密衔接还不够。例如，在农作物不同生长阶段，对水分和气象条件的需求存在差异，但人影办在作业安排上，未能充分结合这些具体需求进行精细化调整，导致作业效益未能实现最大化。</w:t>
      </w:r>
    </w:p>
    <w:p>
      <w:pPr>
        <w:ind w:firstLine="624" w:firstLineChars="20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六</w:t>
      </w:r>
      <w:r>
        <w:rPr>
          <w:rStyle w:val="18"/>
          <w:rFonts w:ascii="黑体" w:hAnsi="黑体" w:eastAsia="黑体"/>
          <w:b w:val="0"/>
          <w:bCs w:val="0"/>
          <w:spacing w:val="-4"/>
          <w:sz w:val="32"/>
          <w:szCs w:val="32"/>
        </w:rPr>
        <w:t>、有关建议</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加强技术研发与合作，提升作业精准度：加大对人影作业技术研发的投入，积极与气象科研机构，引进先进的数值模拟技术和作业指挥系统。利用高精度的气象监测数据和先进的算法，更加精准地预测作业时机、作业区域和作业强度，提高人工增雨（雪）作业降水量分布的均匀性，增强对小尺度雹云的精准拦截能力，进一步提升人影作业的整体精准度和效果。</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积极争取资金，加快设备更新换代：一方面，积极向市财政及上级相关部门汇报人影工作的重要性和设备现状，争取更多的资金支持用于车辆设备逐步更新换代。另一方面，合理规划资金使用，制定科学的设备更新计划，按照设备的重要性和老化程度，分批次逐步更新现有作业设备。优先更换对作业效果和安全影响较大的关键设备，确保人影作业设备始终保持良好的性能状态，提升人影作业的现代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建立健全作业与农业生产衔接机制：加强与农业农村局等部门的沟通协作，在农作物种植前，充分了解不同作物品种、种植区域和生长阶段对气象条件的需求特点，结合历史气象数据和当年气象预测，制定针对性的人影作业预案。在农作物生长过程中，根据实际气象变化和农业生产监测情况，及时调整作业计划，实现人影作业与农业生产需求的精准对接，最大程度发挥人影作业对农业生产的保障作用。</w:t>
      </w:r>
    </w:p>
    <w:p>
      <w:pPr>
        <w:spacing w:line="540" w:lineRule="exact"/>
        <w:ind w:firstLine="567"/>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七</w:t>
      </w:r>
      <w:r>
        <w:rPr>
          <w:rStyle w:val="18"/>
          <w:rFonts w:hint="eastAsia" w:ascii="黑体" w:hAnsi="黑体" w:eastAsia="黑体"/>
          <w:b w:val="0"/>
          <w:bCs w:val="0"/>
          <w:spacing w:val="-4"/>
          <w:sz w:val="32"/>
          <w:szCs w:val="32"/>
        </w:rPr>
        <w:t>、其他需要说明的问题</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本项目无其他需说明的问题。</w:t>
      </w: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EFFC2E"/>
    <w:multiLevelType w:val="singleLevel"/>
    <w:tmpl w:val="FAEFFC2E"/>
    <w:lvl w:ilvl="0" w:tentative="0">
      <w:start w:val="2"/>
      <w:numFmt w:val="decimal"/>
      <w:suff w:val="nothing"/>
      <w:lvlText w:val="（%1）"/>
      <w:lvlJc w:val="left"/>
    </w:lvl>
  </w:abstractNum>
  <w:abstractNum w:abstractNumId="1">
    <w:nsid w:val="3A568675"/>
    <w:multiLevelType w:val="singleLevel"/>
    <w:tmpl w:val="3A568675"/>
    <w:lvl w:ilvl="0" w:tentative="0">
      <w:start w:val="5"/>
      <w:numFmt w:val="decimal"/>
      <w:suff w:val="nothing"/>
      <w:lvlText w:val="（%1）"/>
      <w:lvlJc w:val="left"/>
    </w:lvl>
  </w:abstractNum>
  <w:abstractNum w:abstractNumId="2">
    <w:nsid w:val="48106A1C"/>
    <w:multiLevelType w:val="singleLevel"/>
    <w:tmpl w:val="48106A1C"/>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176588F"/>
    <w:rsid w:val="0CB44F22"/>
    <w:rsid w:val="3CF06B35"/>
    <w:rsid w:val="44542198"/>
    <w:rsid w:val="4C3D1751"/>
    <w:rsid w:val="4D2606A1"/>
    <w:rsid w:val="68750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14873</Words>
  <Characters>15278</Characters>
  <Lines>5</Lines>
  <Paragraphs>1</Paragraphs>
  <TotalTime>19</TotalTime>
  <ScaleCrop>false</ScaleCrop>
  <LinksUpToDate>false</LinksUpToDate>
  <CharactersWithSpaces>15333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2025-09-02T03:46:18Z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y fmtid="{D5CDD505-2E9C-101B-9397-08002B2CF9AE}" pid="4" name="KSOTemplateDocerSaveRecord">
    <vt:lpwstr>eyJoZGlkIjoiNjJhZjlkMGJiOGI3Y2FkNzkyZTA5YzhkZjJjZTBiYjciLCJ1c2VySWQiOiI1MzMyNjY2NjMifQ==</vt:lpwstr>
  </property>
</Properties>
</file>