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p>
    <w:p w:rsidR="00806D49" w:rsidRDefault="00806D49" w:rsidP="00806D4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库尔勒市技工学校</w:t>
      </w:r>
    </w:p>
    <w:p w:rsidR="00806D49" w:rsidRDefault="00806D49" w:rsidP="00806D4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整体支出绩效自评报告</w:t>
      </w:r>
    </w:p>
    <w:p w:rsidR="00806D49" w:rsidRDefault="00806D49" w:rsidP="00806D49">
      <w:pPr>
        <w:spacing w:line="540" w:lineRule="exact"/>
        <w:jc w:val="center"/>
        <w:rPr>
          <w:rFonts w:ascii="华文中宋" w:eastAsia="华文中宋" w:hAnsi="华文中宋" w:cs="宋体"/>
          <w:b/>
          <w:kern w:val="0"/>
          <w:sz w:val="52"/>
          <w:szCs w:val="52"/>
        </w:rPr>
      </w:pPr>
    </w:p>
    <w:p w:rsidR="00806D49" w:rsidRDefault="00806D49" w:rsidP="00806D4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2024</w:t>
      </w:r>
      <w:r>
        <w:rPr>
          <w:rFonts w:eastAsia="仿宋_GB2312" w:hAnsi="宋体" w:cs="宋体" w:hint="eastAsia"/>
          <w:kern w:val="0"/>
          <w:sz w:val="36"/>
          <w:szCs w:val="36"/>
        </w:rPr>
        <w:t>年度）</w:t>
      </w:r>
    </w:p>
    <w:p w:rsidR="00806D49" w:rsidRDefault="00806D49" w:rsidP="00806D49">
      <w:pPr>
        <w:spacing w:line="540" w:lineRule="exact"/>
        <w:jc w:val="center"/>
        <w:rPr>
          <w:rFonts w:eastAsia="仿宋_GB2312" w:hAnsi="宋体" w:cs="宋体"/>
          <w:kern w:val="0"/>
          <w:sz w:val="30"/>
          <w:szCs w:val="30"/>
        </w:rPr>
      </w:pPr>
    </w:p>
    <w:p w:rsidR="00806D49" w:rsidRDefault="00806D49" w:rsidP="00806D49">
      <w:pPr>
        <w:spacing w:line="540" w:lineRule="exact"/>
        <w:jc w:val="center"/>
        <w:rPr>
          <w:rFonts w:eastAsia="仿宋_GB2312" w:hAnsi="宋体" w:cs="宋体"/>
          <w:kern w:val="0"/>
          <w:sz w:val="30"/>
          <w:szCs w:val="30"/>
        </w:rPr>
      </w:pPr>
    </w:p>
    <w:p w:rsidR="00806D49" w:rsidRDefault="00806D49" w:rsidP="00806D49">
      <w:pPr>
        <w:spacing w:line="540" w:lineRule="exact"/>
        <w:jc w:val="center"/>
        <w:rPr>
          <w:rFonts w:eastAsia="仿宋_GB2312" w:hAnsi="宋体" w:cs="宋体"/>
          <w:kern w:val="0"/>
          <w:sz w:val="30"/>
          <w:szCs w:val="30"/>
        </w:rPr>
      </w:pPr>
    </w:p>
    <w:p w:rsidR="00806D49" w:rsidRDefault="00806D49" w:rsidP="00806D49">
      <w:pPr>
        <w:spacing w:line="540" w:lineRule="exact"/>
        <w:jc w:val="center"/>
        <w:rPr>
          <w:rFonts w:eastAsia="仿宋_GB2312" w:hAnsi="宋体" w:cs="宋体"/>
          <w:kern w:val="0"/>
          <w:sz w:val="30"/>
          <w:szCs w:val="30"/>
        </w:rPr>
      </w:pPr>
    </w:p>
    <w:p w:rsidR="00806D49" w:rsidRDefault="00806D49" w:rsidP="00806D49">
      <w:pPr>
        <w:spacing w:line="540" w:lineRule="exact"/>
        <w:jc w:val="center"/>
        <w:rPr>
          <w:rFonts w:eastAsia="仿宋_GB2312" w:hAnsi="宋体" w:cs="宋体"/>
          <w:kern w:val="0"/>
          <w:sz w:val="30"/>
          <w:szCs w:val="30"/>
        </w:rPr>
      </w:pPr>
    </w:p>
    <w:p w:rsidR="00806D49" w:rsidRDefault="00806D49" w:rsidP="00806D49">
      <w:pPr>
        <w:spacing w:line="540" w:lineRule="exact"/>
        <w:rPr>
          <w:rFonts w:eastAsia="仿宋_GB2312" w:hAnsi="宋体" w:cs="宋体"/>
          <w:kern w:val="0"/>
          <w:sz w:val="30"/>
          <w:szCs w:val="30"/>
        </w:rPr>
      </w:pPr>
    </w:p>
    <w:p w:rsidR="00806D49" w:rsidRDefault="00806D49" w:rsidP="00806D49">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806D49" w:rsidRDefault="00806D49" w:rsidP="00806D49">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部门单位名称（公章）：库尔勒市技工学校</w:t>
      </w:r>
    </w:p>
    <w:p w:rsidR="00806D49" w:rsidRDefault="00806D49" w:rsidP="00806D49">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2025</w:t>
      </w:r>
      <w:r>
        <w:rPr>
          <w:rFonts w:eastAsia="仿宋_GB2312" w:hAnsi="宋体" w:cs="宋体" w:hint="eastAsia"/>
          <w:kern w:val="0"/>
          <w:sz w:val="36"/>
          <w:szCs w:val="36"/>
        </w:rPr>
        <w:t>年</w:t>
      </w:r>
      <w:r>
        <w:rPr>
          <w:rFonts w:eastAsia="仿宋_GB2312" w:hAnsi="宋体" w:cs="宋体" w:hint="eastAsia"/>
          <w:kern w:val="0"/>
          <w:sz w:val="36"/>
          <w:szCs w:val="36"/>
        </w:rPr>
        <w:t xml:space="preserve"> 4 </w:t>
      </w:r>
      <w:r>
        <w:rPr>
          <w:rFonts w:eastAsia="仿宋_GB2312" w:hAnsi="宋体" w:cs="宋体" w:hint="eastAsia"/>
          <w:kern w:val="0"/>
          <w:sz w:val="36"/>
          <w:szCs w:val="36"/>
        </w:rPr>
        <w:t>月</w:t>
      </w:r>
      <w:r>
        <w:rPr>
          <w:rFonts w:eastAsia="仿宋_GB2312" w:hAnsi="宋体" w:cs="宋体" w:hint="eastAsia"/>
          <w:kern w:val="0"/>
          <w:sz w:val="36"/>
          <w:szCs w:val="36"/>
        </w:rPr>
        <w:t xml:space="preserve"> 28 </w:t>
      </w:r>
      <w:r>
        <w:rPr>
          <w:rFonts w:eastAsia="仿宋_GB2312" w:hAnsi="宋体" w:cs="宋体" w:hint="eastAsia"/>
          <w:kern w:val="0"/>
          <w:sz w:val="36"/>
          <w:szCs w:val="36"/>
        </w:rPr>
        <w:t>日</w:t>
      </w:r>
    </w:p>
    <w:p w:rsidR="00806D49" w:rsidRDefault="00806D49" w:rsidP="00806D49">
      <w:pPr>
        <w:spacing w:line="700" w:lineRule="exact"/>
        <w:jc w:val="left"/>
        <w:rPr>
          <w:rFonts w:eastAsia="仿宋_GB2312" w:hAnsi="宋体" w:cs="宋体"/>
          <w:kern w:val="0"/>
          <w:sz w:val="36"/>
          <w:szCs w:val="36"/>
        </w:rPr>
        <w:sectPr w:rsidR="00806D49">
          <w:pgSz w:w="11906" w:h="16838"/>
          <w:pgMar w:top="1440" w:right="1800" w:bottom="1440" w:left="1800" w:header="851" w:footer="992" w:gutter="0"/>
          <w:cols w:space="720"/>
          <w:docGrid w:type="lines" w:linePitch="312"/>
        </w:sectPr>
      </w:pPr>
    </w:p>
    <w:p w:rsidR="00806D49" w:rsidRDefault="00806D49" w:rsidP="00806D49">
      <w:pPr>
        <w:snapToGrid w:val="0"/>
        <w:spacing w:line="560" w:lineRule="exact"/>
        <w:ind w:firstLineChars="200" w:firstLine="640"/>
        <w:outlineLvl w:val="0"/>
        <w:rPr>
          <w:rFonts w:ascii="黑体" w:eastAsia="黑体" w:hAnsi="黑体" w:cs="宋体"/>
          <w:bCs/>
          <w:sz w:val="32"/>
          <w:szCs w:val="32"/>
        </w:rPr>
      </w:pPr>
      <w:bookmarkStart w:id="0" w:name="_Toc17212"/>
      <w:r>
        <w:rPr>
          <w:rFonts w:ascii="黑体" w:eastAsia="黑体" w:hAnsi="黑体" w:cs="宋体" w:hint="eastAsia"/>
          <w:bCs/>
          <w:sz w:val="32"/>
          <w:szCs w:val="32"/>
        </w:rPr>
        <w:lastRenderedPageBreak/>
        <w:t>一、基本概况</w:t>
      </w:r>
      <w:bookmarkEnd w:id="0"/>
    </w:p>
    <w:p w:rsidR="00806D49" w:rsidRDefault="00806D49" w:rsidP="00806D49">
      <w:pPr>
        <w:snapToGrid w:val="0"/>
        <w:spacing w:line="560" w:lineRule="exact"/>
        <w:ind w:leftChars="304" w:left="638"/>
        <w:outlineLvl w:val="1"/>
        <w:rPr>
          <w:rFonts w:ascii="楷体" w:eastAsia="楷体" w:hAnsi="楷体" w:cs="楷体"/>
          <w:b/>
          <w:sz w:val="32"/>
          <w:szCs w:val="32"/>
        </w:rPr>
      </w:pPr>
      <w:bookmarkStart w:id="1" w:name="_Toc18380"/>
      <w:r>
        <w:rPr>
          <w:rFonts w:ascii="楷体" w:eastAsia="楷体" w:hAnsi="楷体" w:cs="楷体" w:hint="eastAsia"/>
          <w:b/>
          <w:sz w:val="32"/>
          <w:szCs w:val="32"/>
        </w:rPr>
        <w:t>（一）部门单位基本情况</w:t>
      </w:r>
      <w:bookmarkEnd w:id="1"/>
    </w:p>
    <w:p w:rsidR="00806D49" w:rsidRDefault="00806D49" w:rsidP="00806D49">
      <w:pPr>
        <w:snapToGrid w:val="0"/>
        <w:spacing w:line="560" w:lineRule="exact"/>
        <w:ind w:leftChars="304" w:left="638"/>
        <w:rPr>
          <w:rFonts w:ascii="仿宋_GB2312" w:eastAsia="仿宋_GB2312" w:hAnsi="仿宋_GB2312" w:cs="仿宋_GB2312"/>
          <w:b/>
          <w:spacing w:val="-4"/>
          <w:sz w:val="32"/>
          <w:szCs w:val="32"/>
        </w:rPr>
      </w:pPr>
      <w:r>
        <w:rPr>
          <w:rFonts w:eastAsia="仿宋_GB2312" w:cs="仿宋_GB2312" w:hint="eastAsia"/>
          <w:b/>
          <w:spacing w:val="-4"/>
          <w:sz w:val="32"/>
          <w:szCs w:val="32"/>
        </w:rPr>
        <w:t>1</w:t>
      </w:r>
      <w:r>
        <w:rPr>
          <w:rFonts w:ascii="仿宋_GB2312" w:eastAsia="仿宋_GB2312" w:hAnsi="仿宋_GB2312" w:cs="仿宋_GB2312" w:hint="eastAsia"/>
          <w:b/>
          <w:spacing w:val="-4"/>
          <w:sz w:val="32"/>
          <w:szCs w:val="32"/>
        </w:rPr>
        <w:t>.主要职能</w:t>
      </w:r>
    </w:p>
    <w:p w:rsidR="00806D49" w:rsidRDefault="00806D49" w:rsidP="00806D49">
      <w:pPr>
        <w:ind w:firstLineChars="200" w:firstLine="624"/>
        <w:rPr>
          <w:rStyle w:val="a4"/>
          <w:rFonts w:ascii="仿宋_GB2312" w:eastAsia="仿宋_GB2312" w:hAnsi="楷体"/>
          <w:b w:val="0"/>
          <w:spacing w:val="-4"/>
          <w:sz w:val="32"/>
          <w:szCs w:val="32"/>
        </w:rPr>
      </w:pPr>
      <w:r>
        <w:rPr>
          <w:rStyle w:val="a4"/>
          <w:rFonts w:ascii="仿宋_GB2312" w:eastAsia="仿宋_GB2312" w:hAnsi="楷体" w:hint="eastAsia"/>
          <w:b w:val="0"/>
          <w:spacing w:val="-4"/>
          <w:sz w:val="32"/>
          <w:szCs w:val="32"/>
        </w:rPr>
        <w:t>全面贯彻党的教育方针，围绕就业优先战略和创新发展战略，服务地方经济建设和社会发展、促进劳动者就业，推进落实年度教学和人才培养计划，对外招生、教育、培训以及就业指导，国家通用语言文字教学、法律法规教学、公民思想道德教育、良好公民行为培养、农牧民各类实用技能培训、新疆十大产业培训、新业态技能培训等，开展职业技能等级评价认定，开展学生教育教学、就业指导及就业安置服务管理。全面贯彻党的教育方针，围绕就业优先战略和创新发展战略，以农牧民素质提升、强化技能水平、促进就业创业、服务社会发展为导向，以立德树人和增强法制观念为根本，以提高职业素养和就业能力为核心，以适应市场需求为目标，坚持“高端引领、校企合作、多元办学、内涵发展”的办学理念，坚持学制教育与职业技能培训并举，深化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w:t>
      </w:r>
    </w:p>
    <w:p w:rsidR="00806D49" w:rsidRDefault="00806D49" w:rsidP="00806D49">
      <w:pPr>
        <w:tabs>
          <w:tab w:val="left" w:pos="489"/>
        </w:tabs>
        <w:snapToGrid w:val="0"/>
        <w:spacing w:line="560" w:lineRule="exact"/>
        <w:ind w:leftChars="304" w:left="638"/>
        <w:rPr>
          <w:rFonts w:ascii="仿宋_GB2312" w:eastAsia="仿宋_GB2312" w:hAnsi="仿宋_GB2312" w:cs="仿宋_GB2312"/>
          <w:b/>
          <w:sz w:val="32"/>
          <w:szCs w:val="32"/>
        </w:rPr>
      </w:pPr>
      <w:r>
        <w:rPr>
          <w:rStyle w:val="a4"/>
          <w:rFonts w:eastAsia="仿宋_GB2312" w:cs="仿宋_GB2312" w:hint="eastAsia"/>
          <w:bCs w:val="0"/>
          <w:spacing w:val="-4"/>
          <w:sz w:val="32"/>
          <w:szCs w:val="32"/>
        </w:rPr>
        <w:t>2</w:t>
      </w:r>
      <w:r>
        <w:rPr>
          <w:rStyle w:val="a4"/>
          <w:rFonts w:ascii="仿宋_GB2312" w:eastAsia="仿宋_GB2312" w:hAnsi="仿宋_GB2312" w:cs="仿宋_GB2312" w:hint="eastAsia"/>
          <w:bCs w:val="0"/>
          <w:spacing w:val="-4"/>
          <w:sz w:val="32"/>
          <w:szCs w:val="32"/>
        </w:rPr>
        <w:t>.</w:t>
      </w:r>
      <w:r>
        <w:rPr>
          <w:rFonts w:ascii="仿宋_GB2312" w:eastAsia="仿宋_GB2312" w:hAnsi="仿宋_GB2312" w:cs="仿宋_GB2312" w:hint="eastAsia"/>
          <w:b/>
          <w:sz w:val="32"/>
          <w:szCs w:val="32"/>
        </w:rPr>
        <w:t>机构设置及人员情况</w:t>
      </w:r>
    </w:p>
    <w:p w:rsidR="00806D49" w:rsidRDefault="00806D49" w:rsidP="00806D49">
      <w:pPr>
        <w:ind w:firstLineChars="200" w:firstLine="640"/>
        <w:rPr>
          <w:rFonts w:ascii="仿宋_GB2312" w:eastAsia="仿宋_GB2312" w:hAnsi="仿宋"/>
          <w:sz w:val="32"/>
          <w:szCs w:val="32"/>
        </w:rPr>
      </w:pPr>
      <w:r>
        <w:rPr>
          <w:rFonts w:ascii="仿宋_GB2312" w:eastAsia="仿宋_GB2312" w:hAnsi="仿宋" w:hint="eastAsia"/>
          <w:sz w:val="32"/>
          <w:szCs w:val="32"/>
        </w:rPr>
        <w:t>库尔勒市技工学校</w:t>
      </w:r>
      <w:r>
        <w:rPr>
          <w:rFonts w:ascii="仿宋_GB2312" w:eastAsia="仿宋_GB2312" w:hint="eastAsia"/>
          <w:sz w:val="32"/>
          <w:szCs w:val="32"/>
        </w:rPr>
        <w:t>属于全额事业单位</w:t>
      </w:r>
      <w:r>
        <w:rPr>
          <w:rFonts w:ascii="仿宋_GB2312" w:eastAsia="仿宋_GB2312" w:hAnsi="仿宋" w:hint="eastAsia"/>
          <w:sz w:val="32"/>
          <w:szCs w:val="32"/>
        </w:rPr>
        <w:t>，</w:t>
      </w:r>
      <w:r>
        <w:rPr>
          <w:rStyle w:val="a4"/>
          <w:rFonts w:ascii="仿宋_GB2312" w:eastAsia="仿宋_GB2312" w:hAnsi="楷体" w:hint="eastAsia"/>
          <w:b w:val="0"/>
          <w:color w:val="000000"/>
          <w:spacing w:val="-4"/>
          <w:sz w:val="32"/>
          <w:szCs w:val="32"/>
        </w:rPr>
        <w:t>内</w:t>
      </w:r>
      <w:r>
        <w:rPr>
          <w:rFonts w:ascii="仿宋_GB2312" w:eastAsia="仿宋_GB2312" w:hAnsi="仿宋" w:hint="eastAsia"/>
          <w:sz w:val="32"/>
          <w:szCs w:val="32"/>
        </w:rPr>
        <w:t>设7个</w:t>
      </w:r>
      <w:r>
        <w:rPr>
          <w:rStyle w:val="a4"/>
          <w:rFonts w:ascii="仿宋_GB2312" w:eastAsia="仿宋_GB2312" w:hAnsi="楷体" w:hint="eastAsia"/>
          <w:b w:val="0"/>
          <w:color w:val="000000"/>
          <w:spacing w:val="-4"/>
          <w:sz w:val="32"/>
          <w:szCs w:val="32"/>
        </w:rPr>
        <w:t>科室</w:t>
      </w:r>
      <w:r>
        <w:rPr>
          <w:rFonts w:ascii="仿宋_GB2312" w:eastAsia="仿宋_GB2312" w:hAnsi="仿宋" w:hint="eastAsia"/>
          <w:sz w:val="32"/>
          <w:szCs w:val="32"/>
        </w:rPr>
        <w:t>，</w:t>
      </w:r>
      <w:r>
        <w:rPr>
          <w:rFonts w:ascii="仿宋_GB2312" w:eastAsia="仿宋_GB2312" w:hAnsi="仿宋" w:hint="eastAsia"/>
          <w:sz w:val="32"/>
          <w:szCs w:val="32"/>
        </w:rPr>
        <w:lastRenderedPageBreak/>
        <w:t>分别是：党政办公室、教务科、学生科、招生就业科、后勤管理科、评价认定服务科看、内审监督科。</w:t>
      </w:r>
    </w:p>
    <w:p w:rsidR="00806D49" w:rsidRDefault="00806D49" w:rsidP="00806D49">
      <w:pPr>
        <w:snapToGrid w:val="0"/>
        <w:spacing w:line="560" w:lineRule="exact"/>
        <w:ind w:firstLineChars="200" w:firstLine="640"/>
        <w:outlineLvl w:val="1"/>
        <w:rPr>
          <w:rFonts w:ascii="仿宋_GB2312" w:eastAsia="仿宋_GB2312" w:hAnsi="仿宋"/>
          <w:sz w:val="32"/>
          <w:szCs w:val="32"/>
        </w:rPr>
      </w:pPr>
      <w:bookmarkStart w:id="2" w:name="_Toc801"/>
      <w:r>
        <w:rPr>
          <w:rFonts w:ascii="仿宋_GB2312" w:eastAsia="仿宋_GB2312" w:hAnsi="仿宋" w:hint="eastAsia"/>
          <w:sz w:val="32"/>
          <w:szCs w:val="32"/>
        </w:rPr>
        <w:t>库尔勒市技工学校编制数57，实有人数67人，其中：在职53人，增加1人，退休14人，增加3人，离休0人，增加0人。</w:t>
      </w:r>
    </w:p>
    <w:p w:rsidR="00806D49" w:rsidRDefault="00806D49" w:rsidP="00806D49">
      <w:pPr>
        <w:snapToGrid w:val="0"/>
        <w:spacing w:line="560" w:lineRule="exact"/>
        <w:ind w:firstLineChars="200" w:firstLine="643"/>
        <w:outlineLvl w:val="1"/>
        <w:rPr>
          <w:rFonts w:ascii="楷体" w:eastAsia="楷体" w:hAnsi="楷体" w:cs="楷体"/>
          <w:b/>
          <w:sz w:val="32"/>
          <w:szCs w:val="32"/>
        </w:rPr>
      </w:pPr>
      <w:r>
        <w:rPr>
          <w:rFonts w:ascii="楷体" w:eastAsia="楷体" w:hAnsi="楷体" w:cs="楷体" w:hint="eastAsia"/>
          <w:b/>
          <w:sz w:val="32"/>
          <w:szCs w:val="32"/>
        </w:rPr>
        <w:t>（二）部门单位年度重点工作</w:t>
      </w:r>
      <w:bookmarkEnd w:id="2"/>
    </w:p>
    <w:p w:rsidR="00806D49" w:rsidRDefault="00806D49" w:rsidP="00806D49">
      <w:pPr>
        <w:spacing w:line="560" w:lineRule="exact"/>
        <w:ind w:firstLineChars="200" w:firstLine="627"/>
        <w:outlineLvl w:val="2"/>
        <w:rPr>
          <w:rFonts w:ascii="仿宋_GB2312" w:eastAsia="仿宋_GB2312" w:hAnsi="楷体"/>
          <w:b/>
          <w:spacing w:val="-4"/>
          <w:sz w:val="32"/>
          <w:szCs w:val="32"/>
        </w:rPr>
      </w:pPr>
      <w:bookmarkStart w:id="3" w:name="_Toc8260"/>
      <w:r>
        <w:rPr>
          <w:rFonts w:eastAsia="仿宋_GB2312" w:hint="eastAsia"/>
          <w:b/>
          <w:spacing w:val="-4"/>
          <w:sz w:val="32"/>
          <w:szCs w:val="32"/>
        </w:rPr>
        <w:t>1</w:t>
      </w:r>
      <w:r>
        <w:rPr>
          <w:rFonts w:ascii="仿宋_GB2312" w:eastAsia="仿宋_GB2312" w:hAnsi="楷体" w:hint="eastAsia"/>
          <w:b/>
          <w:spacing w:val="-4"/>
          <w:sz w:val="32"/>
          <w:szCs w:val="32"/>
        </w:rPr>
        <w:t>.年度总体目标</w:t>
      </w:r>
      <w:bookmarkEnd w:id="3"/>
    </w:p>
    <w:p w:rsidR="00806D49" w:rsidRPr="00855940" w:rsidRDefault="00806D49" w:rsidP="00806D49">
      <w:pPr>
        <w:snapToGrid w:val="0"/>
        <w:spacing w:line="520" w:lineRule="exact"/>
        <w:ind w:firstLineChars="200" w:firstLine="640"/>
        <w:rPr>
          <w:rFonts w:ascii="仿宋_GB2312" w:eastAsia="仿宋_GB2312" w:hAnsi="仿宋"/>
          <w:sz w:val="32"/>
          <w:szCs w:val="32"/>
        </w:rPr>
      </w:pPr>
      <w:bookmarkStart w:id="4" w:name="_Toc7397"/>
      <w:r w:rsidRPr="00855940">
        <w:rPr>
          <w:rFonts w:ascii="仿宋_GB2312" w:eastAsia="仿宋_GB2312" w:hAnsi="仿宋" w:hint="eastAsia"/>
          <w:sz w:val="32"/>
          <w:szCs w:val="32"/>
        </w:rPr>
        <w:t>目标1：送教下乡次数不少于20次，教师培训次数不少于20次，职业技能培训合格率不低于95%，各类职业技能培训人数不少于1</w:t>
      </w:r>
      <w:r w:rsidR="00573FF2">
        <w:rPr>
          <w:rFonts w:ascii="仿宋_GB2312" w:eastAsia="仿宋_GB2312" w:hAnsi="仿宋" w:hint="eastAsia"/>
          <w:sz w:val="32"/>
          <w:szCs w:val="32"/>
        </w:rPr>
        <w:t>万</w:t>
      </w:r>
      <w:r w:rsidRPr="00855940">
        <w:rPr>
          <w:rFonts w:ascii="仿宋_GB2312" w:eastAsia="仿宋_GB2312" w:hAnsi="仿宋" w:hint="eastAsia"/>
          <w:sz w:val="32"/>
          <w:szCs w:val="32"/>
        </w:rPr>
        <w:t>人次。</w:t>
      </w:r>
    </w:p>
    <w:p w:rsidR="00806D49" w:rsidRPr="00855940" w:rsidRDefault="00806D49" w:rsidP="00806D49">
      <w:pPr>
        <w:snapToGrid w:val="0"/>
        <w:spacing w:line="520" w:lineRule="exact"/>
        <w:ind w:firstLineChars="200" w:firstLine="640"/>
        <w:rPr>
          <w:rFonts w:ascii="仿宋_GB2312" w:eastAsia="仿宋_GB2312" w:hAnsi="仿宋"/>
          <w:sz w:val="32"/>
          <w:szCs w:val="32"/>
        </w:rPr>
      </w:pPr>
      <w:r w:rsidRPr="00855940">
        <w:rPr>
          <w:rFonts w:ascii="仿宋_GB2312" w:eastAsia="仿宋_GB2312" w:hAnsi="仿宋" w:hint="eastAsia"/>
          <w:sz w:val="32"/>
          <w:szCs w:val="32"/>
        </w:rPr>
        <w:t>目标2：深化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w:t>
      </w:r>
    </w:p>
    <w:p w:rsidR="00806D49" w:rsidRPr="00855940" w:rsidRDefault="00806D49" w:rsidP="00806D49">
      <w:pPr>
        <w:snapToGrid w:val="0"/>
        <w:spacing w:line="520" w:lineRule="exact"/>
        <w:ind w:firstLineChars="200" w:firstLine="640"/>
        <w:rPr>
          <w:rFonts w:ascii="仿宋_GB2312" w:eastAsia="仿宋_GB2312" w:hAnsi="仿宋"/>
          <w:sz w:val="32"/>
          <w:szCs w:val="32"/>
        </w:rPr>
      </w:pPr>
      <w:r w:rsidRPr="00855940">
        <w:rPr>
          <w:rFonts w:ascii="仿宋_GB2312" w:eastAsia="仿宋_GB2312" w:hAnsi="仿宋" w:hint="eastAsia"/>
          <w:sz w:val="32"/>
          <w:szCs w:val="32"/>
        </w:rPr>
        <w:t>目标3：并确保在职人员的工资、津贴、补贴、社保、医保、公积金等以及离退休人员的工资、医疗费，长期临聘人员生活补助，提升部门人员工作积极性和服务质量.</w:t>
      </w:r>
    </w:p>
    <w:p w:rsidR="00806D49" w:rsidRDefault="00806D49" w:rsidP="00806D49">
      <w:pPr>
        <w:snapToGrid w:val="0"/>
        <w:spacing w:line="520" w:lineRule="exact"/>
        <w:ind w:firstLineChars="200" w:firstLine="640"/>
        <w:rPr>
          <w:rFonts w:ascii="仿宋_GB2312" w:eastAsia="仿宋_GB2312" w:hAnsi="仿宋"/>
          <w:sz w:val="32"/>
          <w:szCs w:val="32"/>
        </w:rPr>
      </w:pPr>
      <w:r w:rsidRPr="00855940">
        <w:rPr>
          <w:rFonts w:ascii="仿宋_GB2312" w:eastAsia="仿宋_GB2312" w:hAnsi="仿宋" w:hint="eastAsia"/>
          <w:sz w:val="32"/>
          <w:szCs w:val="32"/>
        </w:rPr>
        <w:t>目标4：保障部门日常运转，为部门正常履职和开展综合性事务管理提供有效支撑。</w:t>
      </w:r>
    </w:p>
    <w:p w:rsidR="00806D49" w:rsidRDefault="00806D49" w:rsidP="00806D49">
      <w:pPr>
        <w:spacing w:line="560" w:lineRule="exact"/>
        <w:ind w:firstLineChars="200" w:firstLine="627"/>
        <w:outlineLvl w:val="2"/>
        <w:rPr>
          <w:rFonts w:ascii="仿宋_GB2312" w:eastAsia="仿宋_GB2312" w:hAnsi="楷体"/>
          <w:b/>
          <w:spacing w:val="-4"/>
          <w:sz w:val="32"/>
          <w:szCs w:val="32"/>
        </w:rPr>
      </w:pPr>
      <w:r>
        <w:rPr>
          <w:rFonts w:eastAsia="仿宋_GB2312" w:hint="eastAsia"/>
          <w:b/>
          <w:spacing w:val="-4"/>
          <w:sz w:val="32"/>
          <w:szCs w:val="32"/>
        </w:rPr>
        <w:t>2</w:t>
      </w:r>
      <w:r>
        <w:rPr>
          <w:rFonts w:ascii="仿宋_GB2312" w:eastAsia="仿宋_GB2312" w:hAnsi="楷体" w:hint="eastAsia"/>
          <w:b/>
          <w:spacing w:val="-4"/>
          <w:sz w:val="32"/>
          <w:szCs w:val="32"/>
        </w:rPr>
        <w:t>.重点工作计划</w:t>
      </w:r>
      <w:bookmarkEnd w:id="4"/>
    </w:p>
    <w:p w:rsidR="00806D49" w:rsidRPr="006167E2" w:rsidRDefault="00806D49" w:rsidP="00806D49">
      <w:pPr>
        <w:ind w:firstLineChars="200" w:firstLine="624"/>
        <w:rPr>
          <w:rFonts w:ascii="仿宋_GB2312" w:eastAsia="仿宋_GB2312" w:hAnsi="楷体"/>
          <w:bCs/>
          <w:spacing w:val="-4"/>
          <w:sz w:val="32"/>
          <w:szCs w:val="32"/>
        </w:rPr>
      </w:pPr>
      <w:r w:rsidRPr="006167E2">
        <w:rPr>
          <w:rFonts w:ascii="仿宋_GB2312" w:eastAsia="仿宋_GB2312" w:hAnsi="楷体" w:hint="eastAsia"/>
          <w:bCs/>
          <w:spacing w:val="-4"/>
          <w:sz w:val="32"/>
          <w:szCs w:val="32"/>
        </w:rPr>
        <w:t>（一）”政、校、企、行“紧密配合，形成合力。深化“党旗映梨城</w:t>
      </w:r>
      <w:r w:rsidRPr="006167E2">
        <w:rPr>
          <w:rFonts w:ascii="仿宋_GB2312" w:eastAsia="仿宋_GB2312" w:hAnsi="楷体"/>
          <w:bCs/>
          <w:spacing w:val="-4"/>
          <w:sz w:val="32"/>
          <w:szCs w:val="32"/>
        </w:rPr>
        <w:tab/>
      </w:r>
      <w:r w:rsidRPr="006167E2">
        <w:rPr>
          <w:rFonts w:ascii="仿宋_GB2312" w:eastAsia="仿宋_GB2312" w:hAnsi="楷体" w:hint="eastAsia"/>
          <w:bCs/>
          <w:spacing w:val="-4"/>
          <w:sz w:val="32"/>
          <w:szCs w:val="32"/>
        </w:rPr>
        <w:t>技能展风采“党建品牌建设，以党建联建、队伍共建和各乡镇场街道党组织密切配合，形成政府为主导、行业为指导、学校为主体、企业为支撑的有效合力，积极探索转移就业</w:t>
      </w:r>
      <w:r w:rsidRPr="006167E2">
        <w:rPr>
          <w:rFonts w:ascii="仿宋_GB2312" w:eastAsia="仿宋_GB2312" w:hAnsi="楷体" w:hint="eastAsia"/>
          <w:bCs/>
          <w:spacing w:val="-4"/>
          <w:sz w:val="32"/>
          <w:szCs w:val="32"/>
        </w:rPr>
        <w:lastRenderedPageBreak/>
        <w:t>的新路子，广泛搜集岗位信息，把就业形势好、市场需求多、收入稳定的职业或工种进行广泛宣传，为劳动者和用人单位搭建对接平台。以“专业跟着产业走，课程跟着专业走，学生跟着季节走，老师跟着学生走</w:t>
      </w:r>
      <w:r>
        <w:rPr>
          <w:rFonts w:ascii="仿宋_GB2312" w:eastAsia="仿宋_GB2312" w:hAnsi="楷体" w:hint="eastAsia"/>
          <w:bCs/>
          <w:spacing w:val="-4"/>
          <w:sz w:val="32"/>
          <w:szCs w:val="32"/>
        </w:rPr>
        <w:t>”</w:t>
      </w:r>
      <w:r w:rsidRPr="006167E2">
        <w:rPr>
          <w:rFonts w:ascii="仿宋_GB2312" w:eastAsia="仿宋_GB2312" w:hAnsi="楷体" w:hint="eastAsia"/>
          <w:bCs/>
          <w:spacing w:val="-4"/>
          <w:sz w:val="32"/>
          <w:szCs w:val="32"/>
        </w:rPr>
        <w:t>的办学理念，不断推进培训业务制度化、精细化、规范化、标准化建设，提升培训能力和水平，助力职业技能培训高质量发展。</w:t>
      </w:r>
    </w:p>
    <w:p w:rsidR="00806D49" w:rsidRPr="006167E2" w:rsidRDefault="00806D49" w:rsidP="00806D49">
      <w:pPr>
        <w:ind w:firstLineChars="200" w:firstLine="624"/>
        <w:rPr>
          <w:rFonts w:ascii="仿宋_GB2312" w:eastAsia="仿宋_GB2312" w:hAnsi="楷体"/>
          <w:bCs/>
          <w:spacing w:val="-4"/>
          <w:sz w:val="32"/>
          <w:szCs w:val="32"/>
        </w:rPr>
      </w:pPr>
      <w:r w:rsidRPr="006167E2">
        <w:rPr>
          <w:rFonts w:ascii="仿宋_GB2312" w:eastAsia="仿宋_GB2312" w:hAnsi="楷体" w:hint="eastAsia"/>
          <w:bCs/>
          <w:spacing w:val="-4"/>
          <w:sz w:val="32"/>
          <w:szCs w:val="32"/>
        </w:rPr>
        <w:t>（</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二）开展多样化培训方式。根据参训人员学历</w:t>
      </w:r>
      <w:r>
        <w:rPr>
          <w:rFonts w:ascii="仿宋_GB2312" w:eastAsia="仿宋_GB2312" w:hAnsi="楷体" w:hint="eastAsia"/>
          <w:bCs/>
          <w:spacing w:val="-4"/>
          <w:sz w:val="32"/>
          <w:szCs w:val="32"/>
        </w:rPr>
        <w:t>、</w:t>
      </w:r>
      <w:r w:rsidRPr="006167E2">
        <w:rPr>
          <w:rFonts w:ascii="仿宋_GB2312" w:eastAsia="仿宋_GB2312" w:hAnsi="楷体" w:hint="eastAsia"/>
          <w:bCs/>
          <w:spacing w:val="-4"/>
          <w:sz w:val="32"/>
          <w:szCs w:val="32"/>
        </w:rPr>
        <w:t>身份等制定专项培训计划，培训内容要符合学习者的兴趣，采用灵活多样的方法，多以实操、实地观摩、情景模拟等模式开展培训，采用送教下乡、送培上门的方式将各级各类培训开到群众家门口，全面提升参训人员的实践操作能力，调动学员的学习兴趣计划</w:t>
      </w:r>
      <w:r w:rsidRPr="006167E2">
        <w:rPr>
          <w:rFonts w:ascii="仿宋_GB2312" w:eastAsia="仿宋_GB2312" w:hAnsi="楷体"/>
          <w:bCs/>
          <w:spacing w:val="-4"/>
          <w:sz w:val="32"/>
          <w:szCs w:val="32"/>
        </w:rPr>
        <w:t xml:space="preserve">2024 </w:t>
      </w:r>
      <w:r w:rsidRPr="006167E2">
        <w:rPr>
          <w:rFonts w:ascii="仿宋_GB2312" w:eastAsia="仿宋_GB2312" w:hAnsi="楷体" w:hint="eastAsia"/>
          <w:bCs/>
          <w:spacing w:val="-4"/>
          <w:sz w:val="32"/>
          <w:szCs w:val="32"/>
        </w:rPr>
        <w:t>年开展送教下乡、送培上门的培训方式全年不少于</w:t>
      </w:r>
      <w:r w:rsidRPr="006167E2">
        <w:rPr>
          <w:rFonts w:ascii="仿宋_GB2312" w:eastAsia="仿宋_GB2312" w:hAnsi="楷体"/>
          <w:bCs/>
          <w:spacing w:val="-4"/>
          <w:sz w:val="32"/>
          <w:szCs w:val="32"/>
        </w:rPr>
        <w:t xml:space="preserve">20 </w:t>
      </w:r>
      <w:r w:rsidRPr="006167E2">
        <w:rPr>
          <w:rFonts w:ascii="仿宋_GB2312" w:eastAsia="仿宋_GB2312" w:hAnsi="楷体" w:hint="eastAsia"/>
          <w:bCs/>
          <w:spacing w:val="-4"/>
          <w:sz w:val="32"/>
          <w:szCs w:val="32"/>
        </w:rPr>
        <w:t>次。</w:t>
      </w:r>
    </w:p>
    <w:p w:rsidR="00806D49" w:rsidRPr="006167E2" w:rsidRDefault="00806D49" w:rsidP="00806D49">
      <w:pPr>
        <w:ind w:firstLineChars="200" w:firstLine="624"/>
        <w:rPr>
          <w:rFonts w:ascii="仿宋_GB2312" w:eastAsia="仿宋_GB2312" w:hAnsi="楷体"/>
          <w:bCs/>
          <w:spacing w:val="-4"/>
          <w:sz w:val="32"/>
          <w:szCs w:val="32"/>
        </w:rPr>
      </w:pPr>
      <w:r w:rsidRPr="006167E2">
        <w:rPr>
          <w:rFonts w:ascii="仿宋_GB2312" w:eastAsia="仿宋_GB2312" w:hAnsi="楷体" w:hint="eastAsia"/>
          <w:bCs/>
          <w:spacing w:val="-4"/>
          <w:sz w:val="32"/>
          <w:szCs w:val="32"/>
        </w:rPr>
        <w:t>（三）健全职业技能培训体系，分类施策。规范职业培训，依托由市域范围内民办培训机构组成的四个联合支部，加强对各培训学校的监管，防止隐形变异的培训侵入。同时对我校开展的职业技能培训严格要求，结合实际、总结经验，逐步建立成熟的职业技能培训操作手册。</w:t>
      </w:r>
    </w:p>
    <w:p w:rsidR="00806D49" w:rsidRPr="006167E2" w:rsidRDefault="00DB06E9" w:rsidP="00806D49">
      <w:pPr>
        <w:ind w:firstLineChars="200" w:firstLine="640"/>
        <w:rPr>
          <w:rFonts w:ascii="仿宋_GB2312" w:eastAsia="仿宋_GB2312" w:hAnsi="楷体"/>
          <w:bCs/>
          <w:spacing w:val="-4"/>
          <w:sz w:val="32"/>
          <w:szCs w:val="32"/>
        </w:rPr>
      </w:pPr>
      <w:r>
        <w:rPr>
          <w:rFonts w:ascii="仿宋_GB2312" w:eastAsia="仿宋_GB2312" w:hAnsi="楷体"/>
          <w:bCs/>
          <w:spacing w:val="-4"/>
          <w:sz w:val="32"/>
          <w:szCs w:val="32"/>
        </w:rPr>
        <w:pict>
          <v:shapetype id="_x0000_t202" coordsize="21600,21600" o:spt="202" path="m,l,21600r21600,l21600,xe">
            <v:stroke joinstyle="miter"/>
            <v:path gradientshapeok="t" o:connecttype="rect"/>
          </v:shapetype>
          <v:shape id="_x0000_s1026" type="#_x0000_t202" style="position:absolute;left:0;text-align:left;margin-left:579.35pt;margin-top:-109.1pt;width:8.6pt;height:72.45pt;z-index:251660288;mso-position-horizontal-relative:page" o:allowincell="f" filled="f" stroked="f">
            <v:textbox style="layout-flow:vertical-ideographic" inset="0,0,0,0">
              <w:txbxContent>
                <w:p w:rsidR="00806D49" w:rsidRDefault="00806D49" w:rsidP="00806D49">
                  <w:pPr>
                    <w:pStyle w:val="a6"/>
                    <w:kinsoku w:val="0"/>
                    <w:overflowPunct w:val="0"/>
                    <w:ind w:left="111" w:right="289"/>
                    <w:jc w:val="center"/>
                    <w:rPr>
                      <w:color w:val="898989"/>
                      <w:sz w:val="16"/>
                      <w:szCs w:val="16"/>
                    </w:rPr>
                  </w:pPr>
                  <w:r>
                    <w:rPr>
                      <w:color w:val="898989"/>
                      <w:spacing w:val="-81"/>
                      <w:position w:val="2"/>
                      <w:sz w:val="16"/>
                      <w:szCs w:val="16"/>
                    </w:rPr>
                    <w:t>.</w:t>
                  </w:r>
                  <w:r>
                    <w:rPr>
                      <w:color w:val="898989"/>
                      <w:spacing w:val="-51"/>
                      <w:position w:val="2"/>
                      <w:sz w:val="16"/>
                      <w:szCs w:val="16"/>
                    </w:rPr>
                    <w:t>.</w:t>
                  </w:r>
                  <w:r>
                    <w:rPr>
                      <w:color w:val="898989"/>
                      <w:sz w:val="16"/>
                      <w:szCs w:val="16"/>
                    </w:rPr>
                    <w:t>r</w:t>
                  </w:r>
                </w:p>
                <w:p w:rsidR="00806D49" w:rsidRDefault="00806D49" w:rsidP="00806D49">
                  <w:pPr>
                    <w:pStyle w:val="a6"/>
                    <w:kinsoku w:val="0"/>
                    <w:overflowPunct w:val="0"/>
                    <w:spacing w:line="12" w:lineRule="auto"/>
                    <w:ind w:left="289" w:right="289"/>
                    <w:jc w:val="center"/>
                    <w:rPr>
                      <w:color w:val="898989"/>
                      <w:position w:val="2"/>
                      <w:sz w:val="13"/>
                      <w:szCs w:val="13"/>
                    </w:rPr>
                  </w:pPr>
                  <w:r>
                    <w:rPr>
                      <w:color w:val="898989"/>
                      <w:spacing w:val="-9"/>
                      <w:w w:val="99"/>
                      <w:sz w:val="8"/>
                      <w:szCs w:val="8"/>
                    </w:rPr>
                    <w:t>d</w:t>
                  </w:r>
                  <w:r>
                    <w:rPr>
                      <w:color w:val="898989"/>
                      <w:spacing w:val="-47"/>
                      <w:w w:val="99"/>
                      <w:sz w:val="8"/>
                      <w:szCs w:val="8"/>
                    </w:rPr>
                    <w:t>d</w:t>
                  </w:r>
                  <w:r>
                    <w:rPr>
                      <w:color w:val="898989"/>
                      <w:w w:val="99"/>
                      <w:position w:val="1"/>
                      <w:sz w:val="8"/>
                      <w:szCs w:val="8"/>
                    </w:rPr>
                    <w:t>v</w:t>
                  </w:r>
                  <w:r>
                    <w:rPr>
                      <w:color w:val="898989"/>
                      <w:position w:val="1"/>
                      <w:sz w:val="8"/>
                      <w:szCs w:val="8"/>
                    </w:rPr>
                    <w:t xml:space="preserve"> </w:t>
                  </w:r>
                  <w:r>
                    <w:rPr>
                      <w:color w:val="898989"/>
                      <w:spacing w:val="-18"/>
                      <w:w w:val="99"/>
                      <w:position w:val="1"/>
                      <w:sz w:val="8"/>
                      <w:szCs w:val="8"/>
                    </w:rPr>
                    <w:t>1</w:t>
                  </w:r>
                  <w:r>
                    <w:rPr>
                      <w:color w:val="898989"/>
                      <w:spacing w:val="-10"/>
                      <w:w w:val="99"/>
                      <w:position w:val="1"/>
                      <w:sz w:val="8"/>
                      <w:szCs w:val="8"/>
                    </w:rPr>
                    <w:t>1</w:t>
                  </w:r>
                  <w:r>
                    <w:rPr>
                      <w:color w:val="898989"/>
                      <w:spacing w:val="-19"/>
                      <w:w w:val="99"/>
                      <w:position w:val="1"/>
                      <w:sz w:val="8"/>
                      <w:szCs w:val="8"/>
                    </w:rPr>
                    <w:t>E</w:t>
                  </w:r>
                  <w:r>
                    <w:rPr>
                      <w:color w:val="898989"/>
                      <w:w w:val="99"/>
                      <w:position w:val="1"/>
                      <w:sz w:val="8"/>
                      <w:szCs w:val="8"/>
                    </w:rPr>
                    <w:t>l</w:t>
                  </w:r>
                  <w:r>
                    <w:rPr>
                      <w:color w:val="898989"/>
                      <w:spacing w:val="-2"/>
                      <w:position w:val="1"/>
                      <w:sz w:val="8"/>
                      <w:szCs w:val="8"/>
                    </w:rPr>
                    <w:t xml:space="preserve">   </w:t>
                  </w:r>
                  <w:r>
                    <w:rPr>
                      <w:color w:val="898989"/>
                      <w:spacing w:val="-61"/>
                      <w:position w:val="2"/>
                      <w:sz w:val="12"/>
                      <w:szCs w:val="12"/>
                    </w:rPr>
                    <w:t>l</w:t>
                  </w:r>
                  <w:r>
                    <w:rPr>
                      <w:color w:val="898989"/>
                      <w:spacing w:val="-62"/>
                      <w:position w:val="2"/>
                      <w:sz w:val="12"/>
                      <w:szCs w:val="12"/>
                    </w:rPr>
                    <w:t>l</w:t>
                  </w:r>
                  <w:r>
                    <w:rPr>
                      <w:color w:val="898989"/>
                      <w:spacing w:val="-76"/>
                      <w:position w:val="2"/>
                      <w:sz w:val="12"/>
                      <w:szCs w:val="12"/>
                    </w:rPr>
                    <w:t>i</w:t>
                  </w:r>
                  <w:r>
                    <w:rPr>
                      <w:rFonts w:hint="eastAsia"/>
                      <w:color w:val="898989"/>
                      <w:w w:val="99"/>
                      <w:position w:val="1"/>
                      <w:sz w:val="10"/>
                      <w:szCs w:val="10"/>
                    </w:rPr>
                    <w:t>也</w:t>
                  </w:r>
                  <w:r>
                    <w:rPr>
                      <w:color w:val="898989"/>
                      <w:position w:val="1"/>
                      <w:sz w:val="10"/>
                      <w:szCs w:val="10"/>
                    </w:rPr>
                    <w:t xml:space="preserve"> </w:t>
                  </w:r>
                  <w:r>
                    <w:rPr>
                      <w:rFonts w:hint="eastAsia"/>
                      <w:color w:val="898989"/>
                      <w:spacing w:val="-19"/>
                      <w:w w:val="99"/>
                      <w:position w:val="1"/>
                      <w:sz w:val="10"/>
                      <w:szCs w:val="10"/>
                    </w:rPr>
                    <w:t>涵</w:t>
                  </w:r>
                  <w:r>
                    <w:rPr>
                      <w:color w:val="898989"/>
                      <w:position w:val="4"/>
                      <w:sz w:val="13"/>
                      <w:szCs w:val="13"/>
                    </w:rPr>
                    <w:t xml:space="preserve">Y3 </w:t>
                  </w:r>
                  <w:r>
                    <w:rPr>
                      <w:color w:val="898989"/>
                      <w:position w:val="2"/>
                      <w:sz w:val="13"/>
                      <w:szCs w:val="13"/>
                    </w:rPr>
                    <w:t>C</w:t>
                  </w:r>
                </w:p>
              </w:txbxContent>
            </v:textbox>
            <w10:wrap anchorx="page"/>
          </v:shape>
        </w:pict>
      </w:r>
      <w:r w:rsidR="00806D49" w:rsidRPr="006167E2">
        <w:rPr>
          <w:rFonts w:ascii="仿宋_GB2312" w:eastAsia="仿宋_GB2312" w:hAnsi="楷体" w:hint="eastAsia"/>
          <w:bCs/>
          <w:spacing w:val="-4"/>
          <w:sz w:val="32"/>
          <w:szCs w:val="32"/>
        </w:rPr>
        <w:t>（四）通过申请公益性岗位，为技工学校教师队伍注入新鲜血液。逐步改善干部教师队伍年龄结构偏大的现状，同时结合我校实际，利用援疆资源、校校合作、校企合作、线上线下、委培教育等各种方式，在岗培训、脱产培训等多途径开展教师</w:t>
      </w:r>
      <w:r w:rsidR="00806D49" w:rsidRPr="006167E2">
        <w:rPr>
          <w:rFonts w:ascii="仿宋_GB2312" w:eastAsia="仿宋_GB2312" w:hAnsi="楷体" w:hint="eastAsia"/>
          <w:bCs/>
          <w:spacing w:val="-4"/>
          <w:sz w:val="32"/>
          <w:szCs w:val="32"/>
        </w:rPr>
        <w:lastRenderedPageBreak/>
        <w:t>培训，计划</w:t>
      </w:r>
      <w:r w:rsidR="00806D49" w:rsidRPr="006167E2">
        <w:rPr>
          <w:rFonts w:ascii="仿宋_GB2312" w:eastAsia="仿宋_GB2312" w:hAnsi="楷体"/>
          <w:bCs/>
          <w:spacing w:val="-4"/>
          <w:sz w:val="32"/>
          <w:szCs w:val="32"/>
        </w:rPr>
        <w:t>2024</w:t>
      </w:r>
      <w:r w:rsidR="00806D49" w:rsidRPr="006167E2">
        <w:rPr>
          <w:rFonts w:ascii="仿宋_GB2312" w:eastAsia="仿宋_GB2312" w:hAnsi="楷体" w:hint="eastAsia"/>
          <w:bCs/>
          <w:spacing w:val="-4"/>
          <w:sz w:val="32"/>
          <w:szCs w:val="32"/>
        </w:rPr>
        <w:t>年全年开展各类师资培训不少于</w:t>
      </w:r>
      <w:r w:rsidR="00806D49" w:rsidRPr="006167E2">
        <w:rPr>
          <w:rFonts w:ascii="仿宋_GB2312" w:eastAsia="仿宋_GB2312" w:hAnsi="楷体"/>
          <w:bCs/>
          <w:spacing w:val="-4"/>
          <w:sz w:val="32"/>
          <w:szCs w:val="32"/>
        </w:rPr>
        <w:tab/>
        <w:t xml:space="preserve">20 </w:t>
      </w:r>
      <w:r w:rsidR="00806D49" w:rsidRPr="006167E2">
        <w:rPr>
          <w:rFonts w:ascii="仿宋_GB2312" w:eastAsia="仿宋_GB2312" w:hAnsi="楷体" w:hint="eastAsia"/>
          <w:bCs/>
          <w:spacing w:val="-4"/>
          <w:sz w:val="32"/>
          <w:szCs w:val="32"/>
        </w:rPr>
        <w:t>次，</w:t>
      </w:r>
      <w:r w:rsidR="00806D49" w:rsidRPr="006167E2">
        <w:rPr>
          <w:rFonts w:ascii="仿宋_GB2312" w:eastAsia="仿宋_GB2312" w:hAnsi="楷体"/>
          <w:bCs/>
          <w:spacing w:val="-4"/>
          <w:sz w:val="32"/>
          <w:szCs w:val="32"/>
        </w:rPr>
        <w:t xml:space="preserve"> </w:t>
      </w:r>
      <w:r w:rsidR="00806D49" w:rsidRPr="006167E2">
        <w:rPr>
          <w:rFonts w:ascii="仿宋_GB2312" w:eastAsia="仿宋_GB2312" w:hAnsi="楷体" w:hint="eastAsia"/>
          <w:bCs/>
          <w:spacing w:val="-4"/>
          <w:sz w:val="32"/>
          <w:szCs w:val="32"/>
        </w:rPr>
        <w:t>以师资培训有力提升技能教师的专业技能和专业素养，学习优秀高职院校在专业建设、教育教学、管理模式等方面的经验。同时加大人才引进力度，面向社会招聘教师，聘任技术能手进校园，开展导师带徒、岗位练兵等活动，推动库尔勒市技工学校积极探索教育教学新思路和新方法，加强学校创新能力、专业规划等方面的发展。</w:t>
      </w:r>
    </w:p>
    <w:p w:rsidR="00806D49" w:rsidRPr="006167E2" w:rsidRDefault="00806D49" w:rsidP="00806D49">
      <w:pPr>
        <w:ind w:firstLineChars="200" w:firstLine="624"/>
        <w:rPr>
          <w:rFonts w:ascii="仿宋_GB2312" w:eastAsia="仿宋_GB2312" w:hAnsi="楷体"/>
          <w:bCs/>
          <w:spacing w:val="-4"/>
          <w:sz w:val="32"/>
          <w:szCs w:val="32"/>
        </w:rPr>
      </w:pPr>
      <w:r w:rsidRPr="006167E2">
        <w:rPr>
          <w:rFonts w:ascii="仿宋_GB2312" w:eastAsia="仿宋_GB2312" w:hAnsi="楷体" w:hint="eastAsia"/>
          <w:bCs/>
          <w:spacing w:val="-4"/>
          <w:sz w:val="32"/>
          <w:szCs w:val="32"/>
        </w:rPr>
        <w:t>（</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五）结合市场需求</w:t>
      </w:r>
      <w:r>
        <w:rPr>
          <w:rFonts w:ascii="仿宋_GB2312" w:eastAsia="仿宋_GB2312" w:hAnsi="楷体" w:hint="eastAsia"/>
          <w:bCs/>
          <w:spacing w:val="-4"/>
          <w:sz w:val="32"/>
          <w:szCs w:val="32"/>
        </w:rPr>
        <w:t>，</w:t>
      </w:r>
      <w:r w:rsidRPr="006167E2">
        <w:rPr>
          <w:rFonts w:ascii="仿宋_GB2312" w:eastAsia="仿宋_GB2312" w:hAnsi="楷体" w:hint="eastAsia"/>
          <w:bCs/>
          <w:spacing w:val="-4"/>
          <w:sz w:val="32"/>
          <w:szCs w:val="32"/>
        </w:rPr>
        <w:t>科学增设专业。学校目前专业主要集中在烹调、餐厅服务员、美发、保健按摩等传统专业上</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缺乏人工智能、物联网、大数据等新兴专业的加入，今后计划紧密结合我市重点产业和各类企业人才需求，逐步探索出一条加强技能人才队伍建设的新路子、新模式，培养造就大批知识型、技能型、</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创新型“梨城工匠</w:t>
      </w:r>
      <w:r>
        <w:rPr>
          <w:rFonts w:ascii="仿宋_GB2312" w:eastAsia="仿宋_GB2312" w:hAnsi="楷体" w:hint="eastAsia"/>
          <w:bCs/>
          <w:spacing w:val="-4"/>
          <w:sz w:val="32"/>
          <w:szCs w:val="32"/>
        </w:rPr>
        <w:t>”，</w:t>
      </w:r>
      <w:r w:rsidRPr="006167E2">
        <w:rPr>
          <w:rFonts w:ascii="仿宋_GB2312" w:eastAsia="仿宋_GB2312" w:hAnsi="楷体" w:hint="eastAsia"/>
          <w:bCs/>
          <w:spacing w:val="-4"/>
          <w:sz w:val="32"/>
          <w:szCs w:val="32"/>
        </w:rPr>
        <w:t>办一批产业有需求、质量保证、就业有保障的特色新兴专业</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w:t>
      </w:r>
    </w:p>
    <w:p w:rsidR="00806D49" w:rsidRPr="00533DFE" w:rsidRDefault="00806D49" w:rsidP="00806D49">
      <w:pPr>
        <w:ind w:firstLineChars="200" w:firstLine="624"/>
        <w:rPr>
          <w:rFonts w:ascii="仿宋_GB2312" w:eastAsia="仿宋_GB2312" w:hAnsi="楷体"/>
          <w:bCs/>
          <w:spacing w:val="-4"/>
          <w:sz w:val="32"/>
          <w:szCs w:val="32"/>
        </w:rPr>
      </w:pPr>
      <w:r w:rsidRPr="006167E2">
        <w:rPr>
          <w:rFonts w:ascii="仿宋_GB2312" w:eastAsia="仿宋_GB2312" w:hAnsi="楷体" w:hint="eastAsia"/>
          <w:bCs/>
          <w:spacing w:val="-4"/>
          <w:sz w:val="32"/>
          <w:szCs w:val="32"/>
        </w:rPr>
        <w:t>（</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六</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）立足长远，力促技工学校与公共实训基地紧密结合</w:t>
      </w:r>
      <w:r w:rsidRPr="006167E2">
        <w:rPr>
          <w:rFonts w:ascii="仿宋_GB2312" w:eastAsia="仿宋_GB2312" w:hAnsi="楷体"/>
          <w:bCs/>
          <w:spacing w:val="-4"/>
          <w:sz w:val="32"/>
          <w:szCs w:val="32"/>
        </w:rPr>
        <w:t xml:space="preserve"> </w:t>
      </w:r>
      <w:r w:rsidRPr="006167E2">
        <w:rPr>
          <w:rFonts w:ascii="仿宋_GB2312" w:eastAsia="仿宋_GB2312" w:hAnsi="楷体" w:hint="eastAsia"/>
          <w:bCs/>
          <w:spacing w:val="-4"/>
          <w:sz w:val="32"/>
          <w:szCs w:val="32"/>
        </w:rPr>
        <w:t>。学校计划于</w:t>
      </w:r>
      <w:r w:rsidRPr="006167E2">
        <w:rPr>
          <w:rFonts w:ascii="仿宋_GB2312" w:eastAsia="仿宋_GB2312" w:hAnsi="楷体"/>
          <w:bCs/>
          <w:spacing w:val="-4"/>
          <w:sz w:val="32"/>
          <w:szCs w:val="32"/>
        </w:rPr>
        <w:t>2024</w:t>
      </w:r>
      <w:r w:rsidRPr="006167E2">
        <w:rPr>
          <w:rFonts w:ascii="仿宋_GB2312" w:eastAsia="仿宋_GB2312" w:hAnsi="楷体" w:hint="eastAsia"/>
          <w:bCs/>
          <w:spacing w:val="-4"/>
          <w:sz w:val="32"/>
          <w:szCs w:val="32"/>
        </w:rPr>
        <w:t>年底建成公共实训基地项目</w:t>
      </w:r>
      <w:r>
        <w:rPr>
          <w:rFonts w:ascii="仿宋_GB2312" w:eastAsia="仿宋_GB2312" w:hAnsi="楷体" w:hint="eastAsia"/>
          <w:bCs/>
          <w:spacing w:val="-4"/>
          <w:sz w:val="32"/>
          <w:szCs w:val="32"/>
        </w:rPr>
        <w:t>，</w:t>
      </w:r>
      <w:r w:rsidRPr="006167E2">
        <w:rPr>
          <w:rFonts w:ascii="仿宋_GB2312" w:eastAsia="仿宋_GB2312" w:hAnsi="楷体" w:hint="eastAsia"/>
          <w:bCs/>
          <w:spacing w:val="-4"/>
          <w:sz w:val="32"/>
          <w:szCs w:val="32"/>
        </w:rPr>
        <w:t>将库尔勒市技工学校与公共实训基地紧密结合，倾力打造集人力资源服务、创业就业服务、高校毕业生服务的公共实训基地。同时邀请上规模的企</w:t>
      </w:r>
      <w:r>
        <w:rPr>
          <w:rFonts w:ascii="仿宋_GB2312" w:eastAsia="仿宋_GB2312" w:hAnsi="楷体" w:hint="eastAsia"/>
          <w:bCs/>
          <w:spacing w:val="-4"/>
          <w:sz w:val="32"/>
          <w:szCs w:val="32"/>
        </w:rPr>
        <w:t>业入驻，逐步建成招工用人、就业培训、企业用工良性循环圆，</w:t>
      </w:r>
      <w:r w:rsidRPr="006167E2">
        <w:rPr>
          <w:rFonts w:ascii="仿宋_GB2312" w:eastAsia="仿宋_GB2312" w:hAnsi="楷体" w:hint="eastAsia"/>
          <w:bCs/>
          <w:spacing w:val="-4"/>
          <w:sz w:val="32"/>
          <w:szCs w:val="32"/>
        </w:rPr>
        <w:t>为我市营商环境、就业环境营造良好的氛围。</w:t>
      </w:r>
    </w:p>
    <w:p w:rsidR="00806D49" w:rsidRDefault="00806D49" w:rsidP="00806D49">
      <w:pPr>
        <w:snapToGrid w:val="0"/>
        <w:spacing w:line="560" w:lineRule="exact"/>
        <w:ind w:leftChars="304" w:left="638"/>
        <w:outlineLvl w:val="1"/>
        <w:rPr>
          <w:rFonts w:ascii="楷体" w:eastAsia="楷体" w:hAnsi="楷体" w:cs="楷体"/>
          <w:b/>
          <w:sz w:val="32"/>
          <w:szCs w:val="32"/>
        </w:rPr>
      </w:pPr>
      <w:bookmarkStart w:id="5" w:name="_Toc9872"/>
      <w:r>
        <w:rPr>
          <w:rFonts w:ascii="楷体" w:eastAsia="楷体" w:hAnsi="楷体" w:cs="楷体" w:hint="eastAsia"/>
          <w:b/>
          <w:sz w:val="32"/>
          <w:szCs w:val="32"/>
        </w:rPr>
        <w:t>（三）部门单位整体预算规模及安排情况</w:t>
      </w:r>
      <w:bookmarkEnd w:id="5"/>
    </w:p>
    <w:p w:rsidR="00806D49" w:rsidRDefault="00806D49" w:rsidP="00806D49">
      <w:pPr>
        <w:spacing w:line="560" w:lineRule="exact"/>
        <w:ind w:firstLineChars="200" w:firstLine="624"/>
        <w:jc w:val="left"/>
        <w:rPr>
          <w:rFonts w:ascii="仿宋_GB2312" w:eastAsia="仿宋_GB2312" w:hAnsi="楷体"/>
          <w:bCs/>
          <w:spacing w:val="-4"/>
          <w:sz w:val="32"/>
          <w:szCs w:val="32"/>
        </w:rPr>
      </w:pPr>
      <w:r>
        <w:rPr>
          <w:rFonts w:eastAsia="仿宋_GB2312" w:hint="eastAsia"/>
          <w:bCs/>
          <w:spacing w:val="-4"/>
          <w:sz w:val="32"/>
          <w:szCs w:val="32"/>
        </w:rPr>
        <w:t>2024</w:t>
      </w:r>
      <w:r>
        <w:rPr>
          <w:rFonts w:ascii="仿宋_GB2312" w:eastAsia="仿宋_GB2312" w:hAnsi="楷体" w:hint="eastAsia"/>
          <w:bCs/>
          <w:spacing w:val="-4"/>
          <w:sz w:val="32"/>
          <w:szCs w:val="32"/>
        </w:rPr>
        <w:t>年库尔勒市技工学校年初预算安排</w:t>
      </w:r>
      <w:r>
        <w:rPr>
          <w:rFonts w:ascii="仿宋_GB2312" w:eastAsia="仿宋_GB2312" w:hAnsi="仿宋" w:hint="eastAsia"/>
          <w:sz w:val="32"/>
          <w:szCs w:val="32"/>
        </w:rPr>
        <w:t>1533.25</w:t>
      </w:r>
      <w:r>
        <w:rPr>
          <w:rFonts w:ascii="仿宋_GB2312" w:eastAsia="仿宋_GB2312" w:hAnsi="楷体" w:hint="eastAsia"/>
          <w:bCs/>
          <w:spacing w:val="-4"/>
          <w:sz w:val="32"/>
          <w:szCs w:val="32"/>
        </w:rPr>
        <w:t>万元</w:t>
      </w:r>
      <w:r>
        <w:commentReference w:id="6"/>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lastRenderedPageBreak/>
        <w:t>其中财政拨款1533.25万元，其他资金0万元，主要用于：基本工资、津贴补贴、奖金、伙食补助费、机关事业单位基本养老保险缴费、职业年金缴费、职工基本医疗保险缴费、其他社会保险缴费、住房公积金、办公费、水费、电费、邮电费、采暖费、差旅费、维修（护）费、委托业务费、工会经费、福利费、公务用车运行维护费、退休费。年中调整</w:t>
      </w:r>
      <w:r>
        <w:commentReference w:id="7"/>
      </w:r>
      <w:r>
        <w:rPr>
          <w:rFonts w:ascii="仿宋_GB2312" w:eastAsia="仿宋_GB2312" w:hAnsi="楷体" w:hint="eastAsia"/>
          <w:bCs/>
          <w:spacing w:val="-4"/>
          <w:sz w:val="32"/>
          <w:szCs w:val="32"/>
        </w:rPr>
        <w:t>430.58万元，调整后全年预算1963.83万元，预算调整率</w:t>
      </w:r>
      <w:r>
        <w:commentReference w:id="8"/>
      </w:r>
      <w:r>
        <w:rPr>
          <w:rFonts w:ascii="仿宋_GB2312" w:eastAsia="仿宋_GB2312" w:hAnsi="楷体" w:hint="eastAsia"/>
          <w:bCs/>
          <w:spacing w:val="-4"/>
          <w:sz w:val="32"/>
          <w:szCs w:val="32"/>
        </w:rPr>
        <w:t>28.08%，调整预算的主要原因为2024年度我单位增加了经营收入。</w:t>
      </w:r>
    </w:p>
    <w:p w:rsidR="00806D49" w:rsidRDefault="00806D49" w:rsidP="00806D49">
      <w:pPr>
        <w:snapToGrid w:val="0"/>
        <w:spacing w:line="560" w:lineRule="exact"/>
        <w:ind w:left="1368" w:hanging="720"/>
        <w:outlineLvl w:val="0"/>
        <w:rPr>
          <w:rFonts w:ascii="黑体" w:eastAsia="黑体" w:hAnsi="黑体" w:cs="宋体"/>
          <w:bCs/>
          <w:sz w:val="32"/>
          <w:szCs w:val="32"/>
        </w:rPr>
      </w:pPr>
      <w:bookmarkStart w:id="9" w:name="_Toc22484"/>
      <w:r>
        <w:rPr>
          <w:rFonts w:ascii="黑体" w:eastAsia="黑体" w:hAnsi="黑体" w:cs="宋体" w:hint="eastAsia"/>
          <w:bCs/>
          <w:sz w:val="32"/>
          <w:szCs w:val="32"/>
        </w:rPr>
        <w:t>二、部门单位整体支出管理及使用情况</w:t>
      </w:r>
      <w:bookmarkEnd w:id="9"/>
    </w:p>
    <w:p w:rsidR="00806D49" w:rsidRDefault="00806D49" w:rsidP="00806D49">
      <w:pPr>
        <w:spacing w:line="560" w:lineRule="exact"/>
        <w:ind w:firstLineChars="200" w:firstLine="643"/>
        <w:jc w:val="left"/>
        <w:outlineLvl w:val="1"/>
        <w:rPr>
          <w:rFonts w:ascii="楷体" w:eastAsia="楷体" w:hAnsi="楷体" w:cs="楷体"/>
          <w:b/>
          <w:sz w:val="32"/>
          <w:szCs w:val="32"/>
        </w:rPr>
      </w:pPr>
      <w:bookmarkStart w:id="10" w:name="_Toc12906"/>
      <w:r>
        <w:rPr>
          <w:rFonts w:ascii="楷体" w:eastAsia="楷体" w:hAnsi="楷体" w:cs="楷体" w:hint="eastAsia"/>
          <w:b/>
          <w:sz w:val="32"/>
          <w:szCs w:val="32"/>
        </w:rPr>
        <w:t>（一）部门单位整体支出管理情况</w:t>
      </w:r>
      <w:bookmarkEnd w:id="10"/>
    </w:p>
    <w:p w:rsidR="00806D49" w:rsidRDefault="00806D49" w:rsidP="00806D49">
      <w:pPr>
        <w:spacing w:line="560" w:lineRule="exact"/>
        <w:ind w:firstLineChars="200" w:firstLine="643"/>
        <w:jc w:val="left"/>
        <w:outlineLvl w:val="2"/>
        <w:rPr>
          <w:rFonts w:ascii="仿宋_GB2312" w:eastAsia="仿宋_GB2312" w:hAnsi="仿宋_GB2312" w:cs="仿宋_GB2312"/>
          <w:b/>
          <w:sz w:val="32"/>
          <w:szCs w:val="32"/>
        </w:rPr>
      </w:pPr>
      <w:bookmarkStart w:id="11" w:name="_Toc3057"/>
      <w:r>
        <w:rPr>
          <w:rFonts w:eastAsia="仿宋_GB2312" w:cs="仿宋_GB2312" w:hint="eastAsia"/>
          <w:b/>
          <w:sz w:val="32"/>
          <w:szCs w:val="32"/>
        </w:rPr>
        <w:t>1</w:t>
      </w:r>
      <w:r>
        <w:rPr>
          <w:rFonts w:ascii="仿宋_GB2312" w:eastAsia="仿宋_GB2312" w:hAnsi="仿宋_GB2312" w:cs="仿宋_GB2312" w:hint="eastAsia"/>
          <w:b/>
          <w:sz w:val="32"/>
          <w:szCs w:val="32"/>
        </w:rPr>
        <w:t>.预算编制</w:t>
      </w:r>
      <w:bookmarkEnd w:id="11"/>
    </w:p>
    <w:p w:rsidR="00806D49" w:rsidRDefault="00806D49" w:rsidP="00806D49">
      <w:pPr>
        <w:widowControl/>
        <w:spacing w:line="560" w:lineRule="exact"/>
        <w:ind w:firstLineChars="200" w:firstLine="640"/>
        <w:rPr>
          <w:rFonts w:ascii="楷体" w:eastAsia="楷体" w:hAnsi="楷体" w:cs="楷体"/>
          <w:b/>
          <w:sz w:val="32"/>
          <w:szCs w:val="32"/>
        </w:rPr>
      </w:pPr>
      <w:r>
        <w:rPr>
          <w:rFonts w:eastAsia="仿宋_GB2312" w:cs="仿宋_GB2312" w:hint="eastAsia"/>
          <w:kern w:val="0"/>
          <w:sz w:val="32"/>
          <w:szCs w:val="32"/>
        </w:rPr>
        <w:t>2024</w:t>
      </w:r>
      <w:r>
        <w:rPr>
          <w:rFonts w:ascii="仿宋_GB2312" w:eastAsia="仿宋_GB2312" w:hAnsi="仿宋_GB2312" w:cs="仿宋_GB2312" w:hint="eastAsia"/>
          <w:kern w:val="0"/>
          <w:sz w:val="32"/>
          <w:szCs w:val="32"/>
        </w:rPr>
        <w:t>年我单位坚持围绕中心工作，科学谋划预算资金安排，依据规定程序和要求，及时完成单位预算编制申报，同时合理设定入库项目绩效指标、年度目标值，科学构建单位整体支出核心绩效指标体系和编报部门整体预算申请绩效报告，推动提高财政资金配置效益。</w:t>
      </w:r>
    </w:p>
    <w:p w:rsidR="00806D49" w:rsidRDefault="00806D49" w:rsidP="00806D49">
      <w:pPr>
        <w:spacing w:line="560" w:lineRule="exact"/>
        <w:ind w:firstLineChars="200" w:firstLine="643"/>
        <w:jc w:val="left"/>
        <w:outlineLvl w:val="2"/>
        <w:rPr>
          <w:rFonts w:ascii="仿宋_GB2312" w:eastAsia="仿宋_GB2312" w:hAnsi="仿宋_GB2312" w:cs="仿宋_GB2312"/>
          <w:b/>
          <w:sz w:val="32"/>
          <w:szCs w:val="32"/>
        </w:rPr>
      </w:pPr>
      <w:bookmarkStart w:id="12" w:name="_Toc26162"/>
      <w:r>
        <w:rPr>
          <w:rFonts w:eastAsia="仿宋_GB2312" w:cs="仿宋_GB2312" w:hint="eastAsia"/>
          <w:b/>
          <w:sz w:val="32"/>
          <w:szCs w:val="32"/>
        </w:rPr>
        <w:t>2</w:t>
      </w:r>
      <w:r>
        <w:rPr>
          <w:rFonts w:ascii="仿宋_GB2312" w:eastAsia="仿宋_GB2312" w:hAnsi="仿宋_GB2312" w:cs="仿宋_GB2312" w:hint="eastAsia"/>
          <w:b/>
          <w:sz w:val="32"/>
          <w:szCs w:val="32"/>
        </w:rPr>
        <w:t>.预算执行</w:t>
      </w:r>
      <w:bookmarkEnd w:id="12"/>
    </w:p>
    <w:p w:rsidR="00806D49" w:rsidRDefault="00806D49" w:rsidP="00806D49">
      <w:pPr>
        <w:widowControl/>
        <w:spacing w:line="560" w:lineRule="exact"/>
        <w:ind w:firstLineChars="200" w:firstLine="640"/>
      </w:pPr>
      <w:r>
        <w:rPr>
          <w:rFonts w:ascii="仿宋_GB2312" w:eastAsia="仿宋_GB2312" w:hAnsi="仿宋_GB2312" w:cs="仿宋_GB2312" w:hint="eastAsia"/>
          <w:kern w:val="0"/>
          <w:sz w:val="32"/>
          <w:szCs w:val="32"/>
        </w:rPr>
        <w:t>库尔勒市财政批复预算后，我单位按要求及时制定并报批单位预算支出计划，严格落实预算执行定期分析机制，靠前抓好支出执行，坚持严肃财经纪律，硬化预算约束，持续树牢厉行节约理念，严控一般性支出，努力降低事业运行成本。</w:t>
      </w:r>
    </w:p>
    <w:p w:rsidR="00806D49" w:rsidRDefault="00806D49" w:rsidP="00806D49">
      <w:pPr>
        <w:spacing w:line="560" w:lineRule="exact"/>
        <w:ind w:firstLineChars="200" w:firstLine="643"/>
        <w:jc w:val="left"/>
        <w:outlineLvl w:val="2"/>
        <w:rPr>
          <w:rFonts w:ascii="仿宋_GB2312" w:eastAsia="仿宋_GB2312" w:hAnsi="仿宋_GB2312" w:cs="仿宋_GB2312"/>
          <w:b/>
          <w:sz w:val="32"/>
          <w:szCs w:val="32"/>
        </w:rPr>
      </w:pPr>
      <w:bookmarkStart w:id="13" w:name="_Toc31456"/>
      <w:r>
        <w:rPr>
          <w:rFonts w:eastAsia="仿宋_GB2312" w:cs="仿宋_GB2312" w:hint="eastAsia"/>
          <w:b/>
          <w:sz w:val="32"/>
          <w:szCs w:val="32"/>
        </w:rPr>
        <w:t>3</w:t>
      </w:r>
      <w:r>
        <w:rPr>
          <w:rFonts w:ascii="仿宋_GB2312" w:eastAsia="仿宋_GB2312" w:hAnsi="仿宋_GB2312" w:cs="仿宋_GB2312" w:hint="eastAsia"/>
          <w:b/>
          <w:sz w:val="32"/>
          <w:szCs w:val="32"/>
        </w:rPr>
        <w:t>.绩效管理</w:t>
      </w:r>
      <w:bookmarkEnd w:id="13"/>
    </w:p>
    <w:p w:rsidR="00806D49" w:rsidRDefault="00806D49" w:rsidP="00806D49">
      <w:pPr>
        <w:widowControl/>
        <w:spacing w:line="560" w:lineRule="exact"/>
        <w:ind w:firstLineChars="200" w:firstLine="640"/>
        <w:jc w:val="left"/>
        <w:rPr>
          <w:rFonts w:ascii="仿宋_GB2312" w:eastAsia="仿宋_GB2312" w:hAnsi="仿宋_GB2312" w:cs="仿宋_GB2312"/>
          <w:kern w:val="0"/>
          <w:sz w:val="32"/>
          <w:szCs w:val="32"/>
        </w:rPr>
      </w:pPr>
      <w:r>
        <w:rPr>
          <w:rFonts w:eastAsia="仿宋_GB2312" w:cs="仿宋_GB2312" w:hint="eastAsia"/>
          <w:kern w:val="0"/>
          <w:sz w:val="32"/>
          <w:szCs w:val="32"/>
        </w:rPr>
        <w:lastRenderedPageBreak/>
        <w:t>2024</w:t>
      </w:r>
      <w:r>
        <w:rPr>
          <w:rFonts w:ascii="仿宋_GB2312" w:eastAsia="仿宋_GB2312" w:hAnsi="仿宋_GB2312" w:cs="仿宋_GB2312" w:hint="eastAsia"/>
          <w:kern w:val="0"/>
          <w:sz w:val="32"/>
          <w:szCs w:val="32"/>
        </w:rPr>
        <w:t>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w:t>
      </w:r>
      <w:r>
        <w:rPr>
          <w:rFonts w:eastAsia="仿宋_GB2312" w:cs="仿宋_GB2312" w:hint="eastAsia"/>
          <w:kern w:val="0"/>
          <w:sz w:val="32"/>
          <w:szCs w:val="32"/>
        </w:rPr>
        <w:t>5</w:t>
      </w:r>
      <w:r>
        <w:rPr>
          <w:rFonts w:ascii="仿宋_GB2312" w:eastAsia="仿宋_GB2312" w:hAnsi="仿宋_GB2312" w:cs="仿宋_GB2312" w:hint="eastAsia"/>
          <w:kern w:val="0"/>
          <w:sz w:val="32"/>
          <w:szCs w:val="32"/>
        </w:rPr>
        <w:t>月、</w:t>
      </w:r>
      <w:r>
        <w:rPr>
          <w:rFonts w:eastAsia="仿宋_GB2312" w:cs="仿宋_GB2312" w:hint="eastAsia"/>
          <w:kern w:val="0"/>
          <w:sz w:val="32"/>
          <w:szCs w:val="32"/>
        </w:rPr>
        <w:t>8</w:t>
      </w:r>
      <w:r>
        <w:rPr>
          <w:rFonts w:ascii="仿宋_GB2312" w:eastAsia="仿宋_GB2312" w:hAnsi="仿宋_GB2312" w:cs="仿宋_GB2312" w:hint="eastAsia"/>
          <w:kern w:val="0"/>
          <w:sz w:val="32"/>
          <w:szCs w:val="32"/>
        </w:rPr>
        <w:t>月对预算执行动态进行实时监控，发现问题及时纠偏，确保绩效目标落地落实。③扎实开展自评工作，年度终了，扎实开展预算绩效目标完成情况部门审核和自评工作。</w:t>
      </w:r>
    </w:p>
    <w:p w:rsidR="00806D49" w:rsidRDefault="00806D49" w:rsidP="00806D49">
      <w:pPr>
        <w:spacing w:line="560" w:lineRule="exact"/>
        <w:ind w:firstLineChars="200" w:firstLine="643"/>
        <w:jc w:val="left"/>
        <w:outlineLvl w:val="2"/>
        <w:rPr>
          <w:rFonts w:ascii="仿宋_GB2312" w:eastAsia="仿宋_GB2312" w:hAnsi="仿宋_GB2312" w:cs="仿宋_GB2312"/>
          <w:b/>
          <w:sz w:val="32"/>
          <w:szCs w:val="32"/>
        </w:rPr>
      </w:pPr>
      <w:bookmarkStart w:id="14" w:name="_Toc2740"/>
      <w:r>
        <w:rPr>
          <w:rFonts w:eastAsia="仿宋_GB2312" w:cs="仿宋_GB2312" w:hint="eastAsia"/>
          <w:b/>
          <w:sz w:val="32"/>
          <w:szCs w:val="32"/>
        </w:rPr>
        <w:t>4</w:t>
      </w:r>
      <w:r>
        <w:rPr>
          <w:rFonts w:ascii="仿宋_GB2312" w:eastAsia="仿宋_GB2312" w:hAnsi="仿宋_GB2312" w:cs="仿宋_GB2312" w:hint="eastAsia"/>
          <w:b/>
          <w:sz w:val="32"/>
          <w:szCs w:val="32"/>
        </w:rPr>
        <w:t>.信息公开</w:t>
      </w:r>
      <w:bookmarkEnd w:id="14"/>
    </w:p>
    <w:p w:rsidR="00806D49" w:rsidRDefault="00806D49" w:rsidP="00806D49">
      <w:pPr>
        <w:widowControl/>
        <w:spacing w:line="56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我单位已按要求在库尔勒市人民政府门户网站公开部门预算信息，同步公开绩效目标表；在库尔勒市人民政府门户网站公开部门决算信息，同步公开自评表及自评报告。</w:t>
      </w:r>
    </w:p>
    <w:p w:rsidR="00806D49" w:rsidRDefault="00806D49" w:rsidP="00806D49">
      <w:pPr>
        <w:spacing w:line="560" w:lineRule="exact"/>
        <w:ind w:firstLineChars="200" w:firstLine="643"/>
        <w:jc w:val="left"/>
        <w:outlineLvl w:val="1"/>
        <w:rPr>
          <w:rFonts w:ascii="楷体" w:eastAsia="楷体" w:hAnsi="楷体" w:cs="楷体"/>
          <w:b/>
          <w:sz w:val="32"/>
          <w:szCs w:val="32"/>
        </w:rPr>
      </w:pPr>
      <w:bookmarkStart w:id="15" w:name="_Toc2315"/>
      <w:r>
        <w:rPr>
          <w:rFonts w:ascii="楷体" w:eastAsia="楷体" w:hAnsi="楷体" w:cs="楷体" w:hint="eastAsia"/>
          <w:b/>
          <w:sz w:val="32"/>
          <w:szCs w:val="32"/>
        </w:rPr>
        <w:t>（二）部门单位整体支出使用情况</w:t>
      </w:r>
      <w:bookmarkEnd w:id="15"/>
    </w:p>
    <w:p w:rsidR="00806D49" w:rsidRDefault="00806D49" w:rsidP="00806D49">
      <w:pPr>
        <w:spacing w:line="560" w:lineRule="exact"/>
        <w:ind w:firstLineChars="200" w:firstLine="643"/>
        <w:jc w:val="left"/>
        <w:outlineLvl w:val="2"/>
        <w:rPr>
          <w:rFonts w:ascii="仿宋_GB2312" w:eastAsia="仿宋_GB2312" w:hAnsi="宋体"/>
          <w:b/>
          <w:sz w:val="32"/>
          <w:szCs w:val="32"/>
        </w:rPr>
      </w:pPr>
      <w:bookmarkStart w:id="16" w:name="_Toc32320"/>
      <w:r>
        <w:rPr>
          <w:rFonts w:eastAsia="仿宋_GB2312" w:hint="eastAsia"/>
          <w:b/>
          <w:sz w:val="32"/>
          <w:szCs w:val="32"/>
        </w:rPr>
        <w:t>1</w:t>
      </w:r>
      <w:r>
        <w:rPr>
          <w:rFonts w:ascii="仿宋_GB2312" w:eastAsia="仿宋_GB2312" w:hAnsi="宋体" w:hint="eastAsia"/>
          <w:b/>
          <w:sz w:val="32"/>
          <w:szCs w:val="32"/>
        </w:rPr>
        <w:t>.基本支出</w:t>
      </w:r>
      <w:bookmarkEnd w:id="16"/>
      <w:r>
        <w:rPr>
          <w:rFonts w:ascii="仿宋_GB2312" w:eastAsia="仿宋_GB2312" w:hAnsi="宋体" w:hint="eastAsia"/>
          <w:b/>
          <w:sz w:val="32"/>
          <w:szCs w:val="32"/>
        </w:rPr>
        <w:t>情况</w:t>
      </w:r>
    </w:p>
    <w:p w:rsidR="00806D49" w:rsidRDefault="00806D49" w:rsidP="00806D49">
      <w:pPr>
        <w:snapToGrid w:val="0"/>
        <w:spacing w:line="520" w:lineRule="exact"/>
        <w:ind w:firstLineChars="200" w:firstLine="640"/>
        <w:jc w:val="left"/>
        <w:rPr>
          <w:rFonts w:ascii="仿宋_GB2312" w:eastAsia="仿宋_GB2312" w:hAnsi="宋体"/>
          <w:b/>
          <w:sz w:val="32"/>
          <w:szCs w:val="32"/>
        </w:rPr>
      </w:pPr>
      <w:r>
        <w:rPr>
          <w:rFonts w:eastAsia="仿宋_GB2312" w:hint="eastAsia"/>
          <w:bCs/>
          <w:sz w:val="32"/>
          <w:szCs w:val="32"/>
        </w:rPr>
        <w:t>2024</w:t>
      </w:r>
      <w:r>
        <w:rPr>
          <w:rFonts w:ascii="仿宋_GB2312" w:eastAsia="仿宋_GB2312" w:hAnsi="宋体" w:hint="eastAsia"/>
          <w:bCs/>
          <w:sz w:val="32"/>
          <w:szCs w:val="32"/>
        </w:rPr>
        <w:t>年基本支出</w:t>
      </w:r>
      <w:r>
        <w:rPr>
          <w:rStyle w:val="a4"/>
          <w:rFonts w:ascii="仿宋_GB2312" w:eastAsia="仿宋_GB2312" w:hAnsi="楷体" w:hint="eastAsia"/>
          <w:b w:val="0"/>
          <w:spacing w:val="-4"/>
          <w:sz w:val="32"/>
          <w:szCs w:val="32"/>
        </w:rPr>
        <w:t>1033.5万元，</w:t>
      </w:r>
      <w:r>
        <w:rPr>
          <w:rFonts w:ascii="仿宋_GB2312" w:eastAsia="仿宋_GB2312" w:hAnsi="宋体" w:hint="eastAsia"/>
          <w:bCs/>
          <w:sz w:val="32"/>
          <w:szCs w:val="32"/>
        </w:rPr>
        <w:t>包括工资福利支出962.49万元，商品和服务支出60.59万元，对个人和家庭的补助10.42万元，资本性支出0万元。其中</w:t>
      </w:r>
      <w:r>
        <w:rPr>
          <w:rStyle w:val="a4"/>
          <w:rFonts w:ascii="仿宋_GB2312" w:eastAsia="仿宋_GB2312" w:hAnsi="楷体" w:hint="eastAsia"/>
          <w:b w:val="0"/>
          <w:spacing w:val="-4"/>
          <w:sz w:val="32"/>
          <w:szCs w:val="32"/>
        </w:rPr>
        <w:t>：</w:t>
      </w:r>
      <w:r>
        <w:rPr>
          <w:rFonts w:ascii="仿宋_GB2312" w:eastAsia="仿宋_GB2312" w:hAnsi="楷体" w:hint="eastAsia"/>
          <w:bCs/>
          <w:spacing w:val="-4"/>
          <w:sz w:val="32"/>
          <w:szCs w:val="32"/>
        </w:rPr>
        <w:t>“三公”经费支出2.4万元，</w:t>
      </w:r>
      <w:r>
        <w:rPr>
          <w:rFonts w:ascii="仿宋_GB2312" w:eastAsia="仿宋_GB2312" w:hAnsi="仿宋" w:hint="eastAsia"/>
          <w:sz w:val="32"/>
          <w:szCs w:val="32"/>
        </w:rPr>
        <w:t>比上年增长100%。原因：单位有一个车辆编制，没有车辆，从国能汽车租赁一辆小型汽车使用，</w:t>
      </w:r>
      <w:r w:rsidRPr="008A7AD7">
        <w:rPr>
          <w:rFonts w:ascii="仿宋_GB2312" w:eastAsia="仿宋_GB2312" w:hAnsi="仿宋" w:hint="eastAsia"/>
          <w:sz w:val="32"/>
          <w:szCs w:val="32"/>
        </w:rPr>
        <w:t>2.4万元车辆经费为该车的租赁费</w:t>
      </w:r>
      <w:r>
        <w:rPr>
          <w:rFonts w:ascii="仿宋_GB2312" w:eastAsia="仿宋_GB2312" w:hAnsi="楷体" w:hint="eastAsia"/>
          <w:bCs/>
          <w:spacing w:val="-4"/>
          <w:sz w:val="32"/>
          <w:szCs w:val="32"/>
        </w:rPr>
        <w:t>；会议费支出</w:t>
      </w:r>
      <w:r>
        <w:commentReference w:id="17"/>
      </w:r>
      <w:r>
        <w:rPr>
          <w:rFonts w:ascii="仿宋_GB2312" w:eastAsia="仿宋_GB2312" w:hAnsi="楷体" w:hint="eastAsia"/>
          <w:bCs/>
          <w:spacing w:val="-4"/>
          <w:sz w:val="32"/>
          <w:szCs w:val="32"/>
        </w:rPr>
        <w:t>0万元，比上年增加0万元，主要原因是</w:t>
      </w:r>
      <w:r>
        <w:rPr>
          <w:rFonts w:ascii="仿宋_GB2312" w:eastAsia="仿宋_GB2312" w:hAnsi="仿宋" w:hint="eastAsia"/>
          <w:sz w:val="32"/>
          <w:szCs w:val="32"/>
        </w:rPr>
        <w:t>我单位</w:t>
      </w:r>
      <w:r>
        <w:rPr>
          <w:rFonts w:ascii="仿宋_GB2312" w:eastAsia="仿宋_GB2312" w:hint="eastAsia"/>
          <w:sz w:val="32"/>
          <w:szCs w:val="32"/>
        </w:rPr>
        <w:t>无会议费支出</w:t>
      </w:r>
      <w:r>
        <w:rPr>
          <w:rFonts w:ascii="仿宋_GB2312" w:eastAsia="仿宋_GB2312" w:hAnsi="楷体" w:hint="eastAsia"/>
          <w:bCs/>
          <w:spacing w:val="-4"/>
          <w:sz w:val="32"/>
          <w:szCs w:val="32"/>
        </w:rPr>
        <w:t>；培训费支出</w:t>
      </w:r>
      <w:r>
        <w:commentReference w:id="18"/>
      </w:r>
      <w:r>
        <w:rPr>
          <w:rFonts w:ascii="仿宋_GB2312" w:eastAsia="仿宋_GB2312" w:hAnsi="楷体" w:hint="eastAsia"/>
          <w:bCs/>
          <w:spacing w:val="-4"/>
          <w:sz w:val="32"/>
          <w:szCs w:val="32"/>
        </w:rPr>
        <w:t>0万元，比上年增加0万元，主要原因是</w:t>
      </w:r>
      <w:r>
        <w:rPr>
          <w:rFonts w:ascii="仿宋_GB2312" w:eastAsia="仿宋_GB2312" w:hAnsi="仿宋" w:hint="eastAsia"/>
          <w:sz w:val="32"/>
          <w:szCs w:val="32"/>
        </w:rPr>
        <w:t>我单位无</w:t>
      </w:r>
      <w:r>
        <w:rPr>
          <w:rFonts w:ascii="仿宋_GB2312" w:eastAsia="仿宋_GB2312" w:hint="eastAsia"/>
          <w:sz w:val="32"/>
          <w:szCs w:val="32"/>
        </w:rPr>
        <w:t>培训费支出</w:t>
      </w:r>
      <w:r>
        <w:rPr>
          <w:rFonts w:ascii="仿宋_GB2312" w:eastAsia="仿宋_GB2312" w:hAnsi="楷体" w:hint="eastAsia"/>
          <w:bCs/>
          <w:spacing w:val="-4"/>
          <w:sz w:val="32"/>
          <w:szCs w:val="32"/>
        </w:rPr>
        <w:t>。</w:t>
      </w:r>
    </w:p>
    <w:p w:rsidR="00806D49" w:rsidRDefault="00806D49" w:rsidP="00806D49">
      <w:pPr>
        <w:spacing w:line="560" w:lineRule="exact"/>
        <w:ind w:firstLineChars="200" w:firstLine="643"/>
        <w:jc w:val="left"/>
        <w:outlineLvl w:val="2"/>
        <w:rPr>
          <w:rFonts w:ascii="仿宋_GB2312" w:eastAsia="仿宋_GB2312" w:hAnsi="宋体"/>
          <w:b/>
          <w:sz w:val="32"/>
          <w:szCs w:val="32"/>
        </w:rPr>
      </w:pPr>
      <w:bookmarkStart w:id="19" w:name="_Toc8425"/>
      <w:r>
        <w:rPr>
          <w:rFonts w:eastAsia="仿宋_GB2312" w:hint="eastAsia"/>
          <w:b/>
          <w:sz w:val="32"/>
          <w:szCs w:val="32"/>
        </w:rPr>
        <w:t>2</w:t>
      </w:r>
      <w:r>
        <w:rPr>
          <w:rFonts w:ascii="仿宋_GB2312" w:eastAsia="仿宋_GB2312" w:hAnsi="宋体" w:hint="eastAsia"/>
          <w:b/>
          <w:sz w:val="32"/>
          <w:szCs w:val="32"/>
        </w:rPr>
        <w:t>.专项资金支出情况</w:t>
      </w:r>
      <w:bookmarkEnd w:id="19"/>
    </w:p>
    <w:p w:rsidR="00806D49" w:rsidRDefault="00806D49" w:rsidP="00806D49">
      <w:pPr>
        <w:spacing w:line="560" w:lineRule="exact"/>
        <w:ind w:firstLineChars="200" w:firstLine="624"/>
        <w:jc w:val="left"/>
        <w:rPr>
          <w:rStyle w:val="a4"/>
          <w:rFonts w:ascii="仿宋_GB2312" w:eastAsia="仿宋_GB2312" w:hAnsi="楷体"/>
          <w:b w:val="0"/>
          <w:spacing w:val="-4"/>
          <w:sz w:val="32"/>
          <w:szCs w:val="32"/>
        </w:rPr>
      </w:pPr>
      <w:r>
        <w:rPr>
          <w:rStyle w:val="a4"/>
          <w:rFonts w:eastAsia="仿宋_GB2312" w:hint="eastAsia"/>
          <w:b w:val="0"/>
          <w:spacing w:val="-4"/>
          <w:sz w:val="32"/>
          <w:szCs w:val="32"/>
        </w:rPr>
        <w:lastRenderedPageBreak/>
        <w:t>2024</w:t>
      </w:r>
      <w:r>
        <w:rPr>
          <w:rStyle w:val="a4"/>
          <w:rFonts w:ascii="仿宋_GB2312" w:eastAsia="仿宋_GB2312" w:hAnsi="楷体" w:hint="eastAsia"/>
          <w:b w:val="0"/>
          <w:spacing w:val="-4"/>
          <w:sz w:val="32"/>
          <w:szCs w:val="32"/>
        </w:rPr>
        <w:t>年专项项目支出</w:t>
      </w:r>
      <w:r>
        <w:commentReference w:id="20"/>
      </w:r>
      <w:r>
        <w:rPr>
          <w:rStyle w:val="a4"/>
          <w:rFonts w:ascii="仿宋_GB2312" w:eastAsia="仿宋_GB2312" w:hAnsi="楷体" w:hint="eastAsia"/>
          <w:b w:val="0"/>
          <w:spacing w:val="-4"/>
          <w:sz w:val="32"/>
          <w:szCs w:val="32"/>
        </w:rPr>
        <w:t>0万元，占总支出的0％。</w:t>
      </w:r>
    </w:p>
    <w:p w:rsidR="00806D49" w:rsidRDefault="00806D49" w:rsidP="00806D49">
      <w:pPr>
        <w:numPr>
          <w:ilvl w:val="0"/>
          <w:numId w:val="2"/>
        </w:numPr>
        <w:spacing w:line="560" w:lineRule="exact"/>
        <w:jc w:val="left"/>
        <w:rPr>
          <w:rStyle w:val="a4"/>
          <w:rFonts w:ascii="仿宋_GB2312" w:eastAsia="仿宋_GB2312" w:hAnsi="楷体"/>
          <w:b w:val="0"/>
          <w:spacing w:val="-4"/>
          <w:sz w:val="32"/>
          <w:szCs w:val="32"/>
        </w:rPr>
      </w:pPr>
      <w:r>
        <w:rPr>
          <w:rStyle w:val="a4"/>
          <w:rFonts w:ascii="仿宋_GB2312" w:eastAsia="仿宋_GB2312" w:hAnsi="楷体" w:hint="eastAsia"/>
          <w:b w:val="0"/>
          <w:spacing w:val="-4"/>
          <w:sz w:val="32"/>
          <w:szCs w:val="32"/>
        </w:rPr>
        <w:t>我单位无专项资金支出。</w:t>
      </w:r>
    </w:p>
    <w:p w:rsidR="00806D49" w:rsidRDefault="00806D49" w:rsidP="00806D49">
      <w:pPr>
        <w:spacing w:line="560" w:lineRule="exact"/>
        <w:ind w:left="643"/>
        <w:jc w:val="left"/>
        <w:outlineLvl w:val="2"/>
        <w:rPr>
          <w:rFonts w:ascii="仿宋_GB2312" w:eastAsia="仿宋_GB2312" w:hAnsi="宋体"/>
          <w:b/>
          <w:sz w:val="32"/>
          <w:szCs w:val="32"/>
        </w:rPr>
      </w:pPr>
      <w:bookmarkStart w:id="21" w:name="_Toc31045"/>
      <w:r>
        <w:rPr>
          <w:rFonts w:ascii="仿宋_GB2312" w:eastAsia="仿宋_GB2312" w:hAnsi="宋体" w:hint="eastAsia"/>
          <w:b/>
          <w:sz w:val="32"/>
          <w:szCs w:val="32"/>
        </w:rPr>
        <w:t>3.部门单位专项组织实施情况</w:t>
      </w:r>
      <w:bookmarkEnd w:id="21"/>
    </w:p>
    <w:p w:rsidR="00806D49" w:rsidRDefault="00806D49" w:rsidP="00806D49">
      <w:pPr>
        <w:spacing w:line="560" w:lineRule="exact"/>
        <w:ind w:firstLineChars="300" w:firstLine="630"/>
        <w:jc w:val="left"/>
        <w:rPr>
          <w:rFonts w:ascii="仿宋_GB2312" w:eastAsia="仿宋_GB2312" w:hAnsi="楷体"/>
          <w:bCs/>
          <w:spacing w:val="-4"/>
          <w:sz w:val="32"/>
          <w:szCs w:val="32"/>
        </w:rPr>
      </w:pPr>
      <w:r>
        <w:commentReference w:id="22"/>
      </w:r>
      <w:r>
        <w:rPr>
          <w:rFonts w:hint="eastAsia"/>
        </w:rPr>
        <w:t xml:space="preserve"> </w:t>
      </w:r>
      <w:r w:rsidRPr="00DC2292">
        <w:rPr>
          <w:rStyle w:val="a4"/>
          <w:rFonts w:ascii="仿宋_GB2312" w:eastAsia="仿宋_GB2312" w:hAnsi="楷体" w:hint="eastAsia"/>
          <w:b w:val="0"/>
          <w:spacing w:val="-4"/>
          <w:sz w:val="32"/>
          <w:szCs w:val="32"/>
        </w:rPr>
        <w:t>截止12月31日，</w:t>
      </w:r>
      <w:r>
        <w:rPr>
          <w:rStyle w:val="a4"/>
          <w:rFonts w:ascii="仿宋_GB2312" w:eastAsia="仿宋_GB2312" w:hAnsi="楷体" w:hint="eastAsia"/>
          <w:b w:val="0"/>
          <w:spacing w:val="-4"/>
          <w:sz w:val="32"/>
          <w:szCs w:val="32"/>
        </w:rPr>
        <w:t>我单位未安排专项资金。</w:t>
      </w:r>
    </w:p>
    <w:p w:rsidR="00806D49" w:rsidRDefault="00806D49" w:rsidP="00806D49">
      <w:pPr>
        <w:snapToGrid w:val="0"/>
        <w:spacing w:line="560" w:lineRule="exact"/>
        <w:ind w:left="1368" w:hanging="720"/>
        <w:jc w:val="left"/>
        <w:outlineLvl w:val="0"/>
        <w:rPr>
          <w:rFonts w:ascii="黑体" w:eastAsia="黑体" w:hAnsi="黑体" w:cs="宋体"/>
          <w:bCs/>
          <w:sz w:val="32"/>
          <w:szCs w:val="32"/>
        </w:rPr>
      </w:pPr>
      <w:bookmarkStart w:id="23" w:name="_Toc6552"/>
      <w:r>
        <w:rPr>
          <w:rFonts w:ascii="黑体" w:eastAsia="黑体" w:hAnsi="黑体" w:cs="宋体" w:hint="eastAsia"/>
          <w:bCs/>
          <w:sz w:val="32"/>
          <w:szCs w:val="32"/>
        </w:rPr>
        <w:t>三</w:t>
      </w:r>
      <w:r>
        <w:rPr>
          <w:rFonts w:ascii="黑体" w:eastAsia="黑体" w:hAnsi="黑体" w:cs="宋体"/>
          <w:bCs/>
          <w:sz w:val="32"/>
          <w:szCs w:val="32"/>
        </w:rPr>
        <w:t>、</w:t>
      </w:r>
      <w:r>
        <w:rPr>
          <w:rFonts w:ascii="黑体" w:eastAsia="黑体" w:hAnsi="黑体" w:cs="宋体" w:hint="eastAsia"/>
          <w:bCs/>
          <w:sz w:val="32"/>
          <w:szCs w:val="32"/>
        </w:rPr>
        <w:t>部门单位整体支出绩效情况</w:t>
      </w:r>
      <w:bookmarkEnd w:id="23"/>
    </w:p>
    <w:p w:rsidR="00806D49" w:rsidRDefault="00806D49" w:rsidP="00806D49">
      <w:pPr>
        <w:spacing w:line="560" w:lineRule="exact"/>
        <w:ind w:firstLineChars="200" w:firstLine="643"/>
        <w:jc w:val="left"/>
        <w:outlineLvl w:val="1"/>
        <w:rPr>
          <w:rFonts w:ascii="楷体" w:eastAsia="楷体" w:hAnsi="楷体" w:cs="楷体"/>
          <w:b/>
          <w:sz w:val="32"/>
          <w:szCs w:val="32"/>
        </w:rPr>
      </w:pPr>
      <w:bookmarkStart w:id="24" w:name="_Toc15638"/>
      <w:r>
        <w:rPr>
          <w:rFonts w:ascii="楷体" w:eastAsia="楷体" w:hAnsi="楷体" w:cs="楷体" w:hint="eastAsia"/>
          <w:b/>
          <w:sz w:val="32"/>
          <w:szCs w:val="32"/>
        </w:rPr>
        <w:t>（一）预算执行情况</w:t>
      </w:r>
      <w:bookmarkEnd w:id="24"/>
      <w:r>
        <w:rPr>
          <w:rFonts w:ascii="楷体" w:eastAsia="楷体" w:hAnsi="楷体" w:cs="楷体" w:hint="eastAsia"/>
          <w:b/>
          <w:sz w:val="32"/>
          <w:szCs w:val="32"/>
        </w:rPr>
        <w:t>分析</w:t>
      </w:r>
    </w:p>
    <w:p w:rsidR="00806D49" w:rsidRDefault="00806D49" w:rsidP="00806D49">
      <w:pPr>
        <w:spacing w:line="560" w:lineRule="exact"/>
        <w:ind w:firstLineChars="200" w:firstLine="624"/>
        <w:jc w:val="left"/>
        <w:rPr>
          <w:rFonts w:ascii="仿宋_GB2312" w:eastAsia="仿宋_GB2312" w:hAnsi="楷体"/>
          <w:bCs/>
          <w:spacing w:val="-4"/>
          <w:sz w:val="32"/>
          <w:szCs w:val="32"/>
        </w:rPr>
      </w:pPr>
      <w:r>
        <w:rPr>
          <w:rFonts w:eastAsia="仿宋_GB2312" w:hint="eastAsia"/>
          <w:bCs/>
          <w:spacing w:val="-4"/>
          <w:sz w:val="32"/>
          <w:szCs w:val="32"/>
        </w:rPr>
        <w:t>2024</w:t>
      </w:r>
      <w:r>
        <w:rPr>
          <w:rFonts w:ascii="仿宋_GB2312" w:eastAsia="仿宋_GB2312" w:hAnsi="楷体" w:hint="eastAsia"/>
          <w:bCs/>
          <w:spacing w:val="-4"/>
          <w:sz w:val="32"/>
          <w:szCs w:val="32"/>
        </w:rPr>
        <w:t>年技工学校总支出</w:t>
      </w:r>
      <w:r>
        <w:rPr>
          <w:rFonts w:ascii="仿宋_GB2312" w:eastAsia="仿宋_GB2312" w:hAnsi="仿宋" w:hint="eastAsia"/>
          <w:sz w:val="32"/>
          <w:szCs w:val="32"/>
        </w:rPr>
        <w:t>1493.58</w:t>
      </w:r>
      <w:r>
        <w:commentReference w:id="25"/>
      </w:r>
      <w:r>
        <w:rPr>
          <w:rFonts w:ascii="仿宋_GB2312" w:eastAsia="仿宋_GB2312" w:hAnsi="楷体" w:hint="eastAsia"/>
          <w:bCs/>
          <w:spacing w:val="-4"/>
          <w:sz w:val="32"/>
          <w:szCs w:val="32"/>
        </w:rPr>
        <w:t>万元，预算执行率76.05%，其中</w:t>
      </w:r>
      <w:r>
        <w:rPr>
          <w:rFonts w:ascii="仿宋_GB2312" w:eastAsia="仿宋_GB2312" w:hAnsi="仿宋" w:hint="eastAsia"/>
          <w:sz w:val="32"/>
          <w:szCs w:val="32"/>
        </w:rPr>
        <w:t>教育支出</w:t>
      </w:r>
      <w:r>
        <w:commentReference w:id="26"/>
      </w:r>
      <w:r>
        <w:rPr>
          <w:rFonts w:ascii="仿宋_GB2312" w:eastAsia="仿宋_GB2312" w:hAnsi="仿宋" w:hint="eastAsia"/>
          <w:sz w:val="32"/>
          <w:szCs w:val="32"/>
        </w:rPr>
        <w:t>1493.58</w:t>
      </w:r>
      <w:r>
        <w:rPr>
          <w:rFonts w:ascii="仿宋_GB2312" w:eastAsia="仿宋_GB2312" w:hAnsi="楷体" w:hint="eastAsia"/>
          <w:bCs/>
          <w:spacing w:val="-4"/>
          <w:sz w:val="32"/>
          <w:szCs w:val="32"/>
        </w:rPr>
        <w:t>万元。</w:t>
      </w:r>
    </w:p>
    <w:p w:rsidR="00806D49" w:rsidRDefault="00806D49" w:rsidP="00806D49">
      <w:pPr>
        <w:spacing w:line="560" w:lineRule="exact"/>
        <w:ind w:firstLineChars="200" w:firstLine="643"/>
        <w:jc w:val="left"/>
        <w:outlineLvl w:val="2"/>
        <w:rPr>
          <w:rFonts w:ascii="仿宋_GB2312" w:eastAsia="仿宋_GB2312" w:hAnsi="宋体"/>
          <w:b/>
          <w:sz w:val="32"/>
          <w:szCs w:val="32"/>
        </w:rPr>
      </w:pPr>
      <w:bookmarkStart w:id="27" w:name="_Toc808"/>
      <w:r>
        <w:rPr>
          <w:rFonts w:eastAsia="仿宋_GB2312" w:hint="eastAsia"/>
          <w:b/>
          <w:sz w:val="32"/>
          <w:szCs w:val="32"/>
        </w:rPr>
        <w:t>1</w:t>
      </w:r>
      <w:r>
        <w:rPr>
          <w:rFonts w:ascii="仿宋_GB2312" w:eastAsia="仿宋_GB2312" w:hAnsi="宋体" w:hint="eastAsia"/>
          <w:b/>
          <w:sz w:val="32"/>
          <w:szCs w:val="32"/>
        </w:rPr>
        <w:t>.基本支出使用情况</w:t>
      </w:r>
      <w:bookmarkEnd w:id="27"/>
    </w:p>
    <w:p w:rsidR="00806D49" w:rsidRDefault="00806D49" w:rsidP="00806D49">
      <w:pPr>
        <w:spacing w:line="560" w:lineRule="exact"/>
        <w:ind w:firstLineChars="200" w:firstLine="624"/>
        <w:jc w:val="left"/>
        <w:rPr>
          <w:rFonts w:ascii="仿宋_GB2312" w:eastAsia="仿宋_GB2312" w:hAnsi="楷体"/>
          <w:bCs/>
          <w:spacing w:val="-4"/>
          <w:sz w:val="32"/>
          <w:szCs w:val="32"/>
        </w:rPr>
      </w:pPr>
      <w:r>
        <w:rPr>
          <w:rFonts w:eastAsia="仿宋_GB2312" w:hint="eastAsia"/>
          <w:bCs/>
          <w:spacing w:val="-4"/>
          <w:sz w:val="32"/>
          <w:szCs w:val="32"/>
        </w:rPr>
        <w:t>2024</w:t>
      </w:r>
      <w:r>
        <w:rPr>
          <w:rFonts w:ascii="仿宋_GB2312" w:eastAsia="仿宋_GB2312" w:hAnsi="楷体" w:hint="eastAsia"/>
          <w:bCs/>
          <w:spacing w:val="-4"/>
          <w:sz w:val="32"/>
          <w:szCs w:val="32"/>
        </w:rPr>
        <w:t>年，库尔勒市技工学校基本支出</w:t>
      </w:r>
      <w:r>
        <w:rPr>
          <w:rStyle w:val="a4"/>
          <w:rFonts w:ascii="仿宋_GB2312" w:eastAsia="仿宋_GB2312" w:hAnsi="楷体" w:hint="eastAsia"/>
          <w:b w:val="0"/>
          <w:spacing w:val="-4"/>
          <w:sz w:val="32"/>
          <w:szCs w:val="32"/>
        </w:rPr>
        <w:t>1033.5</w:t>
      </w:r>
      <w:r>
        <w:commentReference w:id="28"/>
      </w:r>
      <w:r>
        <w:rPr>
          <w:rFonts w:ascii="仿宋_GB2312" w:eastAsia="仿宋_GB2312" w:hAnsi="楷体" w:hint="eastAsia"/>
          <w:bCs/>
          <w:spacing w:val="-4"/>
          <w:sz w:val="32"/>
          <w:szCs w:val="32"/>
        </w:rPr>
        <w:t>万元，占总支出的69.2％，其中：</w:t>
      </w:r>
      <w:r>
        <w:rPr>
          <w:rFonts w:ascii="仿宋_GB2312" w:eastAsia="仿宋_GB2312" w:hAnsi="仿宋" w:hint="eastAsia"/>
          <w:sz w:val="32"/>
          <w:szCs w:val="32"/>
        </w:rPr>
        <w:t>教育支出</w:t>
      </w:r>
      <w:r>
        <w:rPr>
          <w:rStyle w:val="a4"/>
          <w:rFonts w:ascii="仿宋_GB2312" w:eastAsia="仿宋_GB2312" w:hAnsi="楷体" w:hint="eastAsia"/>
          <w:b w:val="0"/>
          <w:spacing w:val="-4"/>
          <w:sz w:val="32"/>
          <w:szCs w:val="32"/>
        </w:rPr>
        <w:t>1033.5</w:t>
      </w:r>
      <w:r>
        <w:rPr>
          <w:rFonts w:ascii="仿宋_GB2312" w:eastAsia="仿宋_GB2312" w:hAnsi="楷体" w:hint="eastAsia"/>
          <w:bCs/>
          <w:spacing w:val="-4"/>
          <w:sz w:val="32"/>
          <w:szCs w:val="32"/>
        </w:rPr>
        <w:t>万元。</w:t>
      </w:r>
    </w:p>
    <w:p w:rsidR="00806D49" w:rsidRDefault="00806D49" w:rsidP="00806D49">
      <w:pPr>
        <w:spacing w:line="560" w:lineRule="exact"/>
        <w:ind w:firstLineChars="200" w:firstLine="643"/>
        <w:jc w:val="left"/>
        <w:outlineLvl w:val="2"/>
        <w:rPr>
          <w:rFonts w:ascii="仿宋_GB2312" w:eastAsia="仿宋_GB2312" w:hAnsi="宋体"/>
          <w:b/>
          <w:sz w:val="32"/>
          <w:szCs w:val="32"/>
        </w:rPr>
      </w:pPr>
      <w:bookmarkStart w:id="29" w:name="_Toc9601"/>
      <w:r>
        <w:rPr>
          <w:rFonts w:eastAsia="仿宋_GB2312" w:hint="eastAsia"/>
          <w:b/>
          <w:sz w:val="32"/>
          <w:szCs w:val="32"/>
        </w:rPr>
        <w:t>2</w:t>
      </w:r>
      <w:r>
        <w:rPr>
          <w:rFonts w:ascii="仿宋_GB2312" w:eastAsia="仿宋_GB2312" w:hAnsi="宋体" w:hint="eastAsia"/>
          <w:b/>
          <w:sz w:val="32"/>
          <w:szCs w:val="32"/>
        </w:rPr>
        <w:t>.项目支出使用情况</w:t>
      </w:r>
      <w:bookmarkEnd w:id="29"/>
    </w:p>
    <w:p w:rsidR="00806D49" w:rsidRDefault="00806D49" w:rsidP="00806D49">
      <w:pPr>
        <w:spacing w:line="560" w:lineRule="exact"/>
        <w:ind w:firstLineChars="200" w:firstLine="624"/>
        <w:jc w:val="left"/>
        <w:rPr>
          <w:rStyle w:val="a4"/>
          <w:rFonts w:ascii="仿宋_GB2312" w:eastAsia="仿宋_GB2312" w:hAnsi="楷体"/>
          <w:b w:val="0"/>
          <w:spacing w:val="-4"/>
          <w:sz w:val="32"/>
          <w:szCs w:val="32"/>
        </w:rPr>
      </w:pPr>
      <w:r>
        <w:rPr>
          <w:rFonts w:eastAsia="仿宋_GB2312" w:hint="eastAsia"/>
          <w:bCs/>
          <w:spacing w:val="-4"/>
          <w:sz w:val="32"/>
          <w:szCs w:val="32"/>
        </w:rPr>
        <w:t>2024</w:t>
      </w:r>
      <w:r>
        <w:rPr>
          <w:rFonts w:ascii="仿宋_GB2312" w:eastAsia="仿宋_GB2312" w:hAnsi="楷体" w:hint="eastAsia"/>
          <w:bCs/>
          <w:spacing w:val="-4"/>
          <w:sz w:val="32"/>
          <w:szCs w:val="32"/>
        </w:rPr>
        <w:t>年，</w:t>
      </w:r>
      <w:r>
        <w:rPr>
          <w:rStyle w:val="a4"/>
          <w:rFonts w:ascii="仿宋_GB2312" w:eastAsia="仿宋_GB2312" w:hAnsi="楷体" w:hint="eastAsia"/>
          <w:b w:val="0"/>
          <w:spacing w:val="-4"/>
          <w:sz w:val="32"/>
          <w:szCs w:val="32"/>
        </w:rPr>
        <w:t>我单位无项目资金支出。</w:t>
      </w:r>
    </w:p>
    <w:p w:rsidR="00806D49" w:rsidRDefault="00806D49" w:rsidP="00806D49">
      <w:pPr>
        <w:spacing w:line="560" w:lineRule="exact"/>
        <w:ind w:firstLineChars="200" w:firstLine="643"/>
        <w:jc w:val="left"/>
        <w:outlineLvl w:val="2"/>
        <w:rPr>
          <w:rFonts w:ascii="仿宋_GB2312" w:eastAsia="仿宋_GB2312" w:hAnsi="宋体"/>
          <w:b/>
          <w:sz w:val="32"/>
          <w:szCs w:val="32"/>
        </w:rPr>
      </w:pPr>
      <w:r>
        <w:rPr>
          <w:rFonts w:eastAsia="仿宋_GB2312" w:hint="eastAsia"/>
          <w:b/>
          <w:sz w:val="32"/>
          <w:szCs w:val="32"/>
        </w:rPr>
        <w:t>3</w:t>
      </w:r>
      <w:r>
        <w:rPr>
          <w:rFonts w:ascii="仿宋_GB2312" w:eastAsia="仿宋_GB2312" w:hAnsi="宋体" w:hint="eastAsia"/>
          <w:b/>
          <w:sz w:val="32"/>
          <w:szCs w:val="32"/>
        </w:rPr>
        <w:t>.经营支出使用情况</w:t>
      </w:r>
    </w:p>
    <w:p w:rsidR="00806D49" w:rsidRDefault="00806D49" w:rsidP="00806D49">
      <w:pPr>
        <w:spacing w:line="560" w:lineRule="exact"/>
        <w:ind w:firstLineChars="200" w:firstLine="624"/>
        <w:jc w:val="left"/>
        <w:rPr>
          <w:rFonts w:ascii="仿宋_GB2312" w:eastAsia="仿宋_GB2312" w:hAnsi="楷体"/>
          <w:bCs/>
          <w:spacing w:val="-4"/>
          <w:sz w:val="32"/>
          <w:szCs w:val="32"/>
        </w:rPr>
      </w:pPr>
      <w:r>
        <w:rPr>
          <w:rFonts w:eastAsia="仿宋_GB2312" w:hint="eastAsia"/>
          <w:bCs/>
          <w:spacing w:val="-4"/>
          <w:sz w:val="32"/>
          <w:szCs w:val="32"/>
        </w:rPr>
        <w:t>2024</w:t>
      </w:r>
      <w:r>
        <w:rPr>
          <w:rFonts w:ascii="仿宋_GB2312" w:eastAsia="仿宋_GB2312" w:hAnsi="楷体" w:hint="eastAsia"/>
          <w:bCs/>
          <w:spacing w:val="-4"/>
          <w:sz w:val="32"/>
          <w:szCs w:val="32"/>
        </w:rPr>
        <w:t>年，库尔勒市技工学校经营支出</w:t>
      </w:r>
      <w:r>
        <w:rPr>
          <w:rStyle w:val="a4"/>
          <w:rFonts w:ascii="仿宋_GB2312" w:eastAsia="仿宋_GB2312" w:hAnsi="楷体" w:hint="eastAsia"/>
          <w:b w:val="0"/>
          <w:spacing w:val="-4"/>
          <w:sz w:val="32"/>
          <w:szCs w:val="32"/>
        </w:rPr>
        <w:t>460.08</w:t>
      </w:r>
      <w:r>
        <w:rPr>
          <w:rFonts w:ascii="仿宋_GB2312" w:eastAsia="仿宋_GB2312" w:hAnsi="楷体" w:hint="eastAsia"/>
          <w:bCs/>
          <w:spacing w:val="-4"/>
          <w:sz w:val="32"/>
          <w:szCs w:val="32"/>
        </w:rPr>
        <w:t>万元，占总支出的30.8％，其中：</w:t>
      </w:r>
      <w:r>
        <w:rPr>
          <w:rFonts w:ascii="仿宋_GB2312" w:eastAsia="仿宋_GB2312" w:hAnsi="仿宋" w:hint="eastAsia"/>
          <w:sz w:val="32"/>
          <w:szCs w:val="32"/>
        </w:rPr>
        <w:t>教育支出</w:t>
      </w:r>
      <w:r>
        <w:rPr>
          <w:rStyle w:val="a4"/>
          <w:rFonts w:ascii="仿宋_GB2312" w:eastAsia="仿宋_GB2312" w:hAnsi="楷体" w:hint="eastAsia"/>
          <w:b w:val="0"/>
          <w:spacing w:val="-4"/>
          <w:sz w:val="32"/>
          <w:szCs w:val="32"/>
        </w:rPr>
        <w:t>460.08</w:t>
      </w:r>
      <w:r>
        <w:rPr>
          <w:rFonts w:ascii="仿宋_GB2312" w:eastAsia="仿宋_GB2312" w:hAnsi="楷体" w:hint="eastAsia"/>
          <w:bCs/>
          <w:spacing w:val="-4"/>
          <w:sz w:val="32"/>
          <w:szCs w:val="32"/>
        </w:rPr>
        <w:t>万元。</w:t>
      </w:r>
    </w:p>
    <w:p w:rsidR="00806D49" w:rsidRDefault="00806D49" w:rsidP="00806D49">
      <w:pPr>
        <w:spacing w:line="560" w:lineRule="exact"/>
        <w:ind w:firstLineChars="200" w:firstLine="643"/>
        <w:jc w:val="left"/>
        <w:outlineLvl w:val="1"/>
        <w:rPr>
          <w:rFonts w:ascii="楷体" w:eastAsia="楷体" w:hAnsi="楷体" w:cs="楷体"/>
          <w:b/>
          <w:sz w:val="32"/>
          <w:szCs w:val="32"/>
        </w:rPr>
      </w:pPr>
      <w:bookmarkStart w:id="30" w:name="_Toc3647"/>
      <w:r>
        <w:rPr>
          <w:rFonts w:ascii="楷体" w:eastAsia="楷体" w:hAnsi="楷体" w:cs="楷体" w:hint="eastAsia"/>
          <w:b/>
          <w:sz w:val="32"/>
          <w:szCs w:val="32"/>
        </w:rPr>
        <w:t>（二）部门单位整体支出绩效指标完成情况分析</w:t>
      </w:r>
      <w:bookmarkEnd w:id="30"/>
    </w:p>
    <w:p w:rsidR="00806D49" w:rsidRDefault="00806D49" w:rsidP="00806D49">
      <w:pPr>
        <w:snapToGri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年初我单位设置部门整体绩效目标中包括一级指标1个，二级指标2个，三级指标4个，指标完成情况分析如下：</w:t>
      </w:r>
    </w:p>
    <w:p w:rsidR="00806D49" w:rsidRDefault="00806D49" w:rsidP="00806D49">
      <w:pPr>
        <w:numPr>
          <w:ilvl w:val="0"/>
          <w:numId w:val="1"/>
        </w:numPr>
        <w:tabs>
          <w:tab w:val="left" w:pos="312"/>
        </w:tabs>
        <w:snapToGrid w:val="0"/>
        <w:spacing w:line="560" w:lineRule="exact"/>
        <w:ind w:left="1368" w:hanging="720"/>
        <w:jc w:val="left"/>
        <w:rPr>
          <w:rFonts w:ascii="楷体" w:eastAsia="楷体" w:hAnsi="楷体" w:cs="楷体"/>
          <w:b/>
          <w:sz w:val="32"/>
          <w:szCs w:val="32"/>
        </w:rPr>
      </w:pPr>
      <w:r>
        <w:rPr>
          <w:rFonts w:ascii="楷体" w:eastAsia="楷体" w:hAnsi="楷体" w:cs="楷体" w:hint="eastAsia"/>
          <w:b/>
          <w:sz w:val="32"/>
          <w:szCs w:val="32"/>
        </w:rPr>
        <w:t>运行成本</w:t>
      </w:r>
    </w:p>
    <w:p w:rsidR="00806D49" w:rsidRDefault="00806D49" w:rsidP="00806D49">
      <w:pPr>
        <w:snapToGrid w:val="0"/>
        <w:spacing w:line="560" w:lineRule="exact"/>
        <w:ind w:firstLineChars="200" w:firstLine="640"/>
        <w:jc w:val="left"/>
        <w:rPr>
          <w:rFonts w:ascii="楷体" w:eastAsia="楷体" w:hAnsi="楷体" w:cs="楷体"/>
          <w:b/>
          <w:sz w:val="32"/>
          <w:szCs w:val="32"/>
        </w:rPr>
      </w:pPr>
      <w:r>
        <w:rPr>
          <w:rFonts w:ascii="仿宋_GB2312" w:eastAsia="仿宋_GB2312" w:hAnsi="仿宋_GB2312" w:cs="仿宋_GB2312" w:hint="eastAsia"/>
          <w:bCs/>
          <w:sz w:val="32"/>
          <w:szCs w:val="32"/>
        </w:rPr>
        <w:t>无此项指标。</w:t>
      </w:r>
    </w:p>
    <w:p w:rsidR="00806D49" w:rsidRDefault="00806D49" w:rsidP="00806D49">
      <w:pPr>
        <w:numPr>
          <w:ilvl w:val="0"/>
          <w:numId w:val="1"/>
        </w:numPr>
        <w:tabs>
          <w:tab w:val="left" w:pos="312"/>
        </w:tabs>
        <w:snapToGrid w:val="0"/>
        <w:spacing w:line="560" w:lineRule="exact"/>
        <w:ind w:left="1368" w:hanging="720"/>
        <w:jc w:val="left"/>
        <w:rPr>
          <w:rFonts w:ascii="楷体" w:eastAsia="楷体" w:hAnsi="楷体" w:cs="楷体"/>
          <w:b/>
          <w:sz w:val="32"/>
          <w:szCs w:val="32"/>
        </w:rPr>
      </w:pPr>
      <w:r>
        <w:rPr>
          <w:rFonts w:ascii="楷体" w:eastAsia="楷体" w:hAnsi="楷体" w:cs="楷体" w:hint="eastAsia"/>
          <w:b/>
          <w:sz w:val="32"/>
          <w:szCs w:val="32"/>
        </w:rPr>
        <w:t>管理效率</w:t>
      </w:r>
    </w:p>
    <w:p w:rsidR="00806D49" w:rsidRDefault="00806D49" w:rsidP="00806D49">
      <w:pPr>
        <w:snapToGrid w:val="0"/>
        <w:spacing w:line="560" w:lineRule="exact"/>
        <w:ind w:firstLineChars="200" w:firstLine="640"/>
        <w:jc w:val="left"/>
        <w:rPr>
          <w:rFonts w:ascii="楷体" w:eastAsia="楷体" w:hAnsi="楷体" w:cs="楷体"/>
          <w:b/>
          <w:sz w:val="32"/>
          <w:szCs w:val="32"/>
        </w:rPr>
      </w:pPr>
      <w:r>
        <w:rPr>
          <w:rFonts w:ascii="仿宋_GB2312" w:eastAsia="仿宋_GB2312" w:hAnsi="仿宋_GB2312" w:cs="仿宋_GB2312" w:hint="eastAsia"/>
          <w:bCs/>
          <w:sz w:val="32"/>
          <w:szCs w:val="32"/>
        </w:rPr>
        <w:t>无此项指标。</w:t>
      </w:r>
    </w:p>
    <w:p w:rsidR="00806D49" w:rsidRDefault="00806D49" w:rsidP="00806D49">
      <w:pPr>
        <w:numPr>
          <w:ilvl w:val="0"/>
          <w:numId w:val="1"/>
        </w:numPr>
        <w:tabs>
          <w:tab w:val="left" w:pos="312"/>
        </w:tabs>
        <w:snapToGrid w:val="0"/>
        <w:spacing w:line="560" w:lineRule="exact"/>
        <w:ind w:left="1368" w:hanging="720"/>
        <w:jc w:val="left"/>
        <w:rPr>
          <w:rFonts w:ascii="楷体" w:eastAsia="楷体" w:hAnsi="楷体" w:cs="楷体"/>
          <w:b/>
          <w:sz w:val="32"/>
          <w:szCs w:val="32"/>
        </w:rPr>
      </w:pPr>
      <w:r>
        <w:rPr>
          <w:rFonts w:ascii="楷体" w:eastAsia="楷体" w:hAnsi="楷体" w:cs="楷体"/>
          <w:b/>
          <w:sz w:val="32"/>
          <w:szCs w:val="32"/>
        </w:rPr>
        <w:t>履职效能</w:t>
      </w:r>
    </w:p>
    <w:p w:rsidR="00806D49" w:rsidRDefault="00806D49" w:rsidP="00806D49">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kern w:val="0"/>
          <w:sz w:val="32"/>
          <w:szCs w:val="32"/>
        </w:rPr>
        <w:lastRenderedPageBreak/>
        <w:t>（</w:t>
      </w:r>
      <w:r>
        <w:rPr>
          <w:rFonts w:eastAsia="仿宋_GB2312" w:cs="仿宋_GB2312" w:hint="eastAsia"/>
          <w:kern w:val="0"/>
          <w:sz w:val="32"/>
          <w:szCs w:val="32"/>
        </w:rPr>
        <w:t>1</w:t>
      </w:r>
      <w:r>
        <w:rPr>
          <w:rFonts w:ascii="仿宋_GB2312" w:eastAsia="仿宋_GB2312" w:hAnsi="仿宋_GB2312" w:cs="仿宋_GB2312" w:hint="eastAsia"/>
          <w:kern w:val="0"/>
          <w:sz w:val="32"/>
          <w:szCs w:val="32"/>
        </w:rPr>
        <w:t>）</w:t>
      </w:r>
      <w:r>
        <w:rPr>
          <w:rFonts w:ascii="仿宋_GB2312" w:eastAsia="仿宋_GB2312" w:hAnsi="仿宋_GB2312" w:cs="仿宋_GB2312" w:hint="eastAsia"/>
          <w:bCs/>
          <w:sz w:val="32"/>
          <w:szCs w:val="32"/>
        </w:rPr>
        <w:t>数量指标</w:t>
      </w:r>
    </w:p>
    <w:p w:rsidR="00806D49" w:rsidRPr="007C3850" w:rsidRDefault="00806D49" w:rsidP="00A50F68">
      <w:pPr>
        <w:snapToGri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指标</w:t>
      </w:r>
      <w:r w:rsidRPr="007C3850">
        <w:rPr>
          <w:rFonts w:ascii="仿宋_GB2312" w:eastAsia="仿宋_GB2312" w:hAnsi="仿宋_GB2312" w:cs="仿宋_GB2312" w:hint="eastAsia"/>
          <w:bCs/>
          <w:sz w:val="32"/>
          <w:szCs w:val="32"/>
        </w:rPr>
        <w:t>1：送教下乡次数,</w:t>
      </w:r>
      <w:r w:rsidRPr="007C3850">
        <w:rPr>
          <w:rFonts w:ascii="仿宋_GB2312" w:eastAsia="仿宋_GB2312" w:hAnsi="仿宋_GB2312" w:cs="仿宋_GB2312" w:hint="eastAsia"/>
          <w:bCs/>
          <w:color w:val="000000"/>
          <w:sz w:val="32"/>
          <w:szCs w:val="32"/>
        </w:rPr>
        <w:t>指标值：</w:t>
      </w:r>
      <w:r w:rsidRPr="007C3850">
        <w:rPr>
          <w:rFonts w:ascii="仿宋_GB2312" w:eastAsia="仿宋_GB2312" w:hAnsi="仿宋_GB2312" w:cs="仿宋_GB2312" w:hint="eastAsia"/>
          <w:bCs/>
          <w:sz w:val="32"/>
          <w:szCs w:val="32"/>
        </w:rPr>
        <w:t>&gt;=20次，年中监控完成值：</w:t>
      </w:r>
      <w:r w:rsidRPr="007C3850">
        <w:rPr>
          <w:rFonts w:ascii="仿宋_GB2312" w:eastAsia="仿宋_GB2312" w:hAnsi="仿宋_GB2312" w:cs="仿宋_GB2312" w:hint="eastAsia"/>
          <w:bCs/>
          <w:sz w:val="32"/>
          <w:szCs w:val="32"/>
        </w:rPr>
        <w:commentReference w:id="31"/>
      </w:r>
      <w:r w:rsidRPr="007C3850">
        <w:rPr>
          <w:rFonts w:ascii="仿宋_GB2312" w:eastAsia="仿宋_GB2312" w:hAnsi="仿宋_GB2312" w:cs="仿宋_GB2312" w:hint="eastAsia"/>
          <w:bCs/>
          <w:sz w:val="32"/>
          <w:szCs w:val="32"/>
        </w:rPr>
        <w:t>10次，自评完成值：34次，指标完成率170%，偏差70%，偏差原因：为了满足职业技能培训需求，提升技能人才培养能力，形</w:t>
      </w:r>
      <w:r w:rsidR="00A50F68" w:rsidRPr="007C3850">
        <w:rPr>
          <w:rFonts w:ascii="仿宋_GB2312" w:eastAsia="仿宋_GB2312" w:hAnsi="仿宋_GB2312" w:cs="仿宋_GB2312" w:hint="eastAsia"/>
          <w:bCs/>
          <w:sz w:val="32"/>
          <w:szCs w:val="32"/>
        </w:rPr>
        <w:t>成专业结构适应产业发展、技能人才培养层次和规模与经济社会发展相</w:t>
      </w:r>
      <w:r w:rsidRPr="007C3850">
        <w:rPr>
          <w:rFonts w:ascii="仿宋_GB2312" w:eastAsia="仿宋_GB2312" w:hAnsi="仿宋_GB2312" w:cs="仿宋_GB2312" w:hint="eastAsia"/>
          <w:bCs/>
          <w:sz w:val="32"/>
          <w:szCs w:val="32"/>
        </w:rPr>
        <w:t>匹配的现代技工教育体系和综合性培训平台，</w:t>
      </w:r>
      <w:r w:rsidR="00096A8D">
        <w:rPr>
          <w:rFonts w:ascii="仿宋_GB2312" w:eastAsia="仿宋_GB2312" w:hAnsi="仿宋_GB2312" w:cs="仿宋_GB2312" w:hint="eastAsia"/>
          <w:bCs/>
          <w:sz w:val="32"/>
          <w:szCs w:val="32"/>
        </w:rPr>
        <w:t>本年度</w:t>
      </w:r>
      <w:r w:rsidRPr="007C3850">
        <w:rPr>
          <w:rFonts w:ascii="仿宋_GB2312" w:eastAsia="仿宋_GB2312" w:hAnsi="仿宋_GB2312" w:cs="仿宋_GB2312" w:hint="eastAsia"/>
          <w:bCs/>
          <w:sz w:val="32"/>
          <w:szCs w:val="32"/>
        </w:rPr>
        <w:t>增加了送教下乡次数，</w:t>
      </w:r>
      <w:r w:rsidRPr="007C3850">
        <w:rPr>
          <w:rFonts w:ascii="仿宋_GB2312" w:eastAsia="仿宋_GB2312" w:hAnsi="仿宋_GB2312" w:cs="仿宋_GB2312"/>
          <w:bCs/>
          <w:color w:val="000000"/>
          <w:sz w:val="32"/>
          <w:szCs w:val="32"/>
        </w:rPr>
        <w:t>实现超额完成</w:t>
      </w:r>
      <w:r w:rsidRPr="007C3850">
        <w:rPr>
          <w:rFonts w:ascii="仿宋_GB2312" w:eastAsia="仿宋_GB2312" w:hAnsi="仿宋_GB2312" w:cs="仿宋_GB2312" w:hint="eastAsia"/>
          <w:bCs/>
          <w:sz w:val="32"/>
          <w:szCs w:val="32"/>
        </w:rPr>
        <w:t>。</w:t>
      </w:r>
      <w:r w:rsidRPr="007C3850">
        <w:rPr>
          <w:rFonts w:ascii="仿宋_GB2312" w:eastAsia="仿宋_GB2312" w:hAnsi="仿宋_GB2312" w:cs="仿宋_GB2312" w:hint="eastAsia"/>
          <w:bCs/>
          <w:color w:val="000000"/>
          <w:sz w:val="32"/>
          <w:szCs w:val="32"/>
        </w:rPr>
        <w:t>改进</w:t>
      </w:r>
      <w:r w:rsidRPr="007C3850">
        <w:rPr>
          <w:rFonts w:ascii="仿宋_GB2312" w:eastAsia="仿宋_GB2312" w:hAnsi="仿宋_GB2312" w:cs="仿宋_GB2312" w:hint="eastAsia"/>
          <w:bCs/>
          <w:sz w:val="32"/>
          <w:szCs w:val="32"/>
        </w:rPr>
        <w:t>措施：年初合理制定全年送教下乡次数计划，效提高单位整体绩效目标的制定</w:t>
      </w:r>
      <w:r w:rsidR="00075B30" w:rsidRPr="007C3850">
        <w:rPr>
          <w:rFonts w:ascii="仿宋_GB2312" w:eastAsia="仿宋_GB2312" w:hAnsi="仿宋_GB2312" w:cs="仿宋_GB2312" w:hint="eastAsia"/>
          <w:bCs/>
          <w:sz w:val="32"/>
          <w:szCs w:val="32"/>
        </w:rPr>
        <w:t>和实施</w:t>
      </w:r>
      <w:r w:rsidRPr="007C3850">
        <w:rPr>
          <w:rFonts w:ascii="仿宋_GB2312" w:eastAsia="仿宋_GB2312" w:hAnsi="仿宋_GB2312" w:cs="仿宋_GB2312" w:hint="eastAsia"/>
          <w:bCs/>
          <w:sz w:val="32"/>
          <w:szCs w:val="32"/>
        </w:rPr>
        <w:t>。成效分析：通过将课堂转移到乡镇、社区，以集中授课和现场指导相结合的方式，针对不同层次劳动力”因人施教”，开展“基本素质</w:t>
      </w:r>
      <w:r w:rsidRPr="007C3850">
        <w:rPr>
          <w:rFonts w:ascii="仿宋_GB2312" w:eastAsia="仿宋_GB2312" w:hAnsi="仿宋_GB2312" w:cs="仿宋_GB2312"/>
          <w:bCs/>
          <w:sz w:val="32"/>
          <w:szCs w:val="32"/>
        </w:rPr>
        <w:t xml:space="preserve"> </w:t>
      </w:r>
      <w:r w:rsidRPr="007C3850">
        <w:rPr>
          <w:rFonts w:ascii="仿宋_GB2312" w:eastAsia="仿宋_GB2312" w:hAnsi="仿宋_GB2312" w:cs="仿宋_GB2312" w:hint="eastAsia"/>
          <w:bCs/>
          <w:sz w:val="32"/>
          <w:szCs w:val="32"/>
        </w:rPr>
        <w:t>＋职业技能”相融合的培训，</w:t>
      </w:r>
      <w:r w:rsidRPr="007C3850">
        <w:rPr>
          <w:rFonts w:ascii="仿宋_GB2312" w:eastAsia="仿宋_GB2312" w:hAnsi="仿宋_GB2312" w:cs="仿宋_GB2312"/>
          <w:bCs/>
          <w:sz w:val="32"/>
          <w:szCs w:val="32"/>
        </w:rPr>
        <w:t>202</w:t>
      </w:r>
      <w:r w:rsidRPr="007C3850">
        <w:rPr>
          <w:rFonts w:ascii="仿宋_GB2312" w:eastAsia="仿宋_GB2312" w:hAnsi="仿宋_GB2312" w:cs="仿宋_GB2312" w:hint="eastAsia"/>
          <w:bCs/>
          <w:sz w:val="32"/>
          <w:szCs w:val="32"/>
        </w:rPr>
        <w:t>4年共开展</w:t>
      </w:r>
      <w:r w:rsidRPr="007C3850">
        <w:rPr>
          <w:rFonts w:ascii="仿宋_GB2312" w:eastAsia="仿宋_GB2312" w:hAnsi="仿宋_GB2312" w:cs="仿宋_GB2312"/>
          <w:bCs/>
          <w:sz w:val="32"/>
          <w:szCs w:val="32"/>
        </w:rPr>
        <w:t>“</w:t>
      </w:r>
      <w:r w:rsidRPr="007C3850">
        <w:rPr>
          <w:rFonts w:ascii="仿宋_GB2312" w:eastAsia="仿宋_GB2312" w:hAnsi="仿宋_GB2312" w:cs="仿宋_GB2312" w:hint="eastAsia"/>
          <w:bCs/>
          <w:sz w:val="32"/>
          <w:szCs w:val="32"/>
        </w:rPr>
        <w:t>送教下乡</w:t>
      </w:r>
      <w:r w:rsidRPr="007C3850">
        <w:rPr>
          <w:rFonts w:ascii="仿宋_GB2312" w:eastAsia="仿宋_GB2312" w:hAnsi="仿宋_GB2312" w:cs="仿宋_GB2312"/>
          <w:bCs/>
          <w:sz w:val="32"/>
          <w:szCs w:val="32"/>
        </w:rPr>
        <w:t xml:space="preserve">”34 </w:t>
      </w:r>
      <w:r w:rsidRPr="007C3850">
        <w:rPr>
          <w:rFonts w:ascii="仿宋_GB2312" w:eastAsia="仿宋_GB2312" w:hAnsi="仿宋_GB2312" w:cs="仿宋_GB2312" w:hint="eastAsia"/>
          <w:bCs/>
          <w:sz w:val="32"/>
          <w:szCs w:val="32"/>
        </w:rPr>
        <w:t>次。</w:t>
      </w:r>
    </w:p>
    <w:p w:rsidR="00806D49" w:rsidRDefault="00806D49" w:rsidP="00713B71">
      <w:pPr>
        <w:snapToGrid w:val="0"/>
        <w:spacing w:line="560" w:lineRule="exact"/>
        <w:ind w:firstLineChars="200" w:firstLine="640"/>
        <w:jc w:val="left"/>
        <w:rPr>
          <w:rFonts w:ascii="仿宋_GB2312" w:eastAsia="仿宋_GB2312" w:hAnsi="仿宋_GB2312" w:cs="仿宋_GB2312"/>
          <w:bCs/>
          <w:sz w:val="32"/>
          <w:szCs w:val="32"/>
        </w:rPr>
      </w:pPr>
      <w:r w:rsidRPr="007C3850">
        <w:rPr>
          <w:rFonts w:ascii="仿宋_GB2312" w:eastAsia="仿宋_GB2312" w:hAnsi="仿宋_GB2312" w:cs="仿宋_GB2312" w:hint="eastAsia"/>
          <w:bCs/>
          <w:sz w:val="32"/>
          <w:szCs w:val="32"/>
        </w:rPr>
        <w:t>指标2：教师培训次数，指标值：&gt;=20次，年中监控完成值：</w:t>
      </w:r>
      <w:r w:rsidRPr="007C3850">
        <w:rPr>
          <w:rFonts w:ascii="仿宋_GB2312" w:eastAsia="仿宋_GB2312" w:hAnsi="仿宋_GB2312" w:cs="仿宋_GB2312" w:hint="eastAsia"/>
          <w:bCs/>
          <w:sz w:val="32"/>
          <w:szCs w:val="32"/>
        </w:rPr>
        <w:commentReference w:id="32"/>
      </w:r>
      <w:r w:rsidRPr="007C3850">
        <w:rPr>
          <w:rFonts w:ascii="仿宋_GB2312" w:eastAsia="仿宋_GB2312" w:hAnsi="仿宋_GB2312" w:cs="仿宋_GB2312" w:hint="eastAsia"/>
          <w:bCs/>
          <w:sz w:val="32"/>
          <w:szCs w:val="32"/>
        </w:rPr>
        <w:t>10次，自评完成值：39次，指标完成率195%，偏差95%，偏差原因：为了提高单位教职工的履职能力和开展综合性事务管理的能力，本年度增加了派出教职工参加相关的业务培训次数，同时采取校外师资培训与校本师资培训相结合的方式，更加有效提高单位职工的综合素质和综合能力，</w:t>
      </w:r>
      <w:r w:rsidRPr="007C3850">
        <w:rPr>
          <w:rFonts w:ascii="仿宋_GB2312" w:eastAsia="仿宋_GB2312" w:hAnsi="仿宋_GB2312" w:cs="仿宋_GB2312"/>
          <w:bCs/>
          <w:color w:val="000000"/>
          <w:sz w:val="32"/>
          <w:szCs w:val="32"/>
        </w:rPr>
        <w:t>实现超额完成</w:t>
      </w:r>
      <w:r w:rsidRPr="007C3850">
        <w:rPr>
          <w:rFonts w:ascii="仿宋_GB2312" w:eastAsia="仿宋_GB2312" w:hAnsi="仿宋_GB2312" w:cs="仿宋_GB2312" w:hint="eastAsia"/>
          <w:bCs/>
          <w:sz w:val="32"/>
          <w:szCs w:val="32"/>
        </w:rPr>
        <w:t>。</w:t>
      </w:r>
      <w:r w:rsidRPr="007C3850">
        <w:rPr>
          <w:rFonts w:ascii="仿宋_GB2312" w:eastAsia="仿宋_GB2312" w:hAnsi="仿宋_GB2312" w:cs="仿宋_GB2312" w:hint="eastAsia"/>
          <w:bCs/>
          <w:color w:val="000000"/>
          <w:sz w:val="32"/>
          <w:szCs w:val="32"/>
        </w:rPr>
        <w:t>改进</w:t>
      </w:r>
      <w:r w:rsidRPr="007C3850">
        <w:rPr>
          <w:rFonts w:ascii="仿宋_GB2312" w:eastAsia="仿宋_GB2312" w:hAnsi="仿宋_GB2312" w:cs="仿宋_GB2312" w:hint="eastAsia"/>
          <w:bCs/>
          <w:sz w:val="32"/>
          <w:szCs w:val="32"/>
        </w:rPr>
        <w:t>措施：年初合理制定全年派出教职工参加相关的业务培训计划，</w:t>
      </w:r>
      <w:r>
        <w:rPr>
          <w:rFonts w:ascii="仿宋_GB2312" w:eastAsia="仿宋_GB2312" w:hAnsi="仿宋_GB2312" w:cs="仿宋_GB2312" w:hint="eastAsia"/>
          <w:bCs/>
          <w:sz w:val="32"/>
          <w:szCs w:val="32"/>
        </w:rPr>
        <w:t>有效提高单位整体绩效目标的制定</w:t>
      </w:r>
      <w:r w:rsidR="00713B71">
        <w:rPr>
          <w:rFonts w:ascii="仿宋_GB2312" w:eastAsia="仿宋_GB2312" w:hAnsi="仿宋_GB2312" w:cs="仿宋_GB2312" w:hint="eastAsia"/>
          <w:bCs/>
          <w:sz w:val="32"/>
          <w:szCs w:val="32"/>
        </w:rPr>
        <w:t>和实施</w:t>
      </w:r>
      <w:r>
        <w:rPr>
          <w:rFonts w:ascii="仿宋_GB2312" w:eastAsia="仿宋_GB2312" w:hAnsi="仿宋_GB2312" w:cs="仿宋_GB2312" w:hint="eastAsia"/>
          <w:bCs/>
          <w:sz w:val="32"/>
          <w:szCs w:val="32"/>
        </w:rPr>
        <w:t>。成效分析：</w:t>
      </w:r>
      <w:r w:rsidRPr="000316AD">
        <w:rPr>
          <w:rFonts w:ascii="仿宋_GB2312" w:eastAsia="仿宋_GB2312" w:hAnsi="仿宋_GB2312" w:cs="仿宋_GB2312" w:hint="eastAsia"/>
          <w:bCs/>
          <w:sz w:val="32"/>
          <w:szCs w:val="32"/>
        </w:rPr>
        <w:t>开展多项教研活动，对干部教师展开磨炼。</w:t>
      </w:r>
      <w:r w:rsidRPr="000316AD">
        <w:rPr>
          <w:rFonts w:ascii="仿宋_GB2312" w:eastAsia="仿宋_GB2312" w:hAnsi="仿宋_GB2312" w:cs="仿宋_GB2312"/>
          <w:bCs/>
          <w:sz w:val="32"/>
          <w:szCs w:val="32"/>
        </w:rPr>
        <w:t>2024</w:t>
      </w:r>
      <w:r>
        <w:rPr>
          <w:rFonts w:ascii="仿宋_GB2312" w:eastAsia="仿宋_GB2312" w:hAnsi="仿宋_GB2312" w:cs="仿宋_GB2312" w:hint="eastAsia"/>
          <w:bCs/>
          <w:sz w:val="32"/>
          <w:szCs w:val="32"/>
        </w:rPr>
        <w:t>年先后组织</w:t>
      </w:r>
      <w:r w:rsidRPr="000316AD">
        <w:rPr>
          <w:rFonts w:ascii="仿宋_GB2312" w:eastAsia="仿宋_GB2312" w:hAnsi="仿宋_GB2312" w:cs="仿宋_GB2312"/>
          <w:bCs/>
          <w:sz w:val="32"/>
          <w:szCs w:val="32"/>
        </w:rPr>
        <w:t>15</w:t>
      </w:r>
      <w:r w:rsidRPr="000316AD">
        <w:rPr>
          <w:rFonts w:ascii="仿宋_GB2312" w:eastAsia="仿宋_GB2312" w:hAnsi="仿宋_GB2312" w:cs="仿宋_GB2312" w:hint="eastAsia"/>
          <w:bCs/>
          <w:sz w:val="32"/>
          <w:szCs w:val="32"/>
        </w:rPr>
        <w:t>名教师参加校</w:t>
      </w:r>
      <w:r>
        <w:rPr>
          <w:rFonts w:ascii="仿宋_GB2312" w:eastAsia="仿宋_GB2312" w:hAnsi="仿宋_GB2312" w:cs="仿宋_GB2312" w:hint="eastAsia"/>
          <w:bCs/>
          <w:sz w:val="32"/>
          <w:szCs w:val="32"/>
        </w:rPr>
        <w:t>内说课比赛、</w:t>
      </w:r>
      <w:r w:rsidRPr="000316AD">
        <w:rPr>
          <w:rFonts w:ascii="仿宋_GB2312" w:eastAsia="仿宋_GB2312" w:hAnsi="仿宋_GB2312" w:cs="仿宋_GB2312"/>
          <w:bCs/>
          <w:sz w:val="32"/>
          <w:szCs w:val="32"/>
        </w:rPr>
        <w:t>11</w:t>
      </w:r>
      <w:r w:rsidRPr="000316AD">
        <w:rPr>
          <w:rFonts w:ascii="仿宋_GB2312" w:eastAsia="仿宋_GB2312" w:hAnsi="仿宋_GB2312" w:cs="仿宋_GB2312" w:hint="eastAsia"/>
          <w:bCs/>
          <w:sz w:val="32"/>
          <w:szCs w:val="32"/>
        </w:rPr>
        <w:t>名教师参加校内录像课比赛。多项校内师资培训，在实践中提升教师的专业素养和理论应用能力，</w:t>
      </w:r>
      <w:r w:rsidRPr="000316AD">
        <w:rPr>
          <w:rFonts w:ascii="仿宋_GB2312" w:eastAsia="仿宋_GB2312" w:hAnsi="仿宋_GB2312" w:cs="仿宋_GB2312"/>
          <w:bCs/>
          <w:sz w:val="32"/>
          <w:szCs w:val="32"/>
        </w:rPr>
        <w:t>2024</w:t>
      </w:r>
      <w:r w:rsidRPr="000316AD">
        <w:rPr>
          <w:rFonts w:ascii="仿宋_GB2312" w:eastAsia="仿宋_GB2312" w:hAnsi="仿宋_GB2312" w:cs="仿宋_GB2312" w:hint="eastAsia"/>
          <w:bCs/>
          <w:sz w:val="32"/>
          <w:szCs w:val="32"/>
        </w:rPr>
        <w:t>年组织校外师资</w:t>
      </w:r>
      <w:r w:rsidRPr="000316AD">
        <w:rPr>
          <w:rFonts w:ascii="仿宋_GB2312" w:eastAsia="仿宋_GB2312" w:hAnsi="仿宋_GB2312" w:cs="仿宋_GB2312" w:hint="eastAsia"/>
          <w:bCs/>
          <w:sz w:val="32"/>
          <w:szCs w:val="32"/>
        </w:rPr>
        <w:lastRenderedPageBreak/>
        <w:t>培训</w:t>
      </w:r>
      <w:r w:rsidRPr="000316AD">
        <w:rPr>
          <w:rFonts w:ascii="仿宋_GB2312" w:eastAsia="仿宋_GB2312" w:hAnsi="仿宋_GB2312" w:cs="仿宋_GB2312"/>
          <w:bCs/>
          <w:sz w:val="32"/>
          <w:szCs w:val="32"/>
        </w:rPr>
        <w:t>1</w:t>
      </w:r>
      <w:r w:rsidRPr="000316AD">
        <w:rPr>
          <w:rFonts w:ascii="仿宋_GB2312" w:eastAsia="仿宋_GB2312" w:hAnsi="仿宋_GB2312" w:cs="仿宋_GB2312" w:hint="eastAsia"/>
          <w:bCs/>
          <w:sz w:val="32"/>
          <w:szCs w:val="32"/>
        </w:rPr>
        <w:t>3人次，组织校本师资培训</w:t>
      </w:r>
      <w:r w:rsidRPr="000316AD">
        <w:rPr>
          <w:rFonts w:ascii="仿宋_GB2312" w:eastAsia="仿宋_GB2312" w:hAnsi="仿宋_GB2312" w:cs="仿宋_GB2312"/>
          <w:bCs/>
          <w:sz w:val="32"/>
          <w:szCs w:val="32"/>
        </w:rPr>
        <w:t>26</w:t>
      </w:r>
      <w:r w:rsidRPr="000316AD">
        <w:rPr>
          <w:rFonts w:ascii="仿宋_GB2312" w:eastAsia="仿宋_GB2312" w:hAnsi="仿宋_GB2312" w:cs="仿宋_GB2312" w:hint="eastAsia"/>
          <w:bCs/>
          <w:sz w:val="32"/>
          <w:szCs w:val="32"/>
        </w:rPr>
        <w:t>人次。</w:t>
      </w:r>
    </w:p>
    <w:p w:rsidR="00713B71" w:rsidRDefault="00806D49" w:rsidP="00806D49">
      <w:pPr>
        <w:snapToGri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指标3：</w:t>
      </w:r>
      <w:r w:rsidRPr="00FE2813">
        <w:rPr>
          <w:rFonts w:ascii="仿宋_GB2312" w:eastAsia="仿宋_GB2312" w:hAnsi="仿宋_GB2312" w:cs="仿宋_GB2312" w:hint="eastAsia"/>
          <w:bCs/>
          <w:sz w:val="32"/>
          <w:szCs w:val="32"/>
        </w:rPr>
        <w:t>各类职业技能培训人次</w:t>
      </w:r>
      <w:r>
        <w:rPr>
          <w:rFonts w:ascii="仿宋_GB2312" w:eastAsia="仿宋_GB2312" w:hAnsi="仿宋_GB2312" w:cs="仿宋_GB2312" w:hint="eastAsia"/>
          <w:bCs/>
          <w:sz w:val="32"/>
          <w:szCs w:val="32"/>
        </w:rPr>
        <w:t>,</w:t>
      </w:r>
      <w:r>
        <w:rPr>
          <w:rFonts w:ascii="仿宋_GB2312" w:eastAsia="仿宋_GB2312" w:hAnsi="仿宋_GB2312" w:cs="仿宋_GB2312" w:hint="eastAsia"/>
          <w:bCs/>
          <w:color w:val="000000"/>
          <w:sz w:val="32"/>
          <w:szCs w:val="32"/>
        </w:rPr>
        <w:t>指标值：</w:t>
      </w:r>
      <w:r>
        <w:rPr>
          <w:rFonts w:ascii="仿宋_GB2312" w:eastAsia="仿宋_GB2312" w:hAnsi="仿宋_GB2312" w:cs="仿宋_GB2312" w:hint="eastAsia"/>
          <w:bCs/>
          <w:sz w:val="32"/>
          <w:szCs w:val="32"/>
        </w:rPr>
        <w:t>&gt;=1万人次</w:t>
      </w:r>
      <w:r w:rsidR="00713B71">
        <w:rPr>
          <w:rFonts w:ascii="仿宋_GB2312" w:eastAsia="仿宋_GB2312" w:hAnsi="仿宋_GB2312" w:cs="仿宋_GB2312" w:hint="eastAsia"/>
          <w:bCs/>
          <w:sz w:val="32"/>
          <w:szCs w:val="32"/>
        </w:rPr>
        <w:t>，</w:t>
      </w:r>
    </w:p>
    <w:p w:rsidR="00A50F68" w:rsidRDefault="00806D49" w:rsidP="00A50F68">
      <w:pPr>
        <w:snapToGrid w:val="0"/>
        <w:spacing w:line="56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sz w:val="32"/>
          <w:szCs w:val="32"/>
        </w:rPr>
        <w:t>年中监控完成值：</w:t>
      </w:r>
      <w:r>
        <w:rPr>
          <w:rFonts w:ascii="仿宋_GB2312" w:eastAsia="仿宋_GB2312" w:hAnsi="仿宋_GB2312" w:cs="仿宋_GB2312" w:hint="eastAsia"/>
          <w:bCs/>
          <w:sz w:val="32"/>
          <w:szCs w:val="32"/>
        </w:rPr>
        <w:commentReference w:id="33"/>
      </w:r>
      <w:r w:rsidR="00713B71" w:rsidRPr="00713B71">
        <w:rPr>
          <w:rFonts w:ascii="仿宋_GB2312" w:eastAsia="仿宋_GB2312" w:hAnsi="仿宋_GB2312" w:cs="仿宋_GB2312"/>
          <w:bCs/>
          <w:sz w:val="32"/>
          <w:szCs w:val="32"/>
        </w:rPr>
        <w:t>0.48万人次</w:t>
      </w:r>
      <w:r>
        <w:rPr>
          <w:rFonts w:ascii="仿宋_GB2312" w:eastAsia="仿宋_GB2312" w:hAnsi="仿宋_GB2312" w:cs="仿宋_GB2312" w:hint="eastAsia"/>
          <w:bCs/>
          <w:sz w:val="32"/>
          <w:szCs w:val="32"/>
        </w:rPr>
        <w:t>，自评完成值：</w:t>
      </w:r>
      <w:r w:rsidR="00713B71">
        <w:rPr>
          <w:rFonts w:ascii="仿宋_GB2312" w:eastAsia="仿宋_GB2312" w:hAnsi="仿宋_GB2312" w:cs="仿宋_GB2312" w:hint="eastAsia"/>
          <w:bCs/>
          <w:sz w:val="32"/>
          <w:szCs w:val="32"/>
        </w:rPr>
        <w:t>1万人次</w:t>
      </w:r>
      <w:r>
        <w:rPr>
          <w:rFonts w:ascii="仿宋_GB2312" w:eastAsia="仿宋_GB2312" w:hAnsi="仿宋_GB2312" w:cs="仿宋_GB2312" w:hint="eastAsia"/>
          <w:bCs/>
          <w:sz w:val="32"/>
          <w:szCs w:val="32"/>
        </w:rPr>
        <w:t>，指标完成率1</w:t>
      </w:r>
      <w:r w:rsidR="00713B71">
        <w:rPr>
          <w:rFonts w:ascii="仿宋_GB2312" w:eastAsia="仿宋_GB2312" w:hAnsi="仿宋_GB2312" w:cs="仿宋_GB2312" w:hint="eastAsia"/>
          <w:bCs/>
          <w:sz w:val="32"/>
          <w:szCs w:val="32"/>
        </w:rPr>
        <w:t>0</w:t>
      </w:r>
      <w:r>
        <w:rPr>
          <w:rFonts w:ascii="仿宋_GB2312" w:eastAsia="仿宋_GB2312" w:hAnsi="仿宋_GB2312" w:cs="仿宋_GB2312" w:hint="eastAsia"/>
          <w:bCs/>
          <w:sz w:val="32"/>
          <w:szCs w:val="32"/>
        </w:rPr>
        <w:t>0%，</w:t>
      </w:r>
      <w:r w:rsidR="00713B71">
        <w:rPr>
          <w:rFonts w:ascii="仿宋_GB2312" w:eastAsia="仿宋_GB2312" w:hAnsi="仿宋_GB2312" w:cs="仿宋_GB2312" w:hint="eastAsia"/>
          <w:bCs/>
          <w:color w:val="000000"/>
          <w:sz w:val="32"/>
          <w:szCs w:val="32"/>
        </w:rPr>
        <w:t>偏差0.00%。指标</w:t>
      </w:r>
      <w:r w:rsidR="00713B71" w:rsidRPr="00713B71">
        <w:rPr>
          <w:rFonts w:ascii="仿宋_GB2312" w:eastAsia="仿宋_GB2312" w:hAnsi="仿宋_GB2312" w:cs="仿宋_GB2312" w:hint="eastAsia"/>
          <w:bCs/>
          <w:sz w:val="32"/>
          <w:szCs w:val="32"/>
        </w:rPr>
        <w:t>成效分析：通过采用“互联网＋职业技能培训</w:t>
      </w:r>
      <w:r w:rsidR="00713B71">
        <w:rPr>
          <w:rFonts w:ascii="仿宋_GB2312" w:eastAsia="仿宋_GB2312" w:hAnsi="仿宋_GB2312" w:cs="仿宋_GB2312" w:hint="eastAsia"/>
          <w:bCs/>
          <w:sz w:val="32"/>
          <w:szCs w:val="32"/>
        </w:rPr>
        <w:t>”</w:t>
      </w:r>
      <w:r w:rsidR="00713B71" w:rsidRPr="00713B71">
        <w:rPr>
          <w:rFonts w:ascii="仿宋_GB2312" w:eastAsia="仿宋_GB2312" w:hAnsi="仿宋_GB2312" w:cs="仿宋_GB2312" w:hint="eastAsia"/>
          <w:bCs/>
          <w:sz w:val="32"/>
          <w:szCs w:val="32"/>
        </w:rPr>
        <w:t>的模式，一方面方便广大学员参与培训，线上课程向学员提</w:t>
      </w:r>
      <w:r w:rsidR="00A50F68">
        <w:rPr>
          <w:rFonts w:ascii="仿宋_GB2312" w:eastAsia="仿宋_GB2312" w:hAnsi="仿宋_GB2312" w:cs="仿宋_GB2312" w:hint="eastAsia"/>
          <w:bCs/>
          <w:sz w:val="32"/>
          <w:szCs w:val="32"/>
        </w:rPr>
        <w:t>供随时</w:t>
      </w:r>
      <w:r w:rsidR="00A50F68" w:rsidRPr="00A50F68">
        <w:rPr>
          <w:rFonts w:ascii="仿宋_GB2312" w:eastAsia="仿宋_GB2312" w:hAnsi="仿宋_GB2312" w:cs="仿宋_GB2312" w:hint="eastAsia"/>
          <w:bCs/>
          <w:color w:val="000000"/>
          <w:sz w:val="32"/>
          <w:szCs w:val="32"/>
        </w:rPr>
        <w:t>随地进行学习，且可重复学习的线上理论培训服务；另一方面</w:t>
      </w:r>
      <w:r w:rsidR="00713B71" w:rsidRPr="00A50F68">
        <w:rPr>
          <w:rFonts w:ascii="仿宋_GB2312" w:eastAsia="仿宋_GB2312" w:hAnsi="仿宋_GB2312" w:cs="仿宋_GB2312" w:hint="eastAsia"/>
          <w:bCs/>
          <w:color w:val="000000"/>
          <w:sz w:val="32"/>
          <w:szCs w:val="32"/>
        </w:rPr>
        <w:t>注重线下实操环节，确保参训学员在实际操作过程中扎实掌握所学技能。</w:t>
      </w:r>
      <w:r w:rsidR="00A50F68" w:rsidRPr="00A50F68">
        <w:rPr>
          <w:rFonts w:ascii="仿宋_GB2312" w:eastAsia="仿宋_GB2312" w:hAnsi="仿宋_GB2312" w:cs="仿宋_GB2312" w:hint="eastAsia"/>
          <w:bCs/>
          <w:color w:val="000000"/>
          <w:sz w:val="32"/>
          <w:szCs w:val="32"/>
        </w:rPr>
        <w:t>开展各类职业技能培训</w:t>
      </w:r>
      <w:r w:rsidR="00A50F68" w:rsidRPr="00A50F68">
        <w:rPr>
          <w:rFonts w:ascii="仿宋_GB2312" w:eastAsia="仿宋_GB2312" w:hAnsi="仿宋_GB2312" w:cs="仿宋_GB2312"/>
          <w:bCs/>
          <w:color w:val="000000"/>
          <w:sz w:val="32"/>
          <w:szCs w:val="32"/>
        </w:rPr>
        <w:t xml:space="preserve"> 10065 </w:t>
      </w:r>
      <w:r w:rsidR="00A50F68" w:rsidRPr="00A50F68">
        <w:rPr>
          <w:rFonts w:ascii="仿宋_GB2312" w:eastAsia="仿宋_GB2312" w:hAnsi="仿宋_GB2312" w:cs="仿宋_GB2312" w:hint="eastAsia"/>
          <w:bCs/>
          <w:color w:val="000000"/>
          <w:sz w:val="32"/>
          <w:szCs w:val="32"/>
        </w:rPr>
        <w:t>人次，</w:t>
      </w:r>
      <w:r w:rsidR="00A50F68">
        <w:rPr>
          <w:rFonts w:ascii="仿宋_GB2312" w:eastAsia="仿宋_GB2312" w:hAnsi="仿宋_GB2312" w:cs="仿宋_GB2312" w:hint="eastAsia"/>
          <w:bCs/>
          <w:color w:val="000000"/>
          <w:sz w:val="32"/>
          <w:szCs w:val="32"/>
        </w:rPr>
        <w:t>实现了预期建设目标与价值。</w:t>
      </w:r>
    </w:p>
    <w:p w:rsidR="00806D49" w:rsidRDefault="00806D49" w:rsidP="00806D49">
      <w:pPr>
        <w:snapToGri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kern w:val="0"/>
          <w:sz w:val="32"/>
          <w:szCs w:val="32"/>
        </w:rPr>
        <w:t>（</w:t>
      </w:r>
      <w:r>
        <w:rPr>
          <w:rFonts w:eastAsia="仿宋_GB2312" w:cs="仿宋_GB2312" w:hint="eastAsia"/>
          <w:kern w:val="0"/>
          <w:sz w:val="32"/>
          <w:szCs w:val="32"/>
        </w:rPr>
        <w:t>2</w:t>
      </w:r>
      <w:r>
        <w:rPr>
          <w:rFonts w:ascii="仿宋_GB2312" w:eastAsia="仿宋_GB2312" w:hAnsi="仿宋_GB2312" w:cs="仿宋_GB2312" w:hint="eastAsia"/>
          <w:kern w:val="0"/>
          <w:sz w:val="32"/>
          <w:szCs w:val="32"/>
        </w:rPr>
        <w:t>）</w:t>
      </w:r>
      <w:r>
        <w:rPr>
          <w:rFonts w:ascii="仿宋_GB2312" w:eastAsia="仿宋_GB2312" w:hAnsi="仿宋_GB2312" w:cs="仿宋_GB2312" w:hint="eastAsia"/>
          <w:bCs/>
          <w:sz w:val="32"/>
          <w:szCs w:val="32"/>
        </w:rPr>
        <w:t>质量指标</w:t>
      </w:r>
    </w:p>
    <w:p w:rsidR="00806D49" w:rsidRDefault="00806D49" w:rsidP="004B35DA">
      <w:pPr>
        <w:snapToGri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指标1：职业技能培训合格率，指标值：&gt;=95%，年中监控完成值：95%，自评完成值：98%，指标完成率103%，偏差3%，偏差原因：通过将课堂转移到乡镇、社区，</w:t>
      </w:r>
      <w:r w:rsidRPr="000316AD">
        <w:rPr>
          <w:rFonts w:ascii="仿宋_GB2312" w:eastAsia="仿宋_GB2312" w:hAnsi="仿宋_GB2312" w:cs="仿宋_GB2312" w:hint="eastAsia"/>
          <w:bCs/>
          <w:sz w:val="32"/>
          <w:szCs w:val="32"/>
        </w:rPr>
        <w:t>以集中授课和现场指导相结合的方式，针对不同层次劳动力”因人施教”</w:t>
      </w:r>
      <w:r>
        <w:rPr>
          <w:rFonts w:ascii="仿宋_GB2312" w:eastAsia="仿宋_GB2312" w:hAnsi="仿宋_GB2312" w:cs="仿宋_GB2312" w:hint="eastAsia"/>
          <w:bCs/>
          <w:sz w:val="32"/>
          <w:szCs w:val="32"/>
        </w:rPr>
        <w:t>，</w:t>
      </w:r>
      <w:r w:rsidRPr="00A8528C">
        <w:rPr>
          <w:rFonts w:ascii="仿宋_GB2312" w:eastAsia="仿宋_GB2312" w:hAnsi="仿宋_GB2312" w:cs="仿宋_GB2312"/>
          <w:bCs/>
          <w:sz w:val="32"/>
          <w:szCs w:val="32"/>
        </w:rPr>
        <w:t xml:space="preserve"> </w:t>
      </w:r>
      <w:r>
        <w:rPr>
          <w:rFonts w:ascii="仿宋_GB2312" w:eastAsia="仿宋_GB2312" w:hAnsi="仿宋_GB2312" w:cs="仿宋_GB2312"/>
          <w:bCs/>
          <w:sz w:val="32"/>
          <w:szCs w:val="32"/>
        </w:rPr>
        <w:t>以</w:t>
      </w:r>
      <w:r w:rsidRPr="000316AD">
        <w:rPr>
          <w:rFonts w:ascii="仿宋_GB2312" w:eastAsia="仿宋_GB2312" w:hAnsi="仿宋_GB2312" w:cs="仿宋_GB2312" w:hint="eastAsia"/>
          <w:bCs/>
          <w:sz w:val="32"/>
          <w:szCs w:val="32"/>
        </w:rPr>
        <w:t>送教下乡</w:t>
      </w:r>
      <w:r>
        <w:rPr>
          <w:rFonts w:ascii="仿宋_GB2312" w:eastAsia="仿宋_GB2312" w:hAnsi="仿宋_GB2312" w:cs="仿宋_GB2312"/>
          <w:bCs/>
          <w:sz w:val="32"/>
          <w:szCs w:val="32"/>
        </w:rPr>
        <w:t>”的形式，</w:t>
      </w:r>
      <w:r w:rsidR="00BF50DB">
        <w:rPr>
          <w:rFonts w:ascii="仿宋_GB2312" w:eastAsia="仿宋_GB2312" w:hAnsi="仿宋_GB2312" w:cs="仿宋_GB2312"/>
          <w:bCs/>
          <w:sz w:val="32"/>
          <w:szCs w:val="32"/>
        </w:rPr>
        <w:t>其次为了</w:t>
      </w:r>
      <w:r w:rsidR="00BF50DB">
        <w:rPr>
          <w:rFonts w:ascii="仿宋_GB2312" w:eastAsia="仿宋_GB2312" w:hAnsi="仿宋_GB2312" w:cs="仿宋_GB2312" w:hint="eastAsia"/>
          <w:bCs/>
          <w:sz w:val="32"/>
          <w:szCs w:val="32"/>
        </w:rPr>
        <w:t>提高</w:t>
      </w:r>
      <w:r>
        <w:rPr>
          <w:rFonts w:ascii="仿宋_GB2312" w:eastAsia="仿宋_GB2312" w:hAnsi="仿宋_GB2312" w:cs="仿宋_GB2312" w:hint="eastAsia"/>
          <w:bCs/>
          <w:sz w:val="32"/>
          <w:szCs w:val="32"/>
        </w:rPr>
        <w:t>单位教职工的履职能力和开展综合性事务管理的能力，派出更多的教职工参加相关的业务培训，有效提高单位职工的综合素质和综合能力。</w:t>
      </w:r>
      <w:r w:rsidR="00BF50DB">
        <w:rPr>
          <w:rFonts w:ascii="仿宋_GB2312" w:eastAsia="仿宋_GB2312" w:hAnsi="仿宋_GB2312" w:cs="仿宋_GB2312" w:hint="eastAsia"/>
          <w:bCs/>
          <w:sz w:val="32"/>
          <w:szCs w:val="32"/>
        </w:rPr>
        <w:t>使得职业技能培训合格率超出预期。</w:t>
      </w:r>
      <w:r>
        <w:rPr>
          <w:rFonts w:ascii="仿宋_GB2312" w:eastAsia="仿宋_GB2312" w:hAnsi="仿宋_GB2312" w:cs="仿宋_GB2312" w:hint="eastAsia"/>
          <w:bCs/>
          <w:sz w:val="32"/>
          <w:szCs w:val="32"/>
        </w:rPr>
        <w:t>改进措施：通过</w:t>
      </w:r>
      <w:r w:rsidR="00BF50DB">
        <w:rPr>
          <w:rFonts w:ascii="仿宋_GB2312" w:eastAsia="仿宋_GB2312" w:hAnsi="仿宋_GB2312" w:cs="仿宋_GB2312" w:hint="eastAsia"/>
          <w:bCs/>
          <w:sz w:val="32"/>
          <w:szCs w:val="32"/>
        </w:rPr>
        <w:t>合理制定职业技能培训合格率，效提高单位整体绩效目标的制定和实施</w:t>
      </w:r>
      <w:r>
        <w:rPr>
          <w:rFonts w:ascii="仿宋_GB2312" w:eastAsia="仿宋_GB2312" w:hAnsi="仿宋_GB2312" w:cs="仿宋_GB2312" w:hint="eastAsia"/>
          <w:bCs/>
          <w:sz w:val="32"/>
          <w:szCs w:val="32"/>
        </w:rPr>
        <w:t>。成效分析：</w:t>
      </w:r>
      <w:r w:rsidRPr="006B718A">
        <w:rPr>
          <w:rFonts w:ascii="仿宋_GB2312" w:eastAsia="仿宋_GB2312" w:hAnsi="仿宋_GB2312" w:cs="仿宋_GB2312" w:hint="eastAsia"/>
          <w:bCs/>
          <w:sz w:val="32"/>
          <w:szCs w:val="32"/>
        </w:rPr>
        <w:t>以巴州公共实训基地为依托，不断健全和全面推进技能人才培养、使用、评价、激励机制，开展群众满意的技能培训，职业技能培训合格率为</w:t>
      </w:r>
      <w:r w:rsidRPr="006B718A">
        <w:rPr>
          <w:rFonts w:ascii="仿宋_GB2312" w:eastAsia="仿宋_GB2312" w:hAnsi="仿宋_GB2312" w:cs="仿宋_GB2312"/>
          <w:bCs/>
          <w:sz w:val="32"/>
          <w:szCs w:val="32"/>
        </w:rPr>
        <w:t>98%</w:t>
      </w:r>
      <w:r>
        <w:rPr>
          <w:rFonts w:ascii="仿宋_GB2312" w:eastAsia="仿宋_GB2312" w:hAnsi="仿宋_GB2312" w:cs="仿宋_GB2312" w:hint="eastAsia"/>
          <w:bCs/>
          <w:sz w:val="32"/>
          <w:szCs w:val="32"/>
        </w:rPr>
        <w:t>，</w:t>
      </w:r>
      <w:r w:rsidRPr="006B718A">
        <w:rPr>
          <w:rFonts w:ascii="仿宋_GB2312" w:eastAsia="仿宋_GB2312" w:hAnsi="仿宋_GB2312" w:cs="仿宋_GB2312" w:hint="eastAsia"/>
          <w:bCs/>
          <w:sz w:val="32"/>
          <w:szCs w:val="32"/>
        </w:rPr>
        <w:t>积极适应经济社会发展新趋势</w:t>
      </w:r>
      <w:r>
        <w:rPr>
          <w:rFonts w:ascii="仿宋_GB2312" w:eastAsia="仿宋_GB2312" w:hAnsi="仿宋_GB2312" w:cs="仿宋_GB2312" w:hint="eastAsia"/>
          <w:bCs/>
          <w:sz w:val="32"/>
          <w:szCs w:val="32"/>
        </w:rPr>
        <w:t>，</w:t>
      </w:r>
      <w:r w:rsidRPr="006B718A">
        <w:rPr>
          <w:rFonts w:ascii="仿宋_GB2312" w:eastAsia="仿宋_GB2312" w:hAnsi="仿宋_GB2312" w:cs="仿宋_GB2312" w:hint="eastAsia"/>
          <w:bCs/>
          <w:sz w:val="32"/>
          <w:szCs w:val="32"/>
        </w:rPr>
        <w:t>为提高劳动者技能素</w:t>
      </w:r>
      <w:r>
        <w:rPr>
          <w:rFonts w:ascii="仿宋_GB2312" w:eastAsia="仿宋_GB2312" w:hAnsi="仿宋_GB2312" w:cs="仿宋_GB2312" w:hint="eastAsia"/>
          <w:bCs/>
          <w:sz w:val="32"/>
          <w:szCs w:val="32"/>
        </w:rPr>
        <w:t>质、助力库尔勒</w:t>
      </w:r>
      <w:r w:rsidRPr="006B718A">
        <w:rPr>
          <w:rFonts w:ascii="仿宋_GB2312" w:eastAsia="仿宋_GB2312" w:hAnsi="仿宋_GB2312" w:cs="仿宋_GB2312" w:hint="eastAsia"/>
          <w:bCs/>
          <w:sz w:val="32"/>
          <w:szCs w:val="32"/>
        </w:rPr>
        <w:t>市经济高质量发展贡献职业技能培训力量。</w:t>
      </w:r>
    </w:p>
    <w:p w:rsidR="00806D49" w:rsidRDefault="00806D49" w:rsidP="00806D49">
      <w:pPr>
        <w:snapToGrid w:val="0"/>
        <w:spacing w:line="560" w:lineRule="exact"/>
        <w:ind w:firstLineChars="200" w:firstLine="643"/>
        <w:rPr>
          <w:rFonts w:ascii="楷体" w:eastAsia="楷体" w:hAnsi="楷体" w:cs="楷体"/>
          <w:b/>
          <w:sz w:val="32"/>
          <w:szCs w:val="32"/>
        </w:rPr>
      </w:pPr>
      <w:r>
        <w:rPr>
          <w:rFonts w:eastAsia="楷体" w:cs="楷体" w:hint="eastAsia"/>
          <w:b/>
          <w:sz w:val="32"/>
          <w:szCs w:val="32"/>
        </w:rPr>
        <w:lastRenderedPageBreak/>
        <w:t>4</w:t>
      </w:r>
      <w:r>
        <w:rPr>
          <w:rFonts w:ascii="楷体" w:eastAsia="楷体" w:hAnsi="楷体" w:cs="楷体" w:hint="eastAsia"/>
          <w:b/>
          <w:sz w:val="32"/>
          <w:szCs w:val="32"/>
        </w:rPr>
        <w:t>.</w:t>
      </w:r>
      <w:r>
        <w:rPr>
          <w:rFonts w:ascii="楷体" w:eastAsia="楷体" w:hAnsi="楷体" w:cs="楷体"/>
          <w:b/>
          <w:sz w:val="32"/>
          <w:szCs w:val="32"/>
        </w:rPr>
        <w:t>社会效益</w:t>
      </w:r>
    </w:p>
    <w:p w:rsidR="00806D49" w:rsidRDefault="00806D49" w:rsidP="00806D49">
      <w:pPr>
        <w:snapToGrid w:val="0"/>
        <w:spacing w:line="560" w:lineRule="exact"/>
        <w:ind w:firstLineChars="200" w:firstLine="640"/>
        <w:rPr>
          <w:rFonts w:eastAsia="楷体" w:cs="楷体"/>
          <w:b/>
          <w:sz w:val="32"/>
          <w:szCs w:val="32"/>
        </w:rPr>
      </w:pPr>
      <w:r>
        <w:rPr>
          <w:rFonts w:ascii="仿宋_GB2312" w:eastAsia="仿宋_GB2312" w:hAnsi="仿宋_GB2312" w:cs="仿宋_GB2312" w:hint="eastAsia"/>
          <w:bCs/>
          <w:sz w:val="32"/>
          <w:szCs w:val="32"/>
        </w:rPr>
        <w:t>无此项指标。</w:t>
      </w:r>
    </w:p>
    <w:p w:rsidR="00806D49" w:rsidRDefault="00806D49" w:rsidP="00806D49">
      <w:pPr>
        <w:snapToGrid w:val="0"/>
        <w:spacing w:line="560" w:lineRule="exact"/>
        <w:ind w:left="1368" w:hanging="720"/>
        <w:rPr>
          <w:rFonts w:ascii="楷体" w:eastAsia="楷体" w:hAnsi="楷体" w:cs="楷体"/>
          <w:b/>
          <w:sz w:val="32"/>
          <w:szCs w:val="32"/>
        </w:rPr>
      </w:pPr>
      <w:r>
        <w:rPr>
          <w:rFonts w:eastAsia="楷体" w:cs="楷体" w:hint="eastAsia"/>
          <w:b/>
          <w:sz w:val="32"/>
          <w:szCs w:val="32"/>
        </w:rPr>
        <w:t>5</w:t>
      </w:r>
      <w:r>
        <w:rPr>
          <w:rFonts w:ascii="楷体" w:eastAsia="楷体" w:hAnsi="楷体" w:cs="楷体" w:hint="eastAsia"/>
          <w:b/>
          <w:sz w:val="32"/>
          <w:szCs w:val="32"/>
        </w:rPr>
        <w:t>.</w:t>
      </w:r>
      <w:r>
        <w:rPr>
          <w:rFonts w:ascii="楷体" w:eastAsia="楷体" w:hAnsi="楷体" w:cs="楷体"/>
          <w:b/>
          <w:sz w:val="32"/>
          <w:szCs w:val="32"/>
        </w:rPr>
        <w:t>可持续发展能力</w:t>
      </w:r>
    </w:p>
    <w:p w:rsidR="00806D49" w:rsidRDefault="00806D49" w:rsidP="00806D49">
      <w:pPr>
        <w:snapToGrid w:val="0"/>
        <w:spacing w:line="560" w:lineRule="exact"/>
        <w:ind w:firstLineChars="200" w:firstLine="640"/>
        <w:rPr>
          <w:rFonts w:eastAsia="楷体" w:cs="楷体"/>
          <w:b/>
          <w:sz w:val="32"/>
          <w:szCs w:val="32"/>
        </w:rPr>
      </w:pPr>
      <w:r>
        <w:rPr>
          <w:rFonts w:ascii="仿宋_GB2312" w:eastAsia="仿宋_GB2312" w:hAnsi="仿宋_GB2312" w:cs="仿宋_GB2312" w:hint="eastAsia"/>
          <w:bCs/>
          <w:sz w:val="32"/>
          <w:szCs w:val="32"/>
        </w:rPr>
        <w:t>无此项指标。</w:t>
      </w:r>
    </w:p>
    <w:p w:rsidR="00806D49" w:rsidRDefault="00806D49" w:rsidP="00806D49">
      <w:pPr>
        <w:snapToGrid w:val="0"/>
        <w:spacing w:line="560" w:lineRule="exact"/>
        <w:ind w:left="1368" w:hanging="720"/>
        <w:rPr>
          <w:rFonts w:ascii="楷体" w:eastAsia="楷体" w:hAnsi="楷体" w:cs="楷体"/>
          <w:b/>
          <w:sz w:val="32"/>
          <w:szCs w:val="32"/>
        </w:rPr>
      </w:pPr>
      <w:r>
        <w:rPr>
          <w:rFonts w:eastAsia="楷体" w:cs="楷体" w:hint="eastAsia"/>
          <w:b/>
          <w:sz w:val="32"/>
          <w:szCs w:val="32"/>
        </w:rPr>
        <w:t>6</w:t>
      </w:r>
      <w:r>
        <w:rPr>
          <w:rFonts w:ascii="楷体" w:eastAsia="楷体" w:hAnsi="楷体" w:cs="楷体" w:hint="eastAsia"/>
          <w:b/>
          <w:sz w:val="32"/>
          <w:szCs w:val="32"/>
        </w:rPr>
        <w:t>.</w:t>
      </w:r>
      <w:r>
        <w:rPr>
          <w:rFonts w:ascii="楷体" w:eastAsia="楷体" w:hAnsi="楷体" w:cs="楷体"/>
          <w:b/>
          <w:sz w:val="32"/>
          <w:szCs w:val="32"/>
        </w:rPr>
        <w:t>服务对象满意度</w:t>
      </w:r>
    </w:p>
    <w:p w:rsidR="00806D49" w:rsidRDefault="00806D49" w:rsidP="00806D49">
      <w:pPr>
        <w:snapToGri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无此项指标。</w:t>
      </w:r>
    </w:p>
    <w:p w:rsidR="00806D49" w:rsidRDefault="00806D49" w:rsidP="00806D49">
      <w:pPr>
        <w:snapToGrid w:val="0"/>
        <w:spacing w:line="560" w:lineRule="exact"/>
        <w:ind w:left="1368" w:hanging="720"/>
        <w:outlineLvl w:val="0"/>
        <w:rPr>
          <w:rFonts w:ascii="黑体" w:eastAsia="黑体" w:hAnsi="黑体" w:cs="宋体"/>
          <w:bCs/>
          <w:sz w:val="32"/>
          <w:szCs w:val="32"/>
        </w:rPr>
      </w:pPr>
      <w:bookmarkStart w:id="34" w:name="_Toc7253"/>
      <w:r>
        <w:rPr>
          <w:rFonts w:ascii="黑体" w:eastAsia="黑体" w:hAnsi="黑体" w:cs="宋体" w:hint="eastAsia"/>
          <w:bCs/>
          <w:sz w:val="32"/>
          <w:szCs w:val="32"/>
        </w:rPr>
        <w:t>四、评价结论</w:t>
      </w:r>
      <w:bookmarkEnd w:id="34"/>
    </w:p>
    <w:p w:rsidR="00806D49" w:rsidRDefault="00806D49" w:rsidP="00806D49">
      <w:pPr>
        <w:spacing w:line="560" w:lineRule="exact"/>
        <w:ind w:firstLineChars="181" w:firstLine="565"/>
        <w:rPr>
          <w:rStyle w:val="a4"/>
          <w:rFonts w:ascii="仿宋_GB2312" w:eastAsia="仿宋_GB2312" w:hAnsi="楷体"/>
          <w:b w:val="0"/>
          <w:spacing w:val="-4"/>
          <w:sz w:val="32"/>
          <w:szCs w:val="32"/>
        </w:rPr>
      </w:pPr>
      <w:r>
        <w:rPr>
          <w:rStyle w:val="a4"/>
          <w:rFonts w:eastAsia="仿宋_GB2312" w:hint="eastAsia"/>
          <w:b w:val="0"/>
          <w:spacing w:val="-4"/>
          <w:sz w:val="32"/>
          <w:szCs w:val="32"/>
        </w:rPr>
        <w:t>2024</w:t>
      </w:r>
      <w:r>
        <w:rPr>
          <w:rStyle w:val="a4"/>
          <w:rFonts w:ascii="仿宋_GB2312" w:eastAsia="仿宋_GB2312" w:hAnsi="楷体" w:hint="eastAsia"/>
          <w:b w:val="0"/>
          <w:spacing w:val="-4"/>
          <w:sz w:val="32"/>
          <w:szCs w:val="32"/>
        </w:rPr>
        <w:t>年度部门整体支出绩效评价综合得分100分，评价结果为“优”。</w:t>
      </w:r>
    </w:p>
    <w:p w:rsidR="00806D49" w:rsidRDefault="00806D49" w:rsidP="00806D49">
      <w:pPr>
        <w:snapToGrid w:val="0"/>
        <w:spacing w:line="560" w:lineRule="exact"/>
        <w:ind w:left="1368" w:hanging="720"/>
        <w:outlineLvl w:val="0"/>
        <w:rPr>
          <w:rFonts w:ascii="黑体" w:eastAsia="黑体" w:hAnsi="黑体" w:cs="宋体"/>
          <w:bCs/>
          <w:sz w:val="32"/>
          <w:szCs w:val="32"/>
        </w:rPr>
      </w:pPr>
      <w:bookmarkStart w:id="35" w:name="_Toc12815"/>
      <w:r>
        <w:rPr>
          <w:rFonts w:ascii="黑体" w:eastAsia="黑体" w:hAnsi="黑体" w:cs="宋体" w:hint="eastAsia"/>
          <w:bCs/>
          <w:sz w:val="32"/>
          <w:szCs w:val="32"/>
        </w:rPr>
        <w:t>五</w:t>
      </w:r>
      <w:r>
        <w:rPr>
          <w:rFonts w:ascii="黑体" w:eastAsia="黑体" w:hAnsi="黑体" w:cs="宋体"/>
          <w:bCs/>
          <w:sz w:val="32"/>
          <w:szCs w:val="32"/>
        </w:rPr>
        <w:t>、</w:t>
      </w:r>
      <w:r>
        <w:rPr>
          <w:rFonts w:ascii="黑体" w:eastAsia="黑体" w:hAnsi="黑体" w:cs="宋体" w:hint="eastAsia"/>
          <w:bCs/>
          <w:sz w:val="32"/>
          <w:szCs w:val="32"/>
        </w:rPr>
        <w:t>存在的主要问题</w:t>
      </w:r>
      <w:bookmarkEnd w:id="35"/>
    </w:p>
    <w:p w:rsidR="0020383A" w:rsidRDefault="00806D49" w:rsidP="0020383A">
      <w:pPr>
        <w:widowControl/>
        <w:spacing w:line="560" w:lineRule="exact"/>
        <w:ind w:firstLineChars="200" w:firstLine="624"/>
        <w:jc w:val="left"/>
        <w:outlineLvl w:val="1"/>
        <w:rPr>
          <w:rStyle w:val="a4"/>
          <w:rFonts w:ascii="仿宋_GB2312" w:eastAsia="仿宋_GB2312" w:hAnsi="楷体"/>
          <w:b w:val="0"/>
          <w:spacing w:val="-4"/>
          <w:sz w:val="32"/>
          <w:szCs w:val="32"/>
        </w:rPr>
      </w:pPr>
      <w:bookmarkStart w:id="36" w:name="_Toc9758"/>
      <w:r>
        <w:rPr>
          <w:rStyle w:val="a4"/>
          <w:rFonts w:ascii="仿宋_GB2312" w:eastAsia="仿宋_GB2312" w:hAnsi="楷体" w:hint="eastAsia"/>
          <w:b w:val="0"/>
          <w:spacing w:val="-4"/>
          <w:sz w:val="32"/>
          <w:szCs w:val="32"/>
        </w:rPr>
        <w:t>2024年本单位基本支出绩效目标全部完成，不存在未完成绩效目标情况。但在资金管理、固定资产管理等方面仍存在部分问题，具体如下：</w:t>
      </w:r>
    </w:p>
    <w:p w:rsidR="0020383A" w:rsidRDefault="0020383A" w:rsidP="0020383A">
      <w:pPr>
        <w:widowControl/>
        <w:spacing w:line="560" w:lineRule="exact"/>
        <w:ind w:firstLineChars="200" w:firstLine="643"/>
        <w:jc w:val="left"/>
        <w:outlineLvl w:val="1"/>
        <w:rPr>
          <w:rFonts w:ascii="楷体" w:eastAsia="楷体" w:hAnsi="楷体" w:cs="楷体"/>
          <w:b/>
          <w:sz w:val="32"/>
          <w:szCs w:val="32"/>
        </w:rPr>
      </w:pPr>
      <w:r>
        <w:rPr>
          <w:rFonts w:ascii="楷体" w:eastAsia="楷体" w:hAnsi="楷体" w:cs="楷体" w:hint="eastAsia"/>
          <w:b/>
          <w:sz w:val="32"/>
          <w:szCs w:val="32"/>
        </w:rPr>
        <w:t>（一）</w:t>
      </w:r>
      <w:r w:rsidRPr="0020383A">
        <w:rPr>
          <w:rFonts w:ascii="楷体" w:eastAsia="楷体" w:hAnsi="楷体" w:cs="楷体" w:hint="eastAsia"/>
          <w:b/>
          <w:sz w:val="32"/>
          <w:szCs w:val="32"/>
        </w:rPr>
        <w:t>预算绩效的认识深</w:t>
      </w:r>
      <w:r w:rsidR="006809C5">
        <w:rPr>
          <w:rFonts w:ascii="楷体" w:eastAsia="楷体" w:hAnsi="楷体" w:cs="楷体" w:hint="eastAsia"/>
          <w:b/>
          <w:sz w:val="32"/>
          <w:szCs w:val="32"/>
        </w:rPr>
        <w:t>度</w:t>
      </w:r>
      <w:r w:rsidR="006809C5" w:rsidRPr="0020383A">
        <w:rPr>
          <w:rFonts w:ascii="楷体" w:eastAsia="楷体" w:hAnsi="楷体" w:cs="楷体" w:hint="eastAsia"/>
          <w:b/>
          <w:sz w:val="32"/>
          <w:szCs w:val="32"/>
        </w:rPr>
        <w:t>不够</w:t>
      </w:r>
    </w:p>
    <w:p w:rsidR="0020383A" w:rsidRDefault="00806D49" w:rsidP="00806D49">
      <w:pPr>
        <w:spacing w:line="560" w:lineRule="exact"/>
        <w:ind w:firstLineChars="181" w:firstLine="565"/>
        <w:rPr>
          <w:rStyle w:val="a4"/>
          <w:rFonts w:ascii="仿宋_GB2312" w:eastAsia="仿宋_GB2312" w:hAnsi="楷体"/>
          <w:b w:val="0"/>
          <w:spacing w:val="-4"/>
          <w:sz w:val="32"/>
          <w:szCs w:val="32"/>
        </w:rPr>
      </w:pPr>
      <w:r>
        <w:rPr>
          <w:rStyle w:val="a4"/>
          <w:rFonts w:ascii="仿宋_GB2312" w:eastAsia="仿宋_GB2312" w:hAnsi="楷体" w:hint="eastAsia"/>
          <w:b w:val="0"/>
          <w:spacing w:val="-4"/>
          <w:sz w:val="32"/>
          <w:szCs w:val="32"/>
        </w:rPr>
        <w:t>对预算绩效的认识还不够深入，相关知识了解还不够、掌握还不够多，把绩效管理简单等同于工作目标、工作考核和业务管理；</w:t>
      </w:r>
    </w:p>
    <w:p w:rsidR="006809C5" w:rsidRPr="006809C5" w:rsidRDefault="006809C5" w:rsidP="006809C5">
      <w:pPr>
        <w:widowControl/>
        <w:spacing w:line="560" w:lineRule="exact"/>
        <w:ind w:firstLineChars="200" w:firstLine="643"/>
        <w:jc w:val="left"/>
        <w:outlineLvl w:val="1"/>
        <w:rPr>
          <w:rStyle w:val="a4"/>
          <w:rFonts w:ascii="楷体" w:eastAsia="楷体" w:hAnsi="楷体" w:cs="楷体"/>
          <w:bCs w:val="0"/>
          <w:sz w:val="32"/>
          <w:szCs w:val="32"/>
        </w:rPr>
      </w:pPr>
      <w:r>
        <w:rPr>
          <w:rFonts w:ascii="楷体" w:eastAsia="楷体" w:hAnsi="楷体" w:cs="楷体" w:hint="eastAsia"/>
          <w:b/>
          <w:sz w:val="32"/>
          <w:szCs w:val="32"/>
        </w:rPr>
        <w:t>（二）资金管理不够细致、严谨</w:t>
      </w:r>
    </w:p>
    <w:p w:rsidR="006809C5" w:rsidRPr="00FC6BCA" w:rsidRDefault="00806D49" w:rsidP="006809C5">
      <w:pPr>
        <w:widowControl/>
        <w:spacing w:line="560" w:lineRule="exact"/>
        <w:ind w:firstLineChars="200" w:firstLine="624"/>
        <w:jc w:val="left"/>
        <w:outlineLvl w:val="1"/>
        <w:rPr>
          <w:rStyle w:val="a4"/>
          <w:rFonts w:ascii="仿宋_GB2312" w:eastAsia="仿宋_GB2312" w:hAnsi="楷体"/>
          <w:b w:val="0"/>
          <w:spacing w:val="-4"/>
          <w:sz w:val="32"/>
          <w:szCs w:val="32"/>
        </w:rPr>
      </w:pPr>
      <w:r>
        <w:rPr>
          <w:rStyle w:val="a4"/>
          <w:rFonts w:ascii="仿宋_GB2312" w:eastAsia="仿宋_GB2312" w:hAnsi="楷体" w:hint="eastAsia"/>
          <w:b w:val="0"/>
          <w:spacing w:val="-4"/>
          <w:sz w:val="32"/>
          <w:szCs w:val="32"/>
        </w:rPr>
        <w:t>资金管理水平有待进一步提高，财务审核还需进一步加强。</w:t>
      </w:r>
      <w:r w:rsidR="006809C5" w:rsidRPr="00FC6BCA">
        <w:rPr>
          <w:rStyle w:val="a4"/>
          <w:rFonts w:ascii="仿宋_GB2312" w:eastAsia="仿宋_GB2312" w:hAnsi="楷体"/>
          <w:b w:val="0"/>
          <w:spacing w:val="-4"/>
          <w:sz w:val="32"/>
          <w:szCs w:val="32"/>
        </w:rPr>
        <w:t>部分项目</w:t>
      </w:r>
      <w:r w:rsidR="006809C5" w:rsidRPr="00FC6BCA">
        <w:rPr>
          <w:rStyle w:val="a4"/>
          <w:rFonts w:ascii="仿宋_GB2312" w:eastAsia="仿宋_GB2312" w:hAnsi="楷体" w:hint="eastAsia"/>
          <w:b w:val="0"/>
          <w:spacing w:val="-4"/>
          <w:sz w:val="32"/>
          <w:szCs w:val="32"/>
        </w:rPr>
        <w:t>方案制定和</w:t>
      </w:r>
      <w:r w:rsidR="006809C5" w:rsidRPr="00FC6BCA">
        <w:rPr>
          <w:rStyle w:val="a4"/>
          <w:rFonts w:ascii="仿宋_GB2312" w:eastAsia="仿宋_GB2312" w:hAnsi="楷体"/>
          <w:b w:val="0"/>
          <w:spacing w:val="-4"/>
          <w:sz w:val="32"/>
          <w:szCs w:val="32"/>
        </w:rPr>
        <w:t>资金分配不合理，如</w:t>
      </w:r>
      <w:r w:rsidR="006809C5">
        <w:rPr>
          <w:rStyle w:val="a4"/>
          <w:rFonts w:ascii="仿宋_GB2312" w:eastAsia="仿宋_GB2312" w:hAnsi="楷体"/>
          <w:b w:val="0"/>
          <w:spacing w:val="-4"/>
          <w:sz w:val="32"/>
          <w:szCs w:val="32"/>
        </w:rPr>
        <w:t>事业支出</w:t>
      </w:r>
      <w:r w:rsidR="006809C5" w:rsidRPr="00FC6BCA">
        <w:rPr>
          <w:rStyle w:val="a4"/>
          <w:rFonts w:ascii="仿宋_GB2312" w:eastAsia="仿宋_GB2312" w:hAnsi="楷体"/>
          <w:b w:val="0"/>
          <w:spacing w:val="-4"/>
          <w:sz w:val="32"/>
          <w:szCs w:val="32"/>
        </w:rPr>
        <w:t>中设备采购与</w:t>
      </w:r>
      <w:r w:rsidR="006809C5">
        <w:rPr>
          <w:rStyle w:val="a4"/>
          <w:rFonts w:ascii="仿宋_GB2312" w:eastAsia="仿宋_GB2312" w:hAnsi="楷体"/>
          <w:b w:val="0"/>
          <w:spacing w:val="-4"/>
          <w:sz w:val="32"/>
          <w:szCs w:val="32"/>
        </w:rPr>
        <w:t>职业技能培训</w:t>
      </w:r>
      <w:r w:rsidR="006809C5" w:rsidRPr="00FC6BCA">
        <w:rPr>
          <w:rStyle w:val="a4"/>
          <w:rFonts w:ascii="仿宋_GB2312" w:eastAsia="仿宋_GB2312" w:hAnsi="楷体"/>
          <w:b w:val="0"/>
          <w:spacing w:val="-4"/>
          <w:sz w:val="32"/>
          <w:szCs w:val="32"/>
        </w:rPr>
        <w:t>资金</w:t>
      </w:r>
      <w:r w:rsidR="006809C5" w:rsidRPr="00FC6BCA">
        <w:rPr>
          <w:rStyle w:val="a4"/>
          <w:rFonts w:ascii="仿宋_GB2312" w:eastAsia="仿宋_GB2312" w:hAnsi="楷体" w:hint="eastAsia"/>
          <w:b w:val="0"/>
          <w:spacing w:val="-4"/>
          <w:sz w:val="32"/>
          <w:szCs w:val="32"/>
        </w:rPr>
        <w:t>不均</w:t>
      </w:r>
      <w:r w:rsidR="006809C5" w:rsidRPr="00FC6BCA">
        <w:rPr>
          <w:rStyle w:val="a4"/>
          <w:rFonts w:ascii="仿宋_GB2312" w:eastAsia="仿宋_GB2312" w:hAnsi="楷体"/>
          <w:b w:val="0"/>
          <w:spacing w:val="-4"/>
          <w:sz w:val="32"/>
          <w:szCs w:val="32"/>
        </w:rPr>
        <w:t>衡，出现设备采购经费短缺；</w:t>
      </w:r>
      <w:r w:rsidR="006809C5" w:rsidRPr="00FC6BCA">
        <w:rPr>
          <w:rStyle w:val="a4"/>
          <w:rFonts w:ascii="仿宋_GB2312" w:eastAsia="仿宋_GB2312" w:hAnsi="楷体" w:hint="eastAsia"/>
          <w:b w:val="0"/>
          <w:spacing w:val="-4"/>
          <w:sz w:val="32"/>
          <w:szCs w:val="32"/>
        </w:rPr>
        <w:t>部分</w:t>
      </w:r>
      <w:r w:rsidR="006809C5">
        <w:rPr>
          <w:rStyle w:val="a4"/>
          <w:rFonts w:ascii="仿宋_GB2312" w:eastAsia="仿宋_GB2312" w:hAnsi="楷体" w:hint="eastAsia"/>
          <w:b w:val="0"/>
          <w:spacing w:val="-4"/>
          <w:sz w:val="32"/>
          <w:szCs w:val="32"/>
        </w:rPr>
        <w:t>设备</w:t>
      </w:r>
      <w:r w:rsidR="006809C5">
        <w:rPr>
          <w:rStyle w:val="a4"/>
          <w:rFonts w:ascii="仿宋_GB2312" w:eastAsia="仿宋_GB2312" w:hAnsi="楷体"/>
          <w:b w:val="0"/>
          <w:spacing w:val="-4"/>
          <w:sz w:val="32"/>
          <w:szCs w:val="32"/>
        </w:rPr>
        <w:t>到位</w:t>
      </w:r>
      <w:r w:rsidR="006809C5" w:rsidRPr="00FC6BCA">
        <w:rPr>
          <w:rStyle w:val="a4"/>
          <w:rFonts w:ascii="仿宋_GB2312" w:eastAsia="仿宋_GB2312" w:hAnsi="楷体"/>
          <w:b w:val="0"/>
          <w:spacing w:val="-4"/>
          <w:sz w:val="32"/>
          <w:szCs w:val="32"/>
        </w:rPr>
        <w:t>，</w:t>
      </w:r>
      <w:r w:rsidR="006809C5">
        <w:rPr>
          <w:rStyle w:val="a4"/>
          <w:rFonts w:ascii="仿宋_GB2312" w:eastAsia="仿宋_GB2312" w:hAnsi="楷体"/>
          <w:b w:val="0"/>
          <w:spacing w:val="-4"/>
          <w:sz w:val="32"/>
          <w:szCs w:val="32"/>
        </w:rPr>
        <w:t>没有资金支付</w:t>
      </w:r>
      <w:r w:rsidR="006809C5" w:rsidRPr="00FC6BCA">
        <w:rPr>
          <w:rStyle w:val="a4"/>
          <w:rFonts w:ascii="仿宋_GB2312" w:eastAsia="仿宋_GB2312" w:hAnsi="楷体" w:hint="eastAsia"/>
          <w:b w:val="0"/>
          <w:spacing w:val="-4"/>
          <w:sz w:val="32"/>
          <w:szCs w:val="32"/>
        </w:rPr>
        <w:t>等问题</w:t>
      </w:r>
      <w:r w:rsidR="006809C5">
        <w:rPr>
          <w:rStyle w:val="a4"/>
          <w:rFonts w:ascii="仿宋_GB2312" w:eastAsia="仿宋_GB2312" w:hAnsi="楷体" w:hint="eastAsia"/>
          <w:b w:val="0"/>
          <w:spacing w:val="-4"/>
          <w:sz w:val="32"/>
          <w:szCs w:val="32"/>
        </w:rPr>
        <w:t>，影响整体培训进度</w:t>
      </w:r>
      <w:r w:rsidR="006809C5" w:rsidRPr="00FC6BCA">
        <w:rPr>
          <w:rStyle w:val="a4"/>
          <w:rFonts w:ascii="仿宋_GB2312" w:eastAsia="仿宋_GB2312" w:hAnsi="楷体" w:hint="eastAsia"/>
          <w:b w:val="0"/>
          <w:spacing w:val="-4"/>
          <w:sz w:val="32"/>
          <w:szCs w:val="32"/>
        </w:rPr>
        <w:t>。</w:t>
      </w:r>
    </w:p>
    <w:p w:rsidR="00806D49" w:rsidRDefault="00806D49" w:rsidP="00806D49">
      <w:pPr>
        <w:widowControl/>
        <w:spacing w:line="560" w:lineRule="exact"/>
        <w:ind w:firstLineChars="200" w:firstLine="643"/>
        <w:jc w:val="left"/>
        <w:outlineLvl w:val="1"/>
        <w:rPr>
          <w:rFonts w:ascii="楷体" w:eastAsia="楷体" w:hAnsi="楷体" w:cs="楷体"/>
          <w:b/>
          <w:sz w:val="32"/>
          <w:szCs w:val="32"/>
        </w:rPr>
      </w:pPr>
      <w:bookmarkStart w:id="37" w:name="_Toc2729"/>
      <w:bookmarkEnd w:id="36"/>
      <w:r>
        <w:rPr>
          <w:rFonts w:ascii="楷体" w:eastAsia="楷体" w:hAnsi="楷体" w:cs="楷体" w:hint="eastAsia"/>
          <w:b/>
          <w:sz w:val="32"/>
          <w:szCs w:val="32"/>
        </w:rPr>
        <w:t>（</w:t>
      </w:r>
      <w:r w:rsidR="006350EC">
        <w:rPr>
          <w:rFonts w:ascii="楷体" w:eastAsia="楷体" w:hAnsi="楷体" w:cs="楷体" w:hint="eastAsia"/>
          <w:b/>
          <w:sz w:val="32"/>
          <w:szCs w:val="32"/>
        </w:rPr>
        <w:t>三</w:t>
      </w:r>
      <w:r>
        <w:rPr>
          <w:rFonts w:ascii="楷体" w:eastAsia="楷体" w:hAnsi="楷体" w:cs="楷体" w:hint="eastAsia"/>
          <w:b/>
          <w:sz w:val="32"/>
          <w:szCs w:val="32"/>
        </w:rPr>
        <w:t>）固定资产账务管理不够细致、严谨</w:t>
      </w:r>
      <w:bookmarkEnd w:id="37"/>
    </w:p>
    <w:p w:rsidR="00806D49" w:rsidRDefault="006809C5" w:rsidP="00806D49">
      <w:pPr>
        <w:snapToGri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固定资产账务管理</w:t>
      </w:r>
      <w:r w:rsidR="00806D49">
        <w:rPr>
          <w:rFonts w:ascii="仿宋_GB2312" w:eastAsia="仿宋_GB2312" w:hAnsi="仿宋_GB2312" w:cs="仿宋_GB2312" w:hint="eastAsia"/>
          <w:bCs/>
          <w:sz w:val="32"/>
          <w:szCs w:val="32"/>
        </w:rPr>
        <w:t>存在入账不及时</w:t>
      </w:r>
      <w:r>
        <w:rPr>
          <w:rFonts w:ascii="仿宋_GB2312" w:eastAsia="仿宋_GB2312" w:hAnsi="仿宋_GB2312" w:cs="仿宋_GB2312" w:hint="eastAsia"/>
          <w:bCs/>
          <w:sz w:val="32"/>
          <w:szCs w:val="32"/>
        </w:rPr>
        <w:t>的问题，如固定</w:t>
      </w:r>
      <w:r w:rsidR="00806D49">
        <w:rPr>
          <w:rFonts w:ascii="仿宋_GB2312" w:eastAsia="仿宋_GB2312" w:hAnsi="仿宋_GB2312" w:cs="仿宋_GB2312" w:hint="eastAsia"/>
          <w:bCs/>
          <w:sz w:val="32"/>
          <w:szCs w:val="32"/>
        </w:rPr>
        <w:t>资产</w:t>
      </w:r>
      <w:r>
        <w:rPr>
          <w:rFonts w:ascii="仿宋_GB2312" w:eastAsia="仿宋_GB2312" w:hAnsi="仿宋_GB2312" w:cs="仿宋_GB2312" w:hint="eastAsia"/>
          <w:bCs/>
          <w:sz w:val="32"/>
          <w:szCs w:val="32"/>
        </w:rPr>
        <w:lastRenderedPageBreak/>
        <w:t>已投入使用，因未支付货款，</w:t>
      </w:r>
      <w:r w:rsidR="006350EC">
        <w:rPr>
          <w:rFonts w:ascii="仿宋_GB2312" w:eastAsia="仿宋_GB2312" w:hAnsi="仿宋_GB2312" w:cs="仿宋_GB2312" w:hint="eastAsia"/>
          <w:bCs/>
          <w:sz w:val="32"/>
          <w:szCs w:val="32"/>
        </w:rPr>
        <w:t>未做账务处理</w:t>
      </w:r>
      <w:r w:rsidR="00806D49">
        <w:rPr>
          <w:rFonts w:ascii="仿宋_GB2312" w:eastAsia="仿宋_GB2312" w:hAnsi="仿宋_GB2312" w:cs="仿宋_GB2312" w:hint="eastAsia"/>
          <w:bCs/>
          <w:sz w:val="32"/>
          <w:szCs w:val="32"/>
        </w:rPr>
        <w:t>等问题。</w:t>
      </w:r>
    </w:p>
    <w:p w:rsidR="00806D49" w:rsidRDefault="00806D49" w:rsidP="00806D49">
      <w:pPr>
        <w:snapToGrid w:val="0"/>
        <w:spacing w:line="560" w:lineRule="exact"/>
        <w:ind w:left="1368" w:hanging="720"/>
        <w:outlineLvl w:val="0"/>
        <w:rPr>
          <w:rFonts w:ascii="黑体" w:eastAsia="黑体" w:hAnsi="黑体" w:cs="宋体"/>
          <w:bCs/>
          <w:sz w:val="32"/>
          <w:szCs w:val="32"/>
        </w:rPr>
      </w:pPr>
      <w:bookmarkStart w:id="38" w:name="_Toc31536"/>
      <w:r>
        <w:rPr>
          <w:rFonts w:ascii="黑体" w:eastAsia="黑体" w:hAnsi="黑体" w:cs="宋体" w:hint="eastAsia"/>
          <w:bCs/>
          <w:sz w:val="32"/>
          <w:szCs w:val="32"/>
        </w:rPr>
        <w:t>六</w:t>
      </w:r>
      <w:r>
        <w:rPr>
          <w:rFonts w:ascii="黑体" w:eastAsia="黑体" w:hAnsi="黑体" w:cs="宋体"/>
          <w:bCs/>
          <w:sz w:val="32"/>
          <w:szCs w:val="32"/>
        </w:rPr>
        <w:t>、</w:t>
      </w:r>
      <w:r>
        <w:rPr>
          <w:rFonts w:ascii="黑体" w:eastAsia="黑体" w:hAnsi="黑体" w:cs="宋体" w:hint="eastAsia"/>
          <w:bCs/>
          <w:sz w:val="32"/>
          <w:szCs w:val="32"/>
        </w:rPr>
        <w:t>改进措施和建议</w:t>
      </w:r>
      <w:bookmarkEnd w:id="38"/>
    </w:p>
    <w:p w:rsidR="00806D49" w:rsidRDefault="00806D49" w:rsidP="00214B4E">
      <w:pPr>
        <w:widowControl/>
        <w:spacing w:line="560" w:lineRule="exact"/>
        <w:ind w:firstLineChars="200" w:firstLine="643"/>
        <w:jc w:val="left"/>
        <w:outlineLvl w:val="1"/>
        <w:rPr>
          <w:rFonts w:ascii="楷体" w:eastAsia="楷体" w:hAnsi="楷体" w:cs="楷体"/>
          <w:b/>
          <w:sz w:val="32"/>
          <w:szCs w:val="32"/>
        </w:rPr>
      </w:pPr>
      <w:bookmarkStart w:id="39" w:name="_Toc24446"/>
      <w:r>
        <w:rPr>
          <w:rFonts w:ascii="楷体" w:eastAsia="楷体" w:hAnsi="楷体" w:cs="楷体" w:hint="eastAsia"/>
          <w:b/>
          <w:sz w:val="32"/>
          <w:szCs w:val="32"/>
        </w:rPr>
        <w:t>（一）强化</w:t>
      </w:r>
      <w:bookmarkEnd w:id="39"/>
      <w:r w:rsidR="006350EC" w:rsidRPr="00214B4E">
        <w:rPr>
          <w:rFonts w:ascii="楷体" w:eastAsia="楷体" w:hAnsi="楷体" w:cs="楷体" w:hint="eastAsia"/>
          <w:b/>
          <w:sz w:val="32"/>
          <w:szCs w:val="32"/>
        </w:rPr>
        <w:t>预算绩效观念</w:t>
      </w:r>
    </w:p>
    <w:p w:rsidR="00214B4E" w:rsidRDefault="006350EC" w:rsidP="00214B4E">
      <w:pPr>
        <w:ind w:firstLine="627"/>
        <w:jc w:val="left"/>
        <w:rPr>
          <w:rFonts w:ascii="仿宋_GB2312" w:eastAsia="仿宋_GB2312" w:hAnsi="仿宋_GB2312" w:cs="仿宋_GB2312"/>
          <w:sz w:val="32"/>
          <w:szCs w:val="32"/>
        </w:rPr>
      </w:pPr>
      <w:bookmarkStart w:id="40" w:name="_Toc14981"/>
      <w:r w:rsidRPr="00214B4E">
        <w:rPr>
          <w:rFonts w:ascii="仿宋_GB2312" w:eastAsia="仿宋_GB2312" w:hAnsi="仿宋_GB2312" w:cs="仿宋_GB2312" w:hint="eastAsia"/>
          <w:sz w:val="32"/>
          <w:szCs w:val="32"/>
        </w:rPr>
        <w:t>在日常绩效监控工作</w:t>
      </w:r>
      <w:r w:rsidR="00214B4E">
        <w:rPr>
          <w:rFonts w:ascii="仿宋_GB2312" w:eastAsia="仿宋_GB2312" w:hAnsi="仿宋_GB2312" w:cs="仿宋_GB2312" w:hint="eastAsia"/>
          <w:sz w:val="32"/>
          <w:szCs w:val="32"/>
        </w:rPr>
        <w:t>中避免</w:t>
      </w:r>
      <w:r w:rsidRPr="00214B4E">
        <w:rPr>
          <w:rFonts w:ascii="仿宋_GB2312" w:eastAsia="仿宋_GB2312" w:hAnsi="仿宋_GB2312" w:cs="仿宋_GB2312" w:hint="eastAsia"/>
          <w:sz w:val="32"/>
          <w:szCs w:val="32"/>
        </w:rPr>
        <w:t>“重分配、轻管理、重支出、轻绩效”的情况，</w:t>
      </w:r>
      <w:r w:rsidR="00214B4E">
        <w:rPr>
          <w:rFonts w:ascii="仿宋_GB2312" w:eastAsia="仿宋_GB2312" w:hAnsi="仿宋_GB2312" w:cs="仿宋_GB2312" w:hint="eastAsia"/>
          <w:sz w:val="32"/>
          <w:szCs w:val="32"/>
        </w:rPr>
        <w:t>加强</w:t>
      </w:r>
      <w:r w:rsidRPr="00214B4E">
        <w:rPr>
          <w:rFonts w:ascii="仿宋_GB2312" w:eastAsia="仿宋_GB2312" w:hAnsi="仿宋_GB2312" w:cs="仿宋_GB2312" w:hint="eastAsia"/>
          <w:sz w:val="32"/>
          <w:szCs w:val="32"/>
        </w:rPr>
        <w:t>自身绩效理念</w:t>
      </w:r>
      <w:r w:rsidR="00214B4E">
        <w:rPr>
          <w:rFonts w:ascii="仿宋_GB2312" w:eastAsia="仿宋_GB2312" w:hAnsi="仿宋_GB2312" w:cs="仿宋_GB2312" w:hint="eastAsia"/>
          <w:sz w:val="32"/>
          <w:szCs w:val="32"/>
        </w:rPr>
        <w:t>思想认识</w:t>
      </w:r>
      <w:r w:rsidRPr="00214B4E">
        <w:rPr>
          <w:rFonts w:ascii="仿宋_GB2312" w:eastAsia="仿宋_GB2312" w:hAnsi="仿宋_GB2312" w:cs="仿宋_GB2312" w:hint="eastAsia"/>
          <w:sz w:val="32"/>
          <w:szCs w:val="32"/>
        </w:rPr>
        <w:t>，单位绩效目标编制</w:t>
      </w:r>
      <w:r w:rsidR="00214B4E">
        <w:rPr>
          <w:rFonts w:ascii="仿宋_GB2312" w:eastAsia="仿宋_GB2312" w:hAnsi="仿宋_GB2312" w:cs="仿宋_GB2312" w:hint="eastAsia"/>
          <w:sz w:val="32"/>
          <w:szCs w:val="32"/>
        </w:rPr>
        <w:t>要合理</w:t>
      </w:r>
      <w:r w:rsidRPr="00214B4E">
        <w:rPr>
          <w:rFonts w:ascii="仿宋_GB2312" w:eastAsia="仿宋_GB2312" w:hAnsi="仿宋_GB2312" w:cs="仿宋_GB2312" w:hint="eastAsia"/>
          <w:sz w:val="32"/>
          <w:szCs w:val="32"/>
        </w:rPr>
        <w:t>，加强对资金绩效管理的重视程度。</w:t>
      </w:r>
      <w:bookmarkEnd w:id="40"/>
    </w:p>
    <w:p w:rsidR="006350EC" w:rsidRDefault="006350EC" w:rsidP="00214B4E">
      <w:pPr>
        <w:ind w:firstLine="627"/>
        <w:jc w:val="left"/>
        <w:rPr>
          <w:rFonts w:ascii="楷体" w:eastAsia="楷体" w:hAnsi="楷体" w:cs="楷体"/>
          <w:b/>
          <w:sz w:val="32"/>
          <w:szCs w:val="32"/>
        </w:rPr>
      </w:pPr>
      <w:r>
        <w:rPr>
          <w:rFonts w:ascii="楷体" w:eastAsia="楷体" w:hAnsi="楷体" w:cs="楷体" w:hint="eastAsia"/>
          <w:b/>
          <w:sz w:val="32"/>
          <w:szCs w:val="32"/>
        </w:rPr>
        <w:t>（二）加强资金管理</w:t>
      </w:r>
    </w:p>
    <w:p w:rsidR="006350EC" w:rsidRPr="00FC6BCA" w:rsidRDefault="00214B4E" w:rsidP="00214B4E">
      <w:pPr>
        <w:widowControl/>
        <w:spacing w:line="560" w:lineRule="exact"/>
        <w:ind w:firstLineChars="200" w:firstLine="640"/>
        <w:jc w:val="left"/>
        <w:outlineLvl w:val="1"/>
        <w:rPr>
          <w:rStyle w:val="a4"/>
          <w:rFonts w:ascii="仿宋_GB2312" w:eastAsia="仿宋_GB2312" w:hAnsi="楷体"/>
          <w:b w:val="0"/>
          <w:spacing w:val="-4"/>
          <w:sz w:val="32"/>
          <w:szCs w:val="32"/>
        </w:rPr>
      </w:pPr>
      <w:r w:rsidRPr="00214B4E">
        <w:rPr>
          <w:rFonts w:ascii="仿宋_GB2312" w:eastAsia="仿宋_GB2312" w:hAnsi="仿宋_GB2312" w:cs="仿宋_GB2312" w:hint="eastAsia"/>
          <w:sz w:val="32"/>
          <w:szCs w:val="32"/>
        </w:rPr>
        <w:t>在日常</w:t>
      </w:r>
      <w:r w:rsidR="006350EC">
        <w:rPr>
          <w:rStyle w:val="a4"/>
          <w:rFonts w:ascii="仿宋_GB2312" w:eastAsia="仿宋_GB2312" w:hAnsi="楷体" w:hint="eastAsia"/>
          <w:b w:val="0"/>
          <w:spacing w:val="-4"/>
          <w:sz w:val="32"/>
          <w:szCs w:val="32"/>
        </w:rPr>
        <w:t>资金管理</w:t>
      </w:r>
      <w:r>
        <w:rPr>
          <w:rStyle w:val="a4"/>
          <w:rFonts w:ascii="仿宋_GB2312" w:eastAsia="仿宋_GB2312" w:hAnsi="楷体" w:hint="eastAsia"/>
          <w:b w:val="0"/>
          <w:spacing w:val="-4"/>
          <w:sz w:val="32"/>
          <w:szCs w:val="32"/>
        </w:rPr>
        <w:t>工作中要加强资金管理水平，</w:t>
      </w:r>
      <w:r w:rsidR="006350EC">
        <w:rPr>
          <w:rStyle w:val="a4"/>
          <w:rFonts w:ascii="仿宋_GB2312" w:eastAsia="仿宋_GB2312" w:hAnsi="楷体" w:hint="eastAsia"/>
          <w:b w:val="0"/>
          <w:spacing w:val="-4"/>
          <w:sz w:val="32"/>
          <w:szCs w:val="32"/>
        </w:rPr>
        <w:t>提高财务审核流程。完善</w:t>
      </w:r>
      <w:r w:rsidR="006350EC" w:rsidRPr="00FC6BCA">
        <w:rPr>
          <w:rStyle w:val="a4"/>
          <w:rFonts w:ascii="仿宋_GB2312" w:eastAsia="仿宋_GB2312" w:hAnsi="楷体"/>
          <w:b w:val="0"/>
          <w:spacing w:val="-4"/>
          <w:sz w:val="32"/>
          <w:szCs w:val="32"/>
        </w:rPr>
        <w:t>项目</w:t>
      </w:r>
      <w:r w:rsidR="006350EC" w:rsidRPr="00FC6BCA">
        <w:rPr>
          <w:rStyle w:val="a4"/>
          <w:rFonts w:ascii="仿宋_GB2312" w:eastAsia="仿宋_GB2312" w:hAnsi="楷体" w:hint="eastAsia"/>
          <w:b w:val="0"/>
          <w:spacing w:val="-4"/>
          <w:sz w:val="32"/>
          <w:szCs w:val="32"/>
        </w:rPr>
        <w:t>方案制定和</w:t>
      </w:r>
      <w:r w:rsidR="006350EC" w:rsidRPr="00FC6BCA">
        <w:rPr>
          <w:rStyle w:val="a4"/>
          <w:rFonts w:ascii="仿宋_GB2312" w:eastAsia="仿宋_GB2312" w:hAnsi="楷体"/>
          <w:b w:val="0"/>
          <w:spacing w:val="-4"/>
          <w:sz w:val="32"/>
          <w:szCs w:val="32"/>
        </w:rPr>
        <w:t>资金分配，</w:t>
      </w:r>
      <w:r w:rsidR="006350EC">
        <w:rPr>
          <w:rStyle w:val="a4"/>
          <w:rFonts w:ascii="仿宋_GB2312" w:eastAsia="仿宋_GB2312" w:hAnsi="楷体"/>
          <w:b w:val="0"/>
          <w:spacing w:val="-4"/>
          <w:sz w:val="32"/>
          <w:szCs w:val="32"/>
        </w:rPr>
        <w:t>使</w:t>
      </w:r>
      <w:r w:rsidR="006350EC" w:rsidRPr="00FC6BCA">
        <w:rPr>
          <w:rStyle w:val="a4"/>
          <w:rFonts w:ascii="仿宋_GB2312" w:eastAsia="仿宋_GB2312" w:hAnsi="楷体"/>
          <w:b w:val="0"/>
          <w:spacing w:val="-4"/>
          <w:sz w:val="32"/>
          <w:szCs w:val="32"/>
        </w:rPr>
        <w:t>资金</w:t>
      </w:r>
      <w:r w:rsidR="006350EC">
        <w:rPr>
          <w:rStyle w:val="a4"/>
          <w:rFonts w:ascii="仿宋_GB2312" w:eastAsia="仿宋_GB2312" w:hAnsi="楷体" w:hint="eastAsia"/>
          <w:b w:val="0"/>
          <w:spacing w:val="-4"/>
          <w:sz w:val="32"/>
          <w:szCs w:val="32"/>
        </w:rPr>
        <w:t>使用</w:t>
      </w:r>
      <w:r w:rsidR="006350EC" w:rsidRPr="00FC6BCA">
        <w:rPr>
          <w:rStyle w:val="a4"/>
          <w:rFonts w:ascii="仿宋_GB2312" w:eastAsia="仿宋_GB2312" w:hAnsi="楷体" w:hint="eastAsia"/>
          <w:b w:val="0"/>
          <w:spacing w:val="-4"/>
          <w:sz w:val="32"/>
          <w:szCs w:val="32"/>
        </w:rPr>
        <w:t>均</w:t>
      </w:r>
      <w:r w:rsidR="006350EC" w:rsidRPr="00FC6BCA">
        <w:rPr>
          <w:rStyle w:val="a4"/>
          <w:rFonts w:ascii="仿宋_GB2312" w:eastAsia="仿宋_GB2312" w:hAnsi="楷体"/>
          <w:b w:val="0"/>
          <w:spacing w:val="-4"/>
          <w:sz w:val="32"/>
          <w:szCs w:val="32"/>
        </w:rPr>
        <w:t>衡，</w:t>
      </w:r>
      <w:r w:rsidR="006350EC">
        <w:rPr>
          <w:rStyle w:val="a4"/>
          <w:rFonts w:ascii="仿宋_GB2312" w:eastAsia="仿宋_GB2312" w:hAnsi="楷体"/>
          <w:b w:val="0"/>
          <w:spacing w:val="-4"/>
          <w:sz w:val="32"/>
          <w:szCs w:val="32"/>
        </w:rPr>
        <w:t>最大化合理规划资金</w:t>
      </w:r>
      <w:r>
        <w:rPr>
          <w:rStyle w:val="a4"/>
          <w:rFonts w:ascii="仿宋_GB2312" w:eastAsia="仿宋_GB2312" w:hAnsi="楷体"/>
          <w:b w:val="0"/>
          <w:spacing w:val="-4"/>
          <w:sz w:val="32"/>
          <w:szCs w:val="32"/>
        </w:rPr>
        <w:t>用</w:t>
      </w:r>
      <w:r w:rsidR="006350EC">
        <w:rPr>
          <w:rStyle w:val="a4"/>
          <w:rFonts w:ascii="仿宋_GB2312" w:eastAsia="仿宋_GB2312" w:hAnsi="楷体"/>
          <w:b w:val="0"/>
          <w:spacing w:val="-4"/>
          <w:sz w:val="32"/>
          <w:szCs w:val="32"/>
        </w:rPr>
        <w:t>途</w:t>
      </w:r>
      <w:r w:rsidR="006350EC" w:rsidRPr="00FC6BCA">
        <w:rPr>
          <w:rStyle w:val="a4"/>
          <w:rFonts w:ascii="仿宋_GB2312" w:eastAsia="仿宋_GB2312" w:hAnsi="楷体" w:hint="eastAsia"/>
          <w:b w:val="0"/>
          <w:spacing w:val="-4"/>
          <w:sz w:val="32"/>
          <w:szCs w:val="32"/>
        </w:rPr>
        <w:t>。</w:t>
      </w:r>
    </w:p>
    <w:p w:rsidR="006350EC" w:rsidRDefault="006350EC" w:rsidP="006350EC">
      <w:pPr>
        <w:widowControl/>
        <w:spacing w:line="560" w:lineRule="exact"/>
        <w:ind w:firstLineChars="200" w:firstLine="643"/>
        <w:jc w:val="left"/>
        <w:outlineLvl w:val="1"/>
        <w:rPr>
          <w:rFonts w:ascii="楷体" w:eastAsia="楷体" w:hAnsi="楷体" w:cs="楷体"/>
          <w:b/>
          <w:sz w:val="32"/>
          <w:szCs w:val="32"/>
        </w:rPr>
      </w:pPr>
      <w:r>
        <w:rPr>
          <w:rFonts w:ascii="楷体" w:eastAsia="楷体" w:hAnsi="楷体" w:cs="楷体" w:hint="eastAsia"/>
          <w:b/>
          <w:sz w:val="32"/>
          <w:szCs w:val="32"/>
        </w:rPr>
        <w:t>（</w:t>
      </w:r>
      <w:r w:rsidR="00214B4E">
        <w:rPr>
          <w:rFonts w:ascii="楷体" w:eastAsia="楷体" w:hAnsi="楷体" w:cs="楷体" w:hint="eastAsia"/>
          <w:b/>
          <w:sz w:val="32"/>
          <w:szCs w:val="32"/>
        </w:rPr>
        <w:t>三</w:t>
      </w:r>
      <w:r>
        <w:rPr>
          <w:rFonts w:ascii="楷体" w:eastAsia="楷体" w:hAnsi="楷体" w:cs="楷体" w:hint="eastAsia"/>
          <w:b/>
          <w:sz w:val="32"/>
          <w:szCs w:val="32"/>
        </w:rPr>
        <w:t>）加强固定资产账务管理</w:t>
      </w:r>
    </w:p>
    <w:p w:rsidR="00806D49" w:rsidRDefault="00214B4E" w:rsidP="00806D49">
      <w:pPr>
        <w:widowControl/>
        <w:spacing w:line="560" w:lineRule="exact"/>
        <w:ind w:firstLineChars="200" w:firstLine="640"/>
        <w:jc w:val="left"/>
        <w:rPr>
          <w:rFonts w:ascii="仿宋_GB2312" w:eastAsia="仿宋_GB2312" w:hAnsi="仿宋_GB2312" w:cs="仿宋_GB2312"/>
          <w:bCs/>
          <w:sz w:val="32"/>
          <w:szCs w:val="32"/>
        </w:rPr>
      </w:pPr>
      <w:r w:rsidRPr="00214B4E">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固定资产</w:t>
      </w:r>
      <w:r>
        <w:rPr>
          <w:rStyle w:val="a4"/>
          <w:rFonts w:ascii="仿宋_GB2312" w:eastAsia="仿宋_GB2312" w:hAnsi="楷体" w:hint="eastAsia"/>
          <w:b w:val="0"/>
          <w:spacing w:val="-4"/>
          <w:sz w:val="32"/>
          <w:szCs w:val="32"/>
        </w:rPr>
        <w:t>管理工作中要</w:t>
      </w:r>
      <w:r w:rsidR="006350EC">
        <w:rPr>
          <w:rFonts w:ascii="仿宋_GB2312" w:eastAsia="仿宋_GB2312" w:hAnsi="仿宋_GB2312" w:cs="仿宋_GB2312" w:hint="eastAsia"/>
          <w:bCs/>
          <w:sz w:val="32"/>
          <w:szCs w:val="32"/>
        </w:rPr>
        <w:t>加强</w:t>
      </w:r>
      <w:r w:rsidR="00806D49">
        <w:rPr>
          <w:rFonts w:ascii="仿宋_GB2312" w:eastAsia="仿宋_GB2312" w:hAnsi="仿宋_GB2312" w:cs="仿宋_GB2312" w:hint="eastAsia"/>
          <w:bCs/>
          <w:sz w:val="32"/>
          <w:szCs w:val="32"/>
        </w:rPr>
        <w:t>固定资产台账信息的比对，避免资产漏入</w:t>
      </w:r>
      <w:r w:rsidR="006350EC">
        <w:rPr>
          <w:rFonts w:ascii="仿宋_GB2312" w:eastAsia="仿宋_GB2312" w:hAnsi="仿宋_GB2312" w:cs="仿宋_GB2312" w:hint="eastAsia"/>
          <w:bCs/>
          <w:sz w:val="32"/>
          <w:szCs w:val="32"/>
        </w:rPr>
        <w:t>的现象</w:t>
      </w:r>
      <w:r>
        <w:rPr>
          <w:rFonts w:ascii="仿宋_GB2312" w:eastAsia="仿宋_GB2312" w:hAnsi="仿宋_GB2312" w:cs="仿宋_GB2312" w:hint="eastAsia"/>
          <w:bCs/>
          <w:sz w:val="32"/>
          <w:szCs w:val="32"/>
        </w:rPr>
        <w:t>，</w:t>
      </w:r>
      <w:r w:rsidR="006350EC">
        <w:rPr>
          <w:rFonts w:ascii="仿宋_GB2312" w:eastAsia="仿宋_GB2312" w:hAnsi="仿宋_GB2312" w:cs="仿宋_GB2312" w:hint="eastAsia"/>
          <w:bCs/>
          <w:sz w:val="32"/>
          <w:szCs w:val="32"/>
        </w:rPr>
        <w:t>购入固定资产及时</w:t>
      </w:r>
      <w:r w:rsidR="00806D49">
        <w:rPr>
          <w:rFonts w:ascii="仿宋_GB2312" w:eastAsia="仿宋_GB2312" w:hAnsi="仿宋_GB2312" w:cs="仿宋_GB2312" w:hint="eastAsia"/>
          <w:bCs/>
          <w:sz w:val="32"/>
          <w:szCs w:val="32"/>
        </w:rPr>
        <w:t>入账</w:t>
      </w:r>
      <w:r w:rsidR="006350EC">
        <w:rPr>
          <w:rFonts w:ascii="仿宋_GB2312" w:eastAsia="仿宋_GB2312" w:hAnsi="仿宋_GB2312" w:cs="仿宋_GB2312" w:hint="eastAsia"/>
          <w:bCs/>
          <w:sz w:val="32"/>
          <w:szCs w:val="32"/>
        </w:rPr>
        <w:t>并录入资产系统</w:t>
      </w:r>
      <w:r>
        <w:rPr>
          <w:rFonts w:ascii="仿宋_GB2312" w:eastAsia="仿宋_GB2312" w:hAnsi="仿宋_GB2312" w:cs="仿宋_GB2312" w:hint="eastAsia"/>
          <w:bCs/>
          <w:sz w:val="32"/>
          <w:szCs w:val="32"/>
        </w:rPr>
        <w:t>做到账实相符</w:t>
      </w:r>
      <w:r w:rsidR="006350EC">
        <w:rPr>
          <w:rFonts w:ascii="仿宋_GB2312" w:eastAsia="仿宋_GB2312" w:hAnsi="仿宋_GB2312" w:cs="仿宋_GB2312" w:hint="eastAsia"/>
          <w:bCs/>
          <w:sz w:val="32"/>
          <w:szCs w:val="32"/>
        </w:rPr>
        <w:t>。</w:t>
      </w:r>
    </w:p>
    <w:p w:rsidR="00806D49" w:rsidRDefault="00806D49" w:rsidP="00806D49">
      <w:pPr>
        <w:widowControl/>
        <w:spacing w:line="560" w:lineRule="exact"/>
        <w:ind w:firstLineChars="200" w:firstLine="643"/>
        <w:outlineLvl w:val="1"/>
        <w:rPr>
          <w:color w:val="070707"/>
          <w:w w:val="95"/>
        </w:rPr>
      </w:pPr>
      <w:bookmarkStart w:id="41" w:name="_Toc18250"/>
      <w:r>
        <w:rPr>
          <w:rFonts w:ascii="楷体" w:eastAsia="楷体" w:hAnsi="楷体" w:cs="楷体" w:hint="eastAsia"/>
          <w:b/>
          <w:sz w:val="32"/>
          <w:szCs w:val="32"/>
        </w:rPr>
        <w:t>（</w:t>
      </w:r>
      <w:r w:rsidR="00214B4E">
        <w:rPr>
          <w:rFonts w:ascii="楷体" w:eastAsia="楷体" w:hAnsi="楷体" w:cs="楷体" w:hint="eastAsia"/>
          <w:b/>
          <w:sz w:val="32"/>
          <w:szCs w:val="32"/>
        </w:rPr>
        <w:t>四</w:t>
      </w:r>
      <w:r>
        <w:rPr>
          <w:rFonts w:ascii="楷体" w:eastAsia="楷体" w:hAnsi="楷体" w:cs="楷体" w:hint="eastAsia"/>
          <w:b/>
          <w:sz w:val="32"/>
          <w:szCs w:val="32"/>
        </w:rPr>
        <w:t>）</w:t>
      </w:r>
      <w:bookmarkStart w:id="42" w:name="_Toc26203"/>
      <w:bookmarkEnd w:id="41"/>
      <w:r w:rsidRPr="00887D61">
        <w:rPr>
          <w:rFonts w:ascii="楷体" w:eastAsia="楷体" w:hAnsi="楷体" w:cs="楷体" w:hint="eastAsia"/>
          <w:b/>
          <w:sz w:val="32"/>
          <w:szCs w:val="32"/>
        </w:rPr>
        <w:t>切实发挥技能培训促就业、稳就业作用</w:t>
      </w:r>
    </w:p>
    <w:p w:rsidR="00806D49" w:rsidRPr="00887D61" w:rsidRDefault="00806D49" w:rsidP="00806D49">
      <w:pPr>
        <w:widowControl/>
        <w:spacing w:line="560" w:lineRule="exact"/>
        <w:ind w:firstLineChars="200" w:firstLine="640"/>
        <w:outlineLvl w:val="1"/>
        <w:rPr>
          <w:rFonts w:ascii="仿宋_GB2312" w:eastAsia="仿宋_GB2312" w:hAnsi="仿宋_GB2312" w:cs="仿宋_GB2312"/>
          <w:bCs/>
          <w:sz w:val="32"/>
          <w:szCs w:val="32"/>
        </w:rPr>
      </w:pPr>
      <w:r w:rsidRPr="00887D61">
        <w:rPr>
          <w:rFonts w:ascii="仿宋_GB2312" w:eastAsia="仿宋_GB2312" w:hAnsi="仿宋_GB2312" w:cs="仿宋_GB2312" w:hint="eastAsia"/>
          <w:bCs/>
          <w:sz w:val="32"/>
          <w:szCs w:val="32"/>
        </w:rPr>
        <w:t>我校将按照政府推动、社会承办、各方协作、群众收益的方针，紧紧围绕“八大产业集群”发展和乡村振兴</w:t>
      </w:r>
      <w:r>
        <w:rPr>
          <w:rFonts w:ascii="仿宋_GB2312" w:eastAsia="仿宋_GB2312" w:hAnsi="仿宋_GB2312" w:cs="仿宋_GB2312" w:hint="eastAsia"/>
          <w:bCs/>
          <w:sz w:val="32"/>
          <w:szCs w:val="32"/>
        </w:rPr>
        <w:t>，</w:t>
      </w:r>
      <w:r w:rsidRPr="00887D61">
        <w:rPr>
          <w:rFonts w:ascii="仿宋_GB2312" w:eastAsia="仿宋_GB2312" w:hAnsi="仿宋_GB2312" w:cs="仿宋_GB2312" w:hint="eastAsia"/>
          <w:bCs/>
          <w:sz w:val="32"/>
          <w:szCs w:val="32"/>
        </w:rPr>
        <w:t>以巴州公共实训基地为依托，不断健全和全面推进技能人才培养、使用、评价、激励机制，积极适应经济社会发展新趋势，为提高劳动者技能素质、助力我市经济高质量发展贡献职业技能培训力量。以技能培训，提升库尔勒市劳动者就业质量，起到技能培训维护社会稳定的作用。</w:t>
      </w:r>
    </w:p>
    <w:p w:rsidR="00806D49" w:rsidRDefault="00806D49" w:rsidP="00806D49">
      <w:pPr>
        <w:pStyle w:val="a5"/>
        <w:snapToGrid w:val="0"/>
        <w:spacing w:line="560" w:lineRule="exact"/>
        <w:ind w:left="1360" w:firstLineChars="0" w:hanging="720"/>
        <w:outlineLvl w:val="0"/>
        <w:rPr>
          <w:rStyle w:val="a4"/>
          <w:rFonts w:ascii="仿宋_GB2312" w:eastAsia="仿宋_GB2312" w:hAnsi="仿宋"/>
          <w:b w:val="0"/>
          <w:spacing w:val="-4"/>
          <w:sz w:val="32"/>
          <w:szCs w:val="32"/>
        </w:rPr>
      </w:pPr>
      <w:r>
        <w:rPr>
          <w:rFonts w:ascii="黑体" w:eastAsia="黑体" w:hAnsi="黑体" w:hint="eastAsia"/>
          <w:bCs/>
          <w:spacing w:val="-4"/>
          <w:sz w:val="32"/>
          <w:szCs w:val="32"/>
        </w:rPr>
        <w:t>七</w:t>
      </w:r>
      <w:r>
        <w:rPr>
          <w:rFonts w:ascii="黑体" w:eastAsia="黑体" w:hAnsi="黑体"/>
          <w:bCs/>
          <w:spacing w:val="-4"/>
          <w:sz w:val="32"/>
          <w:szCs w:val="32"/>
        </w:rPr>
        <w:t>、</w:t>
      </w:r>
      <w:r>
        <w:rPr>
          <w:rStyle w:val="a4"/>
          <w:rFonts w:ascii="黑体" w:eastAsia="黑体" w:hAnsi="黑体" w:hint="eastAsia"/>
          <w:b w:val="0"/>
          <w:bCs w:val="0"/>
          <w:spacing w:val="-4"/>
          <w:sz w:val="32"/>
          <w:szCs w:val="32"/>
        </w:rPr>
        <w:t>附表：</w:t>
      </w:r>
      <w:r>
        <w:rPr>
          <w:rStyle w:val="a4"/>
          <w:rFonts w:ascii="仿宋_GB2312" w:eastAsia="仿宋_GB2312" w:hAnsi="仿宋" w:hint="eastAsia"/>
          <w:b w:val="0"/>
          <w:spacing w:val="-4"/>
          <w:sz w:val="32"/>
          <w:szCs w:val="32"/>
        </w:rPr>
        <w:t>《</w:t>
      </w:r>
      <w:r>
        <w:rPr>
          <w:rStyle w:val="a4"/>
          <w:rFonts w:ascii="仿宋_GB2312" w:eastAsia="仿宋_GB2312" w:hAnsi="楷体" w:hint="eastAsia"/>
          <w:b w:val="0"/>
          <w:bCs w:val="0"/>
          <w:spacing w:val="-4"/>
          <w:sz w:val="32"/>
          <w:szCs w:val="32"/>
        </w:rPr>
        <w:t>部门整体支出绩效目标自评表</w:t>
      </w:r>
      <w:r>
        <w:rPr>
          <w:rStyle w:val="a4"/>
          <w:rFonts w:ascii="仿宋_GB2312" w:eastAsia="仿宋_GB2312" w:hAnsi="仿宋" w:hint="eastAsia"/>
          <w:b w:val="0"/>
          <w:spacing w:val="-4"/>
          <w:sz w:val="32"/>
          <w:szCs w:val="32"/>
        </w:rPr>
        <w:t>》</w:t>
      </w:r>
      <w:bookmarkEnd w:id="42"/>
    </w:p>
    <w:p w:rsidR="00806D49" w:rsidRDefault="00806D49" w:rsidP="00806D49">
      <w:pPr>
        <w:sectPr w:rsidR="00806D49">
          <w:pgSz w:w="11906" w:h="16838"/>
          <w:pgMar w:top="1440" w:right="1800" w:bottom="1440" w:left="1800" w:header="851" w:footer="992" w:gutter="0"/>
          <w:cols w:space="720"/>
          <w:docGrid w:type="lines" w:linePitch="312"/>
        </w:sectPr>
      </w:pPr>
    </w:p>
    <w:tbl>
      <w:tblPr>
        <w:tblW w:w="8040" w:type="dxa"/>
        <w:tblInd w:w="96" w:type="dxa"/>
        <w:tblLook w:val="04A0"/>
      </w:tblPr>
      <w:tblGrid>
        <w:gridCol w:w="1480"/>
        <w:gridCol w:w="1300"/>
        <w:gridCol w:w="980"/>
        <w:gridCol w:w="880"/>
        <w:gridCol w:w="1100"/>
        <w:gridCol w:w="700"/>
        <w:gridCol w:w="820"/>
        <w:gridCol w:w="780"/>
      </w:tblGrid>
      <w:tr w:rsidR="00806D49" w:rsidRPr="005C5E4D" w:rsidTr="0053155A">
        <w:trPr>
          <w:trHeight w:val="288"/>
        </w:trPr>
        <w:tc>
          <w:tcPr>
            <w:tcW w:w="804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22"/>
                <w:szCs w:val="22"/>
              </w:rPr>
            </w:pPr>
            <w:r w:rsidRPr="005C5E4D">
              <w:rPr>
                <w:rFonts w:ascii="宋体" w:hAnsi="宋体" w:cs="宋体" w:hint="eastAsia"/>
                <w:b/>
                <w:bCs/>
                <w:kern w:val="0"/>
                <w:sz w:val="22"/>
                <w:szCs w:val="22"/>
              </w:rPr>
              <w:lastRenderedPageBreak/>
              <w:t>部门（单位）整体支出绩效目标自评表</w:t>
            </w:r>
          </w:p>
        </w:tc>
      </w:tr>
      <w:tr w:rsidR="00806D49" w:rsidRPr="005C5E4D" w:rsidTr="0053155A">
        <w:trPr>
          <w:trHeight w:val="288"/>
        </w:trPr>
        <w:tc>
          <w:tcPr>
            <w:tcW w:w="804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（2024年）</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部门（单位）名称</w:t>
            </w:r>
          </w:p>
        </w:tc>
        <w:tc>
          <w:tcPr>
            <w:tcW w:w="6560" w:type="dxa"/>
            <w:gridSpan w:val="7"/>
            <w:tcBorders>
              <w:top w:val="single" w:sz="4" w:space="0" w:color="auto"/>
              <w:left w:val="nil"/>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库尔勒市技工学校</w:t>
            </w:r>
          </w:p>
        </w:tc>
      </w:tr>
      <w:tr w:rsidR="00806D49" w:rsidRPr="005C5E4D" w:rsidTr="0053155A">
        <w:trPr>
          <w:trHeight w:val="288"/>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部门资金（万元）</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资金来源</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年初预算数</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全年预算数</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全年执行数</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分值权重</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执行率</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得分</w:t>
            </w:r>
          </w:p>
        </w:tc>
      </w:tr>
      <w:tr w:rsidR="00806D49" w:rsidRPr="005C5E4D" w:rsidTr="0053155A">
        <w:trPr>
          <w:trHeight w:val="288"/>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b/>
                <w:bCs/>
                <w:kern w:val="0"/>
                <w:sz w:val="14"/>
                <w:szCs w:val="14"/>
              </w:rPr>
            </w:pPr>
          </w:p>
        </w:tc>
        <w:tc>
          <w:tcPr>
            <w:tcW w:w="1300" w:type="dxa"/>
            <w:tcBorders>
              <w:top w:val="nil"/>
              <w:left w:val="nil"/>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年度总资金</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1533.25</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1963.83</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1493.59</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10</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76.05%</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10</w:t>
            </w:r>
          </w:p>
        </w:tc>
      </w:tr>
      <w:tr w:rsidR="00806D49" w:rsidRPr="005C5E4D" w:rsidTr="0053155A">
        <w:trPr>
          <w:trHeight w:val="444"/>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b/>
                <w:bCs/>
                <w:kern w:val="0"/>
                <w:sz w:val="14"/>
                <w:szCs w:val="14"/>
              </w:rPr>
            </w:pP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其中:上级安排（万元）</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0</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0</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0</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r>
      <w:tr w:rsidR="00806D49" w:rsidRPr="005C5E4D" w:rsidTr="0053155A">
        <w:trPr>
          <w:trHeight w:val="444"/>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b/>
                <w:bCs/>
                <w:kern w:val="0"/>
                <w:sz w:val="14"/>
                <w:szCs w:val="14"/>
              </w:rPr>
            </w:pP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本级安排（万元）</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1533.25</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1033.5</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1033.5</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r>
      <w:tr w:rsidR="00806D49" w:rsidRPr="005C5E4D" w:rsidTr="0053155A">
        <w:trPr>
          <w:trHeight w:val="444"/>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b/>
                <w:bCs/>
                <w:kern w:val="0"/>
                <w:sz w:val="14"/>
                <w:szCs w:val="14"/>
              </w:rPr>
            </w:pP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其他资金（万元）</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0</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930.33</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460.09</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w:t>
            </w:r>
          </w:p>
        </w:tc>
      </w:tr>
      <w:tr w:rsidR="00806D49" w:rsidRPr="005C5E4D" w:rsidTr="0053155A">
        <w:trPr>
          <w:trHeight w:val="288"/>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年度总体目标</w:t>
            </w:r>
          </w:p>
        </w:tc>
        <w:tc>
          <w:tcPr>
            <w:tcW w:w="3160" w:type="dxa"/>
            <w:gridSpan w:val="3"/>
            <w:tcBorders>
              <w:top w:val="single" w:sz="4" w:space="0" w:color="auto"/>
              <w:left w:val="nil"/>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预期目标</w:t>
            </w:r>
          </w:p>
        </w:tc>
        <w:tc>
          <w:tcPr>
            <w:tcW w:w="3400" w:type="dxa"/>
            <w:gridSpan w:val="4"/>
            <w:tcBorders>
              <w:top w:val="single" w:sz="4" w:space="0" w:color="auto"/>
              <w:left w:val="nil"/>
              <w:bottom w:val="single" w:sz="4" w:space="0" w:color="auto"/>
              <w:right w:val="single" w:sz="4" w:space="0" w:color="auto"/>
            </w:tcBorders>
            <w:shd w:val="clear" w:color="auto" w:fill="auto"/>
            <w:noWrap/>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实际完成情况</w:t>
            </w:r>
          </w:p>
        </w:tc>
      </w:tr>
      <w:tr w:rsidR="00806D49" w:rsidRPr="005C5E4D" w:rsidTr="0053155A">
        <w:trPr>
          <w:trHeight w:val="2880"/>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b/>
                <w:bCs/>
                <w:kern w:val="0"/>
                <w:sz w:val="14"/>
                <w:szCs w:val="14"/>
              </w:rPr>
            </w:pPr>
          </w:p>
        </w:tc>
        <w:tc>
          <w:tcPr>
            <w:tcW w:w="3160" w:type="dxa"/>
            <w:gridSpan w:val="3"/>
            <w:tcBorders>
              <w:top w:val="single" w:sz="4" w:space="0" w:color="auto"/>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left"/>
              <w:rPr>
                <w:rFonts w:ascii="宋体" w:hAnsi="宋体" w:cs="宋体"/>
                <w:kern w:val="0"/>
                <w:sz w:val="14"/>
                <w:szCs w:val="14"/>
              </w:rPr>
            </w:pPr>
            <w:r w:rsidRPr="005C5E4D">
              <w:rPr>
                <w:rFonts w:ascii="宋体" w:hAnsi="宋体" w:cs="宋体" w:hint="eastAsia"/>
                <w:kern w:val="0"/>
                <w:sz w:val="14"/>
                <w:szCs w:val="14"/>
              </w:rPr>
              <w:t>目标1：送教下乡次数不少于20次，教师培训次数不少于20次，职业技能培训合格率不低于95%，各类职业技能培训人数不少于10000人次。</w:t>
            </w:r>
            <w:r w:rsidRPr="005C5E4D">
              <w:rPr>
                <w:rFonts w:ascii="宋体" w:hAnsi="宋体" w:cs="宋体" w:hint="eastAsia"/>
                <w:kern w:val="0"/>
                <w:sz w:val="14"/>
                <w:szCs w:val="14"/>
              </w:rPr>
              <w:br/>
              <w:t>目标2：深化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w:t>
            </w:r>
            <w:r w:rsidRPr="005C5E4D">
              <w:rPr>
                <w:rFonts w:ascii="宋体" w:hAnsi="宋体" w:cs="宋体" w:hint="eastAsia"/>
                <w:kern w:val="0"/>
                <w:sz w:val="14"/>
                <w:szCs w:val="14"/>
              </w:rPr>
              <w:br/>
              <w:t>目标3：并确保在职人员的工资、津贴、补贴、社保、医保、公积金等以及离退休人员的工资、医疗费，长期临聘人员生活补助，提升部门人员工作积极性和服务质量</w:t>
            </w:r>
            <w:r>
              <w:rPr>
                <w:rFonts w:ascii="宋体" w:hAnsi="宋体" w:cs="宋体" w:hint="eastAsia"/>
                <w:kern w:val="0"/>
                <w:sz w:val="14"/>
                <w:szCs w:val="14"/>
              </w:rPr>
              <w:t>.</w:t>
            </w:r>
            <w:r w:rsidRPr="005C5E4D">
              <w:rPr>
                <w:rFonts w:ascii="宋体" w:hAnsi="宋体" w:cs="宋体" w:hint="eastAsia"/>
                <w:kern w:val="0"/>
                <w:sz w:val="14"/>
                <w:szCs w:val="14"/>
              </w:rPr>
              <w:br/>
              <w:t>目标4：保障部门日常运转，为部门正常履职和开展综合性事务管理提供有效支撑。</w:t>
            </w:r>
          </w:p>
        </w:tc>
        <w:tc>
          <w:tcPr>
            <w:tcW w:w="3400" w:type="dxa"/>
            <w:gridSpan w:val="4"/>
            <w:tcBorders>
              <w:top w:val="single" w:sz="4" w:space="0" w:color="auto"/>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left"/>
              <w:rPr>
                <w:rFonts w:ascii="宋体" w:hAnsi="宋体" w:cs="宋体"/>
                <w:kern w:val="0"/>
                <w:sz w:val="14"/>
                <w:szCs w:val="14"/>
              </w:rPr>
            </w:pPr>
            <w:r w:rsidRPr="005C5E4D">
              <w:rPr>
                <w:rFonts w:ascii="宋体" w:hAnsi="宋体" w:cs="宋体" w:hint="eastAsia"/>
                <w:kern w:val="0"/>
                <w:sz w:val="14"/>
                <w:szCs w:val="14"/>
              </w:rPr>
              <w:t>1、2024年度开展各类职业技能培训10065人次，全部以送教下乡形式进行，送教下乡次数34次，职业技能培训合格率</w:t>
            </w:r>
            <w:r w:rsidR="00214B4E">
              <w:rPr>
                <w:rFonts w:ascii="宋体" w:hAnsi="宋体" w:cs="宋体" w:hint="eastAsia"/>
                <w:kern w:val="0"/>
                <w:sz w:val="14"/>
                <w:szCs w:val="14"/>
              </w:rPr>
              <w:t>达到</w:t>
            </w:r>
            <w:r w:rsidRPr="005C5E4D">
              <w:rPr>
                <w:rFonts w:ascii="宋体" w:hAnsi="宋体" w:cs="宋体" w:hint="eastAsia"/>
                <w:kern w:val="0"/>
                <w:sz w:val="14"/>
                <w:szCs w:val="14"/>
              </w:rPr>
              <w:t>98%，积极参与提升教师专业能力培训活动，教师培训次数39次。</w:t>
            </w:r>
            <w:r w:rsidRPr="005C5E4D">
              <w:rPr>
                <w:rFonts w:ascii="宋体" w:hAnsi="宋体" w:cs="宋体" w:hint="eastAsia"/>
                <w:kern w:val="0"/>
                <w:sz w:val="14"/>
                <w:szCs w:val="14"/>
              </w:rPr>
              <w:br/>
              <w:t>2、已完成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w:t>
            </w:r>
            <w:r w:rsidRPr="005C5E4D">
              <w:rPr>
                <w:rFonts w:ascii="宋体" w:hAnsi="宋体" w:cs="宋体" w:hint="eastAsia"/>
                <w:kern w:val="0"/>
                <w:sz w:val="14"/>
                <w:szCs w:val="14"/>
              </w:rPr>
              <w:br/>
              <w:t>3、能确保在职人员的工资、津贴、补贴、社保、医保、公积金等以及离退休人员的工资、医疗费，长期临聘人员生活补助，提升单位人员工作积极性和服务质量。</w:t>
            </w:r>
            <w:r w:rsidRPr="005C5E4D">
              <w:rPr>
                <w:rFonts w:ascii="宋体" w:hAnsi="宋体" w:cs="宋体" w:hint="eastAsia"/>
                <w:kern w:val="0"/>
                <w:sz w:val="14"/>
                <w:szCs w:val="14"/>
              </w:rPr>
              <w:br/>
              <w:t>4、能全面保障单位日常运转，为单位正常履职和开展综合性事务管理提供有效支撑。</w:t>
            </w:r>
          </w:p>
        </w:tc>
      </w:tr>
      <w:tr w:rsidR="00806D49" w:rsidRPr="005C5E4D" w:rsidTr="0053155A">
        <w:trPr>
          <w:trHeight w:val="36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一级指标</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二级指标</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三级指标</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预期指标值</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指标值设定依据</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分值权重</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实际完成指标值</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b/>
                <w:bCs/>
                <w:kern w:val="0"/>
                <w:sz w:val="14"/>
                <w:szCs w:val="14"/>
              </w:rPr>
            </w:pPr>
            <w:r w:rsidRPr="005C5E4D">
              <w:rPr>
                <w:rFonts w:ascii="宋体" w:hAnsi="宋体" w:cs="宋体" w:hint="eastAsia"/>
                <w:b/>
                <w:bCs/>
                <w:kern w:val="0"/>
                <w:sz w:val="14"/>
                <w:szCs w:val="14"/>
              </w:rPr>
              <w:t>得分</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运行成本</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管理效率</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r>
      <w:tr w:rsidR="00806D49" w:rsidRPr="005C5E4D" w:rsidTr="0053155A">
        <w:trPr>
          <w:trHeight w:val="288"/>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履职效能</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数量指标</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送教下乡次数</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&gt;=20次</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2024年工作计划</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34次</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w:t>
            </w:r>
          </w:p>
        </w:tc>
      </w:tr>
      <w:tr w:rsidR="00806D49" w:rsidRPr="005C5E4D" w:rsidTr="0053155A">
        <w:trPr>
          <w:trHeight w:val="336"/>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kern w:val="0"/>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kern w:val="0"/>
                <w:sz w:val="14"/>
                <w:szCs w:val="14"/>
              </w:rPr>
            </w:pP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教师培训次数</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&gt;=20次</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2024年工作计划</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25</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39次</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25</w:t>
            </w:r>
          </w:p>
        </w:tc>
      </w:tr>
      <w:tr w:rsidR="00806D49" w:rsidRPr="005C5E4D" w:rsidTr="0053155A">
        <w:trPr>
          <w:trHeight w:val="360"/>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kern w:val="0"/>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kern w:val="0"/>
                <w:sz w:val="14"/>
                <w:szCs w:val="14"/>
              </w:rPr>
            </w:pP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各类职业技能培训人次</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&gt;=1万人次</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2024年工作计划</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25</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1万人</w:t>
            </w:r>
            <w:r w:rsidR="00214B4E">
              <w:rPr>
                <w:rFonts w:ascii="宋体" w:hAnsi="宋体" w:cs="宋体" w:hint="eastAsia"/>
                <w:kern w:val="0"/>
                <w:sz w:val="14"/>
                <w:szCs w:val="14"/>
              </w:rPr>
              <w:t>次</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25</w:t>
            </w:r>
          </w:p>
        </w:tc>
      </w:tr>
      <w:tr w:rsidR="00806D49" w:rsidRPr="005C5E4D" w:rsidTr="0053155A">
        <w:trPr>
          <w:trHeight w:val="360"/>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806D49" w:rsidRPr="005C5E4D" w:rsidRDefault="00806D49" w:rsidP="0053155A">
            <w:pPr>
              <w:widowControl/>
              <w:jc w:val="left"/>
              <w:rPr>
                <w:rFonts w:ascii="宋体" w:hAnsi="宋体" w:cs="宋体"/>
                <w:kern w:val="0"/>
                <w:sz w:val="14"/>
                <w:szCs w:val="14"/>
              </w:rPr>
            </w:pP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质量指标</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职业技能培训合格率</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&gt;=95%</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2024年工作计划</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98%</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20</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社会效益</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可持续发展能力</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r>
      <w:tr w:rsidR="00806D49" w:rsidRPr="005C5E4D" w:rsidTr="0053155A">
        <w:trPr>
          <w:trHeight w:val="288"/>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服务对象满意度</w:t>
            </w:r>
          </w:p>
        </w:tc>
        <w:tc>
          <w:tcPr>
            <w:tcW w:w="13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806D49" w:rsidRPr="005C5E4D" w:rsidRDefault="00806D49" w:rsidP="0053155A">
            <w:pPr>
              <w:widowControl/>
              <w:jc w:val="center"/>
              <w:rPr>
                <w:rFonts w:ascii="宋体" w:hAnsi="宋体" w:cs="宋体"/>
                <w:kern w:val="0"/>
                <w:sz w:val="14"/>
                <w:szCs w:val="14"/>
              </w:rPr>
            </w:pPr>
            <w:r w:rsidRPr="005C5E4D">
              <w:rPr>
                <w:rFonts w:ascii="宋体" w:hAnsi="宋体" w:cs="宋体" w:hint="eastAsia"/>
                <w:kern w:val="0"/>
                <w:sz w:val="14"/>
                <w:szCs w:val="14"/>
              </w:rPr>
              <w:t xml:space="preserve">　</w:t>
            </w:r>
          </w:p>
        </w:tc>
      </w:tr>
    </w:tbl>
    <w:p w:rsidR="00806D49" w:rsidRDefault="00806D49" w:rsidP="00806D49"/>
    <w:p w:rsidR="0002249C" w:rsidRPr="00806D49" w:rsidRDefault="0002249C" w:rsidP="00806D49"/>
    <w:sectPr w:rsidR="0002249C" w:rsidRPr="00806D49" w:rsidSect="00A51FFD">
      <w:pgSz w:w="11906" w:h="16838"/>
      <w:pgMar w:top="1440" w:right="1800" w:bottom="1440" w:left="1800" w:header="851" w:footer="992"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Aurora" w:date="2025-05-12T12:02:00Z" w:initials="">
    <w:p w:rsidR="00806D49" w:rsidRDefault="00806D49" w:rsidP="00806D49">
      <w:pPr>
        <w:pStyle w:val="a3"/>
      </w:pPr>
      <w:r>
        <w:rPr>
          <w:rFonts w:hint="eastAsia"/>
        </w:rPr>
        <w:t>24</w:t>
      </w:r>
      <w:r>
        <w:rPr>
          <w:rFonts w:hint="eastAsia"/>
        </w:rPr>
        <w:t>年部门整体绩效目标表数据</w:t>
      </w:r>
    </w:p>
  </w:comment>
  <w:comment w:id="7" w:author="Aurora" w:date="2025-05-12T12:02:00Z" w:initials="">
    <w:p w:rsidR="00806D49" w:rsidRDefault="00806D49" w:rsidP="00806D49">
      <w:pPr>
        <w:pStyle w:val="a3"/>
      </w:pPr>
      <w:r>
        <w:rPr>
          <w:rFonts w:hint="eastAsia"/>
        </w:rPr>
        <w:t>调整数</w:t>
      </w:r>
      <w:r>
        <w:rPr>
          <w:rFonts w:hint="eastAsia"/>
        </w:rPr>
        <w:t>=</w:t>
      </w:r>
      <w:r>
        <w:t>│</w:t>
      </w:r>
      <w:r>
        <w:rPr>
          <w:rFonts w:hint="eastAsia"/>
        </w:rPr>
        <w:t>全年预算数—年初预算数</w:t>
      </w:r>
      <w:r>
        <w:t>│</w:t>
      </w:r>
      <w:r>
        <w:rPr>
          <w:rFonts w:hint="eastAsia"/>
        </w:rPr>
        <w:t>（绝对值）</w:t>
      </w:r>
    </w:p>
  </w:comment>
  <w:comment w:id="8" w:author="Admin-G" w:date="2025-05-12T12:02:00Z" w:initials="">
    <w:p w:rsidR="00806D49" w:rsidRDefault="00806D49" w:rsidP="00806D49">
      <w:pPr>
        <w:pStyle w:val="a3"/>
      </w:pPr>
      <w:r>
        <w:rPr>
          <w:rFonts w:hint="eastAsia"/>
        </w:rPr>
        <w:t>=</w:t>
      </w:r>
      <w:r>
        <w:rPr>
          <w:rFonts w:hint="eastAsia"/>
        </w:rPr>
        <w:t>调整数</w:t>
      </w:r>
      <w:r>
        <w:rPr>
          <w:rFonts w:hint="eastAsia"/>
        </w:rPr>
        <w:t>/</w:t>
      </w:r>
      <w:r>
        <w:rPr>
          <w:rFonts w:hint="eastAsia"/>
        </w:rPr>
        <w:t>年初预算数</w:t>
      </w:r>
    </w:p>
  </w:comment>
  <w:comment w:id="17" w:author="Aurora" w:date="2025-05-12T12:02:00Z" w:initials="">
    <w:p w:rsidR="00806D49" w:rsidRDefault="00806D49" w:rsidP="00806D49">
      <w:pPr>
        <w:pStyle w:val="a3"/>
      </w:pPr>
      <w:r>
        <w:rPr>
          <w:rFonts w:hint="eastAsia"/>
        </w:rPr>
        <w:t>决算</w:t>
      </w:r>
      <w:r>
        <w:rPr>
          <w:rFonts w:hint="eastAsia"/>
        </w:rPr>
        <w:t>Z05-1</w:t>
      </w:r>
      <w:r>
        <w:rPr>
          <w:rFonts w:hint="eastAsia"/>
        </w:rPr>
        <w:t>表</w:t>
      </w:r>
      <w:r>
        <w:rPr>
          <w:rFonts w:hint="eastAsia"/>
        </w:rPr>
        <w:t>AH9</w:t>
      </w:r>
    </w:p>
  </w:comment>
  <w:comment w:id="18" w:author="Aurora" w:date="2025-05-12T12:02:00Z" w:initials="">
    <w:p w:rsidR="00806D49" w:rsidRDefault="00806D49" w:rsidP="00806D49">
      <w:pPr>
        <w:pStyle w:val="a3"/>
      </w:pPr>
      <w:r>
        <w:rPr>
          <w:rFonts w:hint="eastAsia"/>
        </w:rPr>
        <w:t>决算</w:t>
      </w:r>
      <w:r>
        <w:rPr>
          <w:rFonts w:hint="eastAsia"/>
        </w:rPr>
        <w:t>Z05-1</w:t>
      </w:r>
      <w:r>
        <w:rPr>
          <w:rFonts w:hint="eastAsia"/>
        </w:rPr>
        <w:t>表</w:t>
      </w:r>
      <w:r>
        <w:rPr>
          <w:rFonts w:hint="eastAsia"/>
        </w:rPr>
        <w:t>AI9</w:t>
      </w:r>
    </w:p>
  </w:comment>
  <w:comment w:id="20" w:author="Aurora" w:date="2025-05-12T12:02:00Z" w:initials="">
    <w:p w:rsidR="00806D49" w:rsidRDefault="00806D49" w:rsidP="00806D49">
      <w:pPr>
        <w:pStyle w:val="a3"/>
      </w:pPr>
      <w:r>
        <w:rPr>
          <w:rFonts w:hint="eastAsia"/>
        </w:rPr>
        <w:t>决算</w:t>
      </w:r>
      <w:r>
        <w:rPr>
          <w:rFonts w:hint="eastAsia"/>
        </w:rPr>
        <w:t xml:space="preserve">Z01 </w:t>
      </w:r>
      <w:r>
        <w:rPr>
          <w:rFonts w:hint="eastAsia"/>
        </w:rPr>
        <w:t>项目支出</w:t>
      </w:r>
      <w:r>
        <w:rPr>
          <w:rFonts w:hint="eastAsia"/>
        </w:rPr>
        <w:t>O10+</w:t>
      </w:r>
      <w:r>
        <w:rPr>
          <w:rFonts w:hint="eastAsia"/>
        </w:rPr>
        <w:t>经营支出</w:t>
      </w:r>
      <w:r>
        <w:rPr>
          <w:rFonts w:hint="eastAsia"/>
        </w:rPr>
        <w:t>O13</w:t>
      </w:r>
    </w:p>
    <w:p w:rsidR="00806D49" w:rsidRDefault="00806D49" w:rsidP="00806D49">
      <w:pPr>
        <w:pStyle w:val="a3"/>
      </w:pPr>
      <w:r>
        <w:rPr>
          <w:rFonts w:hint="eastAsia"/>
        </w:rPr>
        <w:t>或</w:t>
      </w:r>
      <w:r>
        <w:rPr>
          <w:rFonts w:hint="eastAsia"/>
        </w:rPr>
        <w:t xml:space="preserve">Z04  </w:t>
      </w:r>
      <w:r>
        <w:rPr>
          <w:rFonts w:hint="eastAsia"/>
        </w:rPr>
        <w:t>专项项目支出</w:t>
      </w:r>
      <w:r>
        <w:rPr>
          <w:rFonts w:hint="eastAsia"/>
        </w:rPr>
        <w:t>=</w:t>
      </w:r>
      <w:r>
        <w:rPr>
          <w:rFonts w:hint="eastAsia"/>
        </w:rPr>
        <w:t>项目支出</w:t>
      </w:r>
      <w:r>
        <w:rPr>
          <w:rFonts w:hint="eastAsia"/>
        </w:rPr>
        <w:t>G9+</w:t>
      </w:r>
      <w:r>
        <w:rPr>
          <w:rFonts w:hint="eastAsia"/>
        </w:rPr>
        <w:t>经营支出</w:t>
      </w:r>
      <w:r>
        <w:rPr>
          <w:rFonts w:hint="eastAsia"/>
        </w:rPr>
        <w:t>I9</w:t>
      </w:r>
      <w:r>
        <w:rPr>
          <w:rFonts w:hint="eastAsia"/>
        </w:rPr>
        <w:t>，两种算法相等</w:t>
      </w:r>
    </w:p>
  </w:comment>
  <w:comment w:id="22" w:author="Aurora" w:date="2025-05-12T12:02:00Z" w:initials="">
    <w:p w:rsidR="00806D49" w:rsidRDefault="00806D49" w:rsidP="00806D49">
      <w:pPr>
        <w:pStyle w:val="a3"/>
      </w:pPr>
      <w:r>
        <w:rPr>
          <w:rFonts w:hint="eastAsia"/>
        </w:rPr>
        <w:t>此部分可结合</w:t>
      </w:r>
      <w:r>
        <w:rPr>
          <w:rFonts w:hint="eastAsia"/>
        </w:rPr>
        <w:t>24</w:t>
      </w:r>
      <w:r>
        <w:rPr>
          <w:rFonts w:hint="eastAsia"/>
        </w:rPr>
        <w:t>年工作总结描述</w:t>
      </w:r>
      <w:r>
        <w:rPr>
          <w:rFonts w:hint="eastAsia"/>
        </w:rPr>
        <w:t xml:space="preserve"> </w:t>
      </w:r>
      <w:r>
        <w:rPr>
          <w:rFonts w:hint="eastAsia"/>
        </w:rPr>
        <w:t>或部门整体绩效目标表中</w:t>
      </w:r>
      <w:r>
        <w:rPr>
          <w:rFonts w:hint="eastAsia"/>
        </w:rPr>
        <w:t xml:space="preserve"> </w:t>
      </w:r>
      <w:r>
        <w:rPr>
          <w:rFonts w:hint="eastAsia"/>
        </w:rPr>
        <w:t>总体目标完成情况</w:t>
      </w:r>
    </w:p>
  </w:comment>
  <w:comment w:id="25" w:author="Aurora" w:date="2025-05-12T12:02:00Z" w:initials="">
    <w:p w:rsidR="00806D49" w:rsidRDefault="00806D49" w:rsidP="00806D49">
      <w:pPr>
        <w:pStyle w:val="a3"/>
      </w:pPr>
      <w:r>
        <w:rPr>
          <w:rFonts w:hint="eastAsia"/>
        </w:rPr>
        <w:t>决算</w:t>
      </w:r>
      <w:r>
        <w:rPr>
          <w:rFonts w:hint="eastAsia"/>
        </w:rPr>
        <w:t>Z04</w:t>
      </w:r>
      <w:r>
        <w:rPr>
          <w:rFonts w:hint="eastAsia"/>
        </w:rPr>
        <w:t>表</w:t>
      </w:r>
      <w:r>
        <w:rPr>
          <w:rFonts w:hint="eastAsia"/>
        </w:rPr>
        <w:t xml:space="preserve">  E9  </w:t>
      </w:r>
      <w:r>
        <w:rPr>
          <w:rFonts w:hint="eastAsia"/>
        </w:rPr>
        <w:t>或者</w:t>
      </w:r>
      <w:r>
        <w:rPr>
          <w:rFonts w:hint="eastAsia"/>
        </w:rPr>
        <w:t>Z01</w:t>
      </w:r>
      <w:r>
        <w:rPr>
          <w:rFonts w:hint="eastAsia"/>
        </w:rPr>
        <w:t>表</w:t>
      </w:r>
      <w:r>
        <w:rPr>
          <w:rFonts w:hint="eastAsia"/>
        </w:rPr>
        <w:t>O33</w:t>
      </w:r>
    </w:p>
  </w:comment>
  <w:comment w:id="26" w:author="Aurora" w:date="2025-05-12T12:02:00Z" w:initials="">
    <w:p w:rsidR="00806D49" w:rsidRDefault="00806D49" w:rsidP="00806D49">
      <w:pPr>
        <w:pStyle w:val="a3"/>
      </w:pPr>
      <w:r>
        <w:rPr>
          <w:rFonts w:hint="eastAsia"/>
        </w:rPr>
        <w:t>决算</w:t>
      </w:r>
      <w:r>
        <w:rPr>
          <w:rFonts w:hint="eastAsia"/>
        </w:rPr>
        <w:t>Z04</w:t>
      </w:r>
      <w:r>
        <w:rPr>
          <w:rFonts w:hint="eastAsia"/>
        </w:rPr>
        <w:t>表</w:t>
      </w:r>
      <w:r>
        <w:rPr>
          <w:rFonts w:hint="eastAsia"/>
        </w:rPr>
        <w:t xml:space="preserve">  </w:t>
      </w:r>
      <w:r>
        <w:rPr>
          <w:rFonts w:hint="eastAsia"/>
        </w:rPr>
        <w:t>类（一级科目）</w:t>
      </w:r>
    </w:p>
  </w:comment>
  <w:comment w:id="28" w:author="Aurora" w:date="2025-05-12T12:02:00Z" w:initials="">
    <w:p w:rsidR="00806D49" w:rsidRDefault="00806D49" w:rsidP="00806D49">
      <w:pPr>
        <w:pStyle w:val="a3"/>
      </w:pPr>
      <w:r>
        <w:rPr>
          <w:rFonts w:hint="eastAsia"/>
        </w:rPr>
        <w:t>决算</w:t>
      </w:r>
      <w:r>
        <w:rPr>
          <w:rFonts w:hint="eastAsia"/>
        </w:rPr>
        <w:t>Z05-1</w:t>
      </w:r>
      <w:r>
        <w:rPr>
          <w:rFonts w:hint="eastAsia"/>
        </w:rPr>
        <w:t>表</w:t>
      </w:r>
      <w:r>
        <w:rPr>
          <w:rFonts w:hint="eastAsia"/>
        </w:rPr>
        <w:t xml:space="preserve">  E9   </w:t>
      </w:r>
    </w:p>
  </w:comment>
  <w:comment w:id="31" w:author="Admin-G" w:date="2025-05-12T12:02:00Z" w:initials="">
    <w:p w:rsidR="00806D49" w:rsidRDefault="00806D49" w:rsidP="00806D49">
      <w:pPr>
        <w:pStyle w:val="a3"/>
      </w:pPr>
      <w:r>
        <w:rPr>
          <w:rFonts w:hint="eastAsia"/>
        </w:rPr>
        <w:t>6</w:t>
      </w:r>
      <w:r>
        <w:rPr>
          <w:rFonts w:hint="eastAsia"/>
        </w:rPr>
        <w:t>月份监控</w:t>
      </w:r>
    </w:p>
  </w:comment>
  <w:comment w:id="32" w:author="Admin-G" w:date="2025-05-12T12:02:00Z" w:initials="">
    <w:p w:rsidR="00806D49" w:rsidRDefault="00806D49" w:rsidP="00806D49">
      <w:pPr>
        <w:pStyle w:val="a3"/>
      </w:pPr>
      <w:r>
        <w:rPr>
          <w:rFonts w:hint="eastAsia"/>
        </w:rPr>
        <w:t>6</w:t>
      </w:r>
      <w:r>
        <w:rPr>
          <w:rFonts w:hint="eastAsia"/>
        </w:rPr>
        <w:t>月份监控</w:t>
      </w:r>
    </w:p>
  </w:comment>
  <w:comment w:id="33" w:author="Admin-G" w:date="2025-05-12T12:02:00Z" w:initials="">
    <w:p w:rsidR="00806D49" w:rsidRDefault="00806D49" w:rsidP="00806D49">
      <w:pPr>
        <w:pStyle w:val="a3"/>
      </w:pPr>
      <w:r>
        <w:rPr>
          <w:rFonts w:hint="eastAsia"/>
        </w:rPr>
        <w:t>6</w:t>
      </w:r>
      <w:r>
        <w:rPr>
          <w:rFonts w:hint="eastAsia"/>
        </w:rPr>
        <w:t>月份监控</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FE0" w:rsidRDefault="00461FE0" w:rsidP="00075B30">
      <w:r>
        <w:separator/>
      </w:r>
    </w:p>
  </w:endnote>
  <w:endnote w:type="continuationSeparator" w:id="0">
    <w:p w:rsidR="00461FE0" w:rsidRDefault="00461FE0" w:rsidP="00075B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中宋">
    <w:altName w:val="微软雅黑"/>
    <w:charset w:val="86"/>
    <w:family w:val="auto"/>
    <w:pitch w:val="variable"/>
    <w:sig w:usb0="00000000"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FE0" w:rsidRDefault="00461FE0" w:rsidP="00075B30">
      <w:r>
        <w:separator/>
      </w:r>
    </w:p>
  </w:footnote>
  <w:footnote w:type="continuationSeparator" w:id="0">
    <w:p w:rsidR="00461FE0" w:rsidRDefault="00461FE0" w:rsidP="00075B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A9F5960"/>
    <w:multiLevelType w:val="singleLevel"/>
    <w:tmpl w:val="CA9F5960"/>
    <w:lvl w:ilvl="0">
      <w:start w:val="1"/>
      <w:numFmt w:val="decimal"/>
      <w:lvlText w:val="%1."/>
      <w:lvlJc w:val="left"/>
      <w:pPr>
        <w:tabs>
          <w:tab w:val="num" w:pos="312"/>
        </w:tabs>
      </w:pPr>
    </w:lvl>
  </w:abstractNum>
  <w:abstractNum w:abstractNumId="1">
    <w:nsid w:val="62AD5293"/>
    <w:multiLevelType w:val="hybridMultilevel"/>
    <w:tmpl w:val="1A162DD4"/>
    <w:lvl w:ilvl="0" w:tplc="E7867EFC">
      <w:start w:val="2024"/>
      <w:numFmt w:val="decimal"/>
      <w:lvlText w:val="%1年，"/>
      <w:lvlJc w:val="left"/>
      <w:pPr>
        <w:ind w:left="1980" w:hanging="1356"/>
      </w:pPr>
      <w:rPr>
        <w:rFonts w:ascii="Times New Roman" w:hAnsi="Times New Roman"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6D49"/>
    <w:rsid w:val="0002249C"/>
    <w:rsid w:val="00075B30"/>
    <w:rsid w:val="00096A8D"/>
    <w:rsid w:val="00117C36"/>
    <w:rsid w:val="0020383A"/>
    <w:rsid w:val="00214B4E"/>
    <w:rsid w:val="00461FE0"/>
    <w:rsid w:val="00490FF8"/>
    <w:rsid w:val="004B35DA"/>
    <w:rsid w:val="00573FF2"/>
    <w:rsid w:val="006350EC"/>
    <w:rsid w:val="006809C5"/>
    <w:rsid w:val="00713B71"/>
    <w:rsid w:val="00765C5D"/>
    <w:rsid w:val="007C3850"/>
    <w:rsid w:val="00806D49"/>
    <w:rsid w:val="008A1A21"/>
    <w:rsid w:val="0096042A"/>
    <w:rsid w:val="00A50F68"/>
    <w:rsid w:val="00A51FFD"/>
    <w:rsid w:val="00BC1349"/>
    <w:rsid w:val="00BF50DB"/>
    <w:rsid w:val="00DB06E9"/>
    <w:rsid w:val="00DF637D"/>
    <w:rsid w:val="00EE7FD3"/>
    <w:rsid w:val="00F916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0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806D49"/>
    <w:pPr>
      <w:jc w:val="left"/>
    </w:pPr>
  </w:style>
  <w:style w:type="character" w:customStyle="1" w:styleId="Char">
    <w:name w:val="批注文字 Char"/>
    <w:basedOn w:val="a0"/>
    <w:link w:val="a3"/>
    <w:rsid w:val="00806D49"/>
    <w:rPr>
      <w:rFonts w:ascii="Times New Roman" w:eastAsia="宋体" w:hAnsi="Times New Roman" w:cs="Times New Roman"/>
      <w:szCs w:val="24"/>
    </w:rPr>
  </w:style>
  <w:style w:type="character" w:styleId="a4">
    <w:name w:val="Strong"/>
    <w:basedOn w:val="a0"/>
    <w:qFormat/>
    <w:rsid w:val="00806D49"/>
    <w:rPr>
      <w:b/>
      <w:bCs/>
    </w:rPr>
  </w:style>
  <w:style w:type="paragraph" w:styleId="a5">
    <w:name w:val="List Paragraph"/>
    <w:basedOn w:val="a"/>
    <w:uiPriority w:val="99"/>
    <w:qFormat/>
    <w:rsid w:val="00806D49"/>
    <w:pPr>
      <w:ind w:firstLineChars="200" w:firstLine="420"/>
    </w:pPr>
  </w:style>
  <w:style w:type="paragraph" w:styleId="a6">
    <w:name w:val="Body Text"/>
    <w:basedOn w:val="a"/>
    <w:link w:val="Char0"/>
    <w:rsid w:val="00806D49"/>
    <w:pPr>
      <w:spacing w:after="120"/>
    </w:pPr>
  </w:style>
  <w:style w:type="character" w:customStyle="1" w:styleId="Char0">
    <w:name w:val="正文文本 Char"/>
    <w:basedOn w:val="a0"/>
    <w:link w:val="a6"/>
    <w:rsid w:val="00806D49"/>
    <w:rPr>
      <w:rFonts w:ascii="Times New Roman" w:eastAsia="宋体" w:hAnsi="Times New Roman" w:cs="Times New Roman"/>
      <w:szCs w:val="24"/>
    </w:rPr>
  </w:style>
  <w:style w:type="character" w:styleId="a7">
    <w:name w:val="annotation reference"/>
    <w:basedOn w:val="a0"/>
    <w:uiPriority w:val="99"/>
    <w:semiHidden/>
    <w:unhideWhenUsed/>
    <w:rsid w:val="00A51FFD"/>
    <w:rPr>
      <w:sz w:val="21"/>
      <w:szCs w:val="21"/>
    </w:rPr>
  </w:style>
  <w:style w:type="paragraph" w:styleId="a8">
    <w:name w:val="header"/>
    <w:basedOn w:val="a"/>
    <w:link w:val="Char1"/>
    <w:uiPriority w:val="99"/>
    <w:semiHidden/>
    <w:unhideWhenUsed/>
    <w:rsid w:val="00075B3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075B30"/>
    <w:rPr>
      <w:rFonts w:ascii="Times New Roman" w:eastAsia="宋体" w:hAnsi="Times New Roman" w:cs="Times New Roman"/>
      <w:sz w:val="18"/>
      <w:szCs w:val="18"/>
    </w:rPr>
  </w:style>
  <w:style w:type="paragraph" w:styleId="a9">
    <w:name w:val="footer"/>
    <w:basedOn w:val="a"/>
    <w:link w:val="Char2"/>
    <w:uiPriority w:val="99"/>
    <w:semiHidden/>
    <w:unhideWhenUsed/>
    <w:rsid w:val="00075B30"/>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075B3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13</Pages>
  <Words>1056</Words>
  <Characters>6022</Characters>
  <Application>Microsoft Office Word</Application>
  <DocSecurity>0</DocSecurity>
  <Lines>50</Lines>
  <Paragraphs>14</Paragraphs>
  <ScaleCrop>false</ScaleCrop>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2025-05-12T03:59:00Z</dcterms:created>
  <dcterms:modified xsi:type="dcterms:W3CDTF">2025-05-12T05:29:00Z</dcterms:modified>
</cp:coreProperties>
</file>