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巴财社[2023]61号关于提前下达2024年中央财政就业补助资金的通知</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巴州库尔勒市人力资源和社会保障局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巴州库尔勒市人力资源和社会保障局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田甜</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2025年04月30日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</w:t>
        <w:br/>
        <w:t>自治区财政厅《关于提前下达2023年中央财政就业补助资金的通知》(新财社〔2022〕176号)和巴州财政局《关于提前下达2023年中央财政就业补助资金的通知》(巴财社〔2022〕86号)文件精神，下达《关于提前下达2023年中央财政就业补助资金的通知》（库财社直〔2023〕12号）项目资金。依据《新疆维吾尔自治区就业资金管理暂行办法》（新财社【2018】241号）文件精神及其他相关人社部门补贴政策文件，进一步提升脱贫劳动力等重点人群务工增收和满足企业用工要求、进一步减轻企业用人负担、促进就业创业。</w:t>
        <w:br/>
        <w:t>2.项目主要内容：</w:t>
        <w:br/>
        <w:t>项目主要内容：计划发放企业社会保险补贴、职业技能培训及鉴定补贴、就业见习补贴、一次性求职创业补贴、公益性岗位补贴、就业援助金及自主创业补助,通过实施项目，为用工企业减轻用工负担，为劳动者提供就业创业帮扶。</w:t>
        <w:br/>
        <w:t>项目实施情况：目标已完成，完成发放企业社会保险补贴3829.23万元、职业技能培训及鉴定补贴292.84万元、就业见习补贴211.73万元、一次性求职创业补贴140.9万元、公益性岗位补贴12万元、就业援助金3.5万元及自主创业补助3.8万元。有效提高零就业家庭帮扶率，促进脱贫人员稳岗就业，维护社会稳，促进经济发展。</w:t>
        <w:br/>
        <w:t>3.资金投入和使用情况</w:t>
        <w:br/>
        <w:t>（1）资金投入情况</w:t>
        <w:br/>
        <w:t>该项目年初预算数4494万元，全年预算数4494万元，该项目资金已全部落实到位，资金来源为财政拨款。</w:t>
        <w:br/>
        <w:t>（2）资金使用情况</w:t>
        <w:br/>
        <w:t>该项目年初预算数4494万元，全年预算数4494万元，全年执行数4494万元，预算执行率为100%，主要用于：发放企业社会保险补贴3829.23万元、职业技能培训及鉴定补贴292.84万元、就业见习补贴211.73万元、一次性求职创业补贴140.9万元、公益性岗位补贴12万元、就业援助金3.5万元及自主创业补助3.8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</w:t>
        <w:br/>
        <w:t>计划发放企业社会保险补贴、职业技能培训及鉴定补贴、就业见习补贴、一次性求职创业补贴、公益性岗位补贴、就业援助金及自主创业补助。通过项目实施，有效提高零就业家庭帮扶率，促进脱贫人员稳岗就业，维护社会稳定。</w:t>
        <w:br/>
        <w:t>2.阶段性目标</w:t>
        <w:br/>
        <w:t>补贴发放前期，收集并审核补贴资料，确定补贴金额和人数；补贴发放中期经领导审核，上报单位党组会，再到财政部门进行补贴资金审批；补贴发放后期将相关资料移交至单位财务室进行补贴发放，补贴发放完毕后收集补贴收据。</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</w:t>
        <w:br/>
        <w:t>在数据收集与分析环节，采用了多种科学合理的方法，如对就业见习基地进行实地调研，确定见习基地是否达到招收见习人员的标准，确定见习补贴发放金额和人数；对社保补贴、就业见习补贴自主创业补贴等项目进行问卷调查等，广泛收集了各项补贴发放人数和该项目受益人对补贴发放工作的满意度等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通过对项目预算执行情况及各项绩效目标达成程度的系统性分析，全面、客观地评估项目在预定周期内的实施效果，包括社会效益以及可持续性等多维度指标，为项目后续的改进与优化提供科学依据。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巴财社[2023]61号关于提前下达2024年中央财政就业补助资金的通知及其预算执行情况。该项目由库尔勒市人力资源和社会保障局负责实施，旨在发放企业社会保险补贴3829.23万元、职业技能培训及鉴定补贴292.84万元、就业见习补贴211.73万元、一次性求职创业补贴140.9万元、公益性岗位补贴12万元、就业援助金3.5万元及自主创业补助3.8万元。有效提高零就业家庭帮扶率，促进脱贫人员稳岗就业，维护社会稳，促进经济发展。项目预算涵盖从2024年1月1日至2024年12月31日的全部资金投入与支出，涉及资金总额为4494万元。</w:t>
        <w:br/>
        <w:t>4.绩效评价的范围</w:t>
        <w:br/>
        <w:t>本项目预算绩效评价报告的评价范围广泛而全面，涵盖了从项目立项至评价时点期间的所有关键预算活动和财务流程。具体而言，评价范围包括但不限于以下几个方面：</w:t>
        <w:br/>
        <w:t>项目预算编制与执行：全面审视项目预算的编制依据、合理性、科学性以及实际执行情况，包括预算调整的原因和效果。</w:t>
        <w:br/>
        <w:t>资金管理：深入分析项目资金的分配、使用和监管情况，确保资金使用的合规性、高效性和透明度。</w:t>
        <w:br/>
        <w:t>项目实施进度与产出：评估项目是否按照既定计划顺利推进，各项任务是否按时完成，以及项目产出的数量、质量和时效性是否符合预期。</w:t>
        <w:br/>
        <w:t>社会、生态等影响：考察项目对社会方面的综合影响。</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比较法。是指将实施情况与绩效目标、历史情况、不同部门和地区同类支出情况进行比较的方法。此项目的实施周期为一年，项目实施过程中受社会就业情况影响较大，导致项目预期目标与实际工作开展情况存在较大差距，所以选择比较法来进行评价。</w:t>
        <w:br/>
        <w:t>（二）因素分析法。是指综合分析影响绩效目标实现、实施效果的内外部因素的方法。此项目的实施周期为一年，项目绩效目标实施效果取决于社会就业情况，因此选择因素分析法来进行评价。</w:t>
        <w:br/>
        <w:t>（三）公众评判法。是指通过专家评估、公众问卷及抽样调查等方式进行评判的方法。此项目旨在通过发放各项补贴，为用工企业减轻用工负担，为劳动者提供就业创业帮扶，促进脱贫人员稳岗就业，维护社会稳，促进经济发展，因此选择公众评判法来进行评价。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（1）计划标准。指以预先制定的目标、计划、预算、定额等作为评价标准。为了高效使用此笔资金，有序开展各项补贴发放工作，因此选择用计划标准来进行评价。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</w:t>
        <w:br/>
        <w:t>在项目绩效评价工作启动之初，成立了专门的评价工作小组，小组成员由财务专家田甜、项目管理专业人员马明及相关领域技术骨干曹高明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如：资金使用台账；项目文档，如：资金审批单、会议议题、补贴发放明细表等；业务数据，如在就业创业综合服务平台登记各类补贴申请数据，形成本年度就业人员报表；用户反馈，如：发放补贴满意度问卷调查并形成满意度汇总报告。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此项目完成率达100%，完成发放企业社会保险补贴3829.23万元、职业技能培训及鉴定补贴292.84万元、就业见习补贴211.73万元、一次性求职创业补贴140.9万元、公益性岗位补贴12万元、就业援助金3.5万元及自主创业补助3.8万元。有效提高零就业家庭帮扶率，促进脱贫人员稳岗就业，维护社会稳，促进经济发展。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库尔勒市人力资源和社会保障局及相关利益相关者进行反馈，定期公示补贴发放人员名单，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</w:t>
        <w:br/>
        <w:t>本项目的综合评价基于对项目各方面绩效的深入分析与评估。从项目目标的达成情况来看，巴财社[2023]61号关于提前下达2024年中央财政就业补助资金的通知在企业社会保险补贴、职业技能培训及鉴定补贴、就业见习补贴、一次性求职创业补贴公益性岗位补贴、自主创业补助、就业援助金等方面表现出色，达到了预期的标准与要求。同时，项目也在促进社会就业、维护社会稳定方面取得了显著的成效，如帮扶零就业家庭就业人数达到20人、未发生就业问题重大群体事件等。</w:t>
        <w:br/>
        <w:t>在项目管理方面，库尔勒市人力资源和社会保障局通过有效的规划、组织与协调，项目得以顺利实施，并在预算与时间上保持了良好的控制。</w:t>
        <w:br/>
        <w:t>从项目效益的角度来看，本项目实现了预期的社会效益等方面产生了积极的影响。具体而言，帮扶零就业家庭就业、避免因就业问题发生重大群体事件等方面的提升，为项目的利益相关者带来了实实在在的利益。</w:t>
        <w:br/>
        <w:t>综上所述，巴财社[2023]61号关于提前下达2024年中央财政就业补助资金的通知在绩效评价中表现出色，达到了项目的预期目标，并在多个方面取得了显著的成效。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100分，属于“优（良/中/差）”。其中，项目决策类指标权重为20分，得分为20分，得分率为 100%。项目过程类指标权重为20分，得分为20分，得分率为100%。项目产出类指标权重为40分，得分为40分，得分率为100%。项目效益类指标权重为20分，得分为20分，得分率为100%。具体打分情况详见：附件1综合评分表。</w:t>
        <w:br/>
        <w:t>表1综合评分表</w:t>
        <w:br/>
        <w:t>一级指标	权重分	得分</w:t>
        <w:br/>
        <w:t>项目决策	20	20</w:t>
        <w:br/>
        <w:t>项目过程	20	20</w:t>
        <w:br/>
        <w:t>项目产出	40	40</w:t>
        <w:br/>
        <w:t>项目效益	20	20</w:t>
        <w:br/>
        <w:t>合计	100	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中华人民共和国预算法》、《中华人民共和国就业促进法》、《中共中央国务院关于全面实施预算绩效管理的意见》（中发【2018】34号）、《国务院关于做好当前和今后一个时期促进就业工作的若干意见》（国发【2018】39号）、《关于印发{就业资金管理办法]的通知》（财社【2017】164号）、《关于做好当前和今后一段时期就业创业工作的实施意见》（新政发【2017】129号）和《人力资源和社会保障部财政部关于进一步加大就业扶贫政策支持力度着力提高劳务组织化程度的通知》（人社部发【2018】46号）等相关法律法规及促进就业文件规定，完善《关于印发新疆维吾尔自治区就业资金管理暂行办法的通知》（新财社【2018年】241号）等法律法规和发展政策，符合行业规划要求，围绕本年度工作重点和工作计划制定经费预算，属于公共财政支持范围。本项目与部门内部其他相关项目不重复。部门发展规划及职能文件等归档完整。</w:t>
        <w:br/>
        <w:t>此项权重分值为3分，得分为3分。</w:t>
        <w:br/>
        <w:t>（2）立项程序规范性</w:t>
        <w:br/>
        <w:t>项目申请、设立过程符合相关要求，严格按照审批流程准备符合要求的资金发放审批单、议题和议题申报单、补贴发放明细表；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此项权重分值为3分，得分为3分。</w:t>
        <w:br/>
        <w:t>2.绩效目标</w:t>
        <w:br/>
        <w:t>（1）绩效目标合理性</w:t>
        <w:br/>
        <w:t>年初结合去年实际工作情况和今年社会就业形势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此项权重分值为3分，得分为3分。</w:t>
        <w:br/>
        <w:t>（2）绩效指标明确性</w:t>
        <w:br/>
        <w:t>项目设置了明确的预期产出效益和效果，将绩效目标细化分解为具体的绩效指标，绩效目标与项目目标任务数相对应，绩效目标设定的绩效指标清晰、细化、可衡量。</w:t>
        <w:br/>
        <w:t>此项权重分值为4分，得分为4分。</w:t>
        <w:br/>
        <w:t>3.资金投入</w:t>
        <w:br/>
        <w:t>（1）预算编制科学性</w:t>
        <w:br/>
        <w:t>本项目的预算编制过程严谨、科学，充分体现了精细化管理的要求。预算编制之初，进行了全面的各项补贴资金使用估算，确保项目所需的各项资源得到合理的预估与分配。同时，预算编制还紧密结合了项目的特点与实际情况，对不同阶段、不同任务、不同补贴的资金需求进行了详细的分析与计算。</w:t>
        <w:br/>
        <w:t>此项权重分值为4分，得分为4分。</w:t>
        <w:br/>
        <w:t>（2）资金分配合理性</w:t>
        <w:br/>
        <w:t>本项目的资金分配遵循了公平、公正、透明的原则，确保了各补贴项目资金的合理配置与高效利用。在资金分配过程中，我们充分考虑了补贴项目的实际需求与目标，对不同阶段、不同任务、不同补贴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</w:t>
        <w:br/>
        <w:t>此项权重分值为3分，得分为3分。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项目过程类指标包括资金管理和组织实施两方面的内容，由5个三级指标构成，权重分值为20分，实际得分20分，得分率为100%。</w:t>
        <w:br/>
        <w:t>1.资金管理</w:t>
        <w:br/>
        <w:t>（1）资金到位率</w:t>
        <w:br/>
        <w:t>本项目总投资4494万元，财政资金及时足额到位，到位率100%，预算资金按计划进度执行。</w:t>
        <w:br/>
        <w:t>此项权重分值为4分，得分为4分。</w:t>
        <w:br/>
        <w:t>（2）预算执行率</w:t>
        <w:br/>
        <w:t>预算编制较为详细，项目资金支出总体能够按照预算执行，预算资金支出4494万元，预算执行率为100%。</w:t>
        <w:br/>
        <w:t>此项权重分值为4分，得分为4分。</w:t>
        <w:br/>
        <w:t>（3）资金使用合规性</w:t>
        <w:br/>
        <w:t>本项目的资金使用严格遵循了《中华人民共和国预算法》、《中华人民共和国就业促进法》、《中共中央国务院关于全面实施预算绩效管理的意见》（中发【2018】34号）、《国务院关于做好当前和今后一个时期促进就业工作的若干意见》（国发【2018】39号）、《关于印发{就业资金管理办法]的通知》（财社【2017】164号）、《关于做好当前和今后一段时期就业创业工作的实施意见》（新政发【2017】129号）和《人力资源和社会保障部财政部关于进一步加大就业扶贫政策支持力度着力提高劳务组织化程度的通知》（人社部发【2018】46号）等相关法律法规及促进就业文件规定，完善《关于印发新疆维吾尔自治区就业资金管理暂行办法的通知》（新财社【2018年】241号）等国家相关法律法规与财务制度，确保了资金的合规性与安全性。在资金使用过程中，我们建立了完善的财务管理体系，对资金的流动进行了全程监控与记录。</w:t>
        <w:br/>
        <w:t>具体而言，资金使用坚持了专款专用、资金发放合法合规、公正透明的工作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此项权重分值为4分，得分为4分。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此项权重分值为4分，得分为4分。</w:t>
        <w:br/>
        <w:t>（2）制度执行有效性</w:t>
        <w:br/>
        <w:t>本项目在执行过程中，资金管理制度和补贴审批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资金管理制度和补贴审批制度要求进行操作。同时，我们还建立了有效的沟通机制与反馈机制，确保项目信息的及时传递与问题的及时解决，进一步提高了补贴发放的效率与实施效果。</w:t>
        <w:br/>
        <w:t>综上所述，本项目的管理制度在执行过程中表现出了高度的有效性，既确保了项目的顺利进行，又实现了项目目标的有效达成。</w:t>
        <w:b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项目产出类指标包括产出数量、产出质量、产出时效、产出成本四方面的内容，由17个三级指标构成，权重分为40分，实际得分40分，得分率为100%。具体产出指标完成情况如下：</w:t>
        <w:br/>
        <w:t>①数量指标：</w:t>
        <w:br/>
        <w:t>指标1：享受社保补贴人数，指标值：&gt;=4155人，实际完成值：=4155人，指标完成率100%。</w:t>
        <w:br/>
        <w:t>指标2：享受就业见习补贴人数，指标值：	&gt;=269人，实际完成值：=269人，指标完成率100%。</w:t>
        <w:br/>
        <w:t>指标3：享受求职创业补贴人数，指标值：&gt;=1409人，实际完成值：=1409人，指标完成率100%。</w:t>
        <w:br/>
        <w:t>指标4：享受就业援助金补贴人数，指标值：	&gt;=7人，实际完成值：=7人，指标完成率100%。</w:t>
        <w:br/>
        <w:t>指标5：职业技能培训及鉴定补贴人数，指标值：&gt;=1925人，实际完成值：=1925人，指标完成率100%。</w:t>
        <w:br/>
        <w:t>指标6：发放自主创业补贴人数，指标值：&gt;=19人，实际完成值：=19人，指标完成率100%。</w:t>
        <w:br/>
        <w:t>指标7：发放公益性岗位补贴人数，指标值：	&gt;=20人，实际完成值：=20人，指标完成率100%。</w:t>
        <w:br/>
        <w:t>指标8：灵活就业社会保险补贴人数，指标值：	&gt;=226人，实际完成值：=226人，指标完成率100%。</w:t>
        <w:br/>
        <w:t>②质量指标：</w:t>
        <w:br/>
        <w:t>指标1：补贴发放覆盖率，指标值：&gt;=90%，实际完成值：=90%，指标完成率100%。</w:t>
        <w:br/>
        <w:t>③时效指标：</w:t>
        <w:br/>
        <w:t>指标1：补贴发放及时率，指标值：&gt;=90%，实际完成值：=90%，指标完成率100%。</w:t>
        <w:br/>
        <w:t></w:t>
        <w:br/>
        <w:t>④成本指标：</w:t>
        <w:br/>
        <w:t>指标1：社会保险补贴发放金额，指标值：	&lt;=3829.23万元，实际完成值：=3829.23万元，指标完成率100%。</w:t>
        <w:br/>
        <w:t>指标2：职业技能培训及鉴定补贴金额，指标值：&lt;=292.84万元，实际完成值：=292.84万元，指标完成率100%。</w:t>
        <w:br/>
        <w:t>指标3：就业见习补贴发放金额，指标值	&lt;=211.73万元，实际完成值：=211.73万元，指标完成率100%。</w:t>
        <w:br/>
        <w:t>指标4：求职创业补贴发放金额，指标值：	&lt;=140.9万元，实际完成值：=140.9万元，指标完成率100%。</w:t>
        <w:br/>
        <w:t>指标5：公益性岗位补贴金额，指标值：&lt;=12万元，实际完成值：=12万元，指标完成率100%。</w:t>
        <w:br/>
        <w:t>指标6：就业援助金发放金额，指标值：&lt;=3.5万元，实际完成值：=3.5万元，指标完成率100%。</w:t>
        <w:br/>
        <w:t>指标7：自主创业发放补贴金额，指标值：&lt;=3.8万元，实际完成值：=3.8万元，指标完成率100%。</w:t>
        <w:br/>
        <w:t>此项权重分值为40分，得分为40分。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项目效益类指标包括项目实施效益和满意度两方面的内容，由3个三级指标构成，权重分为20分，实际得分20分，得分率为100%。具体效益指标及满意度指标完成情况如下：</w:t>
        <w:br/>
        <w:t>1.实施效益</w:t>
        <w:br/>
        <w:t>①社会效益指标：</w:t>
        <w:br/>
        <w:t>指标1：帮扶零就业家庭就业，指标值：&gt;=20人，实际完成值：=20人，指标完成率100%。</w:t>
        <w:br/>
        <w:t>指标2：因就业问题发生重大群体事件数量，指标值：		&lt;=0%，实际完成值：=0%，指标完成率100%。</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2.满意度</w:t>
        <w:br/>
        <w:t>指标1：享受补贴人员满意度，指标值：&gt;=95%，实际完成值：=100%，指标完成率105.26%。	偏差原因：绩效目标值设置过低，因此产生偏差。改进措施：加强学习，提高绩效目标设置科学性。</w:t>
        <w:br/>
        <w:t>此项权重分值为20分，得分为20分。</w:t>
      </w:r>
      <w:bookmarkStart w:id="0" w:name="_GoBack"/>
      <w:bookmarkEnd w:id="0"/>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</w:t>
        <w:br/>
        <w:t>为确保各项补贴发放的顺利进行，提前做好补贴资金发放进度规划，将所列计划再三审核。在补贴发放过程中做好定期监督检查，进一步核实补贴发放人员是否符合补贴申领标准，在补贴资金使用过程中，严格落实把关，按照补贴发放标准做好审核工作，让补贴资金落于实处。在补贴发放完成后，做好受益群众民意调查及反馈工作。杜绝了资金被挤占现象的发生，跟踪检查到位。在监督环节上，实行资金发放回头看，事中监督和事后检查稽核相结合，形成多环节全过程的监督管理格局，尽量早发现问题，早解决问题。</w:t>
        <w:br/>
        <w:t>（二）存在的问题及原因分析</w:t>
        <w:br/>
        <w:t>1.绩效工作人员对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多进行有关绩效管理工作方面的培训。积极组织第三方开展绩效管理工作培训，进一步夯实业务基础，提高我单位绩效人员水平。专门对绩效工作人员定职、定岗、定责，进一步提升我单位绩效管理工作业务水平，扎实做好绩效管理工作。进一步完善项目评价过程中有关数据和资料的收集、整理、审核及分析。项目启动时同步做好档案的归纳与整理，及时整理、收集、汇总，健全档案资料。进一步加强对绩效管理工作的组织领导，提高对预算绩效管理工作重要性的认识。</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本项目无其他需说明的问题。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sj</cp:lastModifiedBy>
  <cp:lastPrinted>2018-12-31T10:56:00Z</cp:lastPrinted>
  <dcterms:modified xsi:type="dcterms:W3CDTF">2024-07-23T09:36:28Z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