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部门专项-专项业务费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中国国民党革命委员会库尔勒市委员会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中国国民党革命委员会库尔勒市委员会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陈智燕</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中华人民共和国宪法》为根本的活动准则，根据《中国国民党革命委员会章程》，坚持以人为本、为民革党员服务的宗旨，广泛地团结全市民革党员，积极主动、独立自主地开展工作，履行服务经济发展、积极参政议政、民主监督，开展形式多样的社会服务，参与社会建设，发挥民革特色，促进祖国统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加强民革自身建设，组织民革党员学习宣传教育活动,开展民族团结联谊，以弘扬中华优秀传统文化，广泛团结和动员民革党员投身改革开放和社会主义现代化建设中，在传统节日走访慰问民革党员，鼓励民革党员中的政协委员调研、视察，撰写高质量提案，履行参政议政职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2024年度征订2025年党报党刊。组织民革党员开展铸牢中华民族共同体意识，宣传学习《民法典》等法律法规宣讲活动。全年共走访民革党员30人次，并送去慰问大米等物资。全年组织联谊活动3次，弘扬中华优秀传统文化，发挥民革党员群众独特优势，多层次、全方位、立体式讲好新疆故事、库尔勒故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该项目年初预算数1万元，全年预算数1万元，该项目资金已全部落实到位，资金来源为财政拨款。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该项目年初预算数1万元，全年预算数1万元，全年执行数0.67万元，预算执行率为67%，主要用于：开展各类活动的成本0.5万元以及走访慰问民革党员费用0.17万元。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目标1：各类活动开展次数不少于6次，走访民革党员人数不少于30人。目标2：团结凝聚州域内民革党员，持续增强民革党员凝聚力和向心力，提高州域内民革党员参政议政率。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上半年计划开展各类活动3次；走访民革党员22人，下半年计划开展各类活动3次，走访慰问民革党员8人，通过实施本项目，增强民革党员凝聚力和向心力，增加提高州域内民革党员参政议政率。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门专项—专项业务费项目预算绩效评价报告在编制过程中，严格遵循相关法规，确保评价内容的完整性与准确性。报告包含了项目从预算编制、执行到完成的全过程，涵盖了部门专项—专项业务费项目的所有关键环节（如：资金管理、产出效果、社会效益等）对项目的各项绩效指标进行了细致的梳理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在构建市民革项目的评价指标体系时结合项目目标、实施过程、成果产出及社会效益等核心要素，形成系统性、可量化的评估框架。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多种科学合理的方法，如实地调研、问卷调查、现场反馈等，共收集民革党员满意度调查问卷57份，其中满意56份，不满意1份，满意度为99%，广泛收集相关的数据，并对数据进行深入挖掘，以确保评价结论的科学性和可靠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党政机关公文格式》编排，首先根据政策依据、行业需要列明项目的背景，分条列明量化目标，为后续的绩效评价提供了必要的背景信息；接着详细阐述了绩效评价的指标体系、评价方法和数据来源，为评价过程的透明性和可复现性奠定了基础；然后对各项绩效指标的完成情况进行了逐一分析和评价，确保“问题分析”与“改进建议”前后呼应，数据与结论紧密关联；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通过对项目预算执行情况及各项绩效目标达成程度的系统性分析，全面、客观地评估项目在预定周期内的实施效果。验证项目是否按计划实现预期目标，确保“投入—产出—成果”逻辑链的完整，为项目后续的改进与优化提供科学依据。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提升资源利用效率，深入剖析项目预算资金的投入与产出关系，识别资金使用过程中的冗余环节与低效领域，聚焦“精准投入、动态优化”原则，挖掘潜在的资源优化配置空间，推动项目在有限的预算资源下实现更高的绩效产出，确保财政资金的合理、高效运用，最终实现“少花钱、多办事”的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坚持“权责对等、透明监督、刚性约束”的原则，将评结果转化为责任落实的驱动力，实现人人有责、事事有账、优劣有据的管理目标，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通过构建科学的评价体系，将结果转化为可操作的决策建议，推动项目管理体系的不断完善与升级，提升公共资源配置的精准度与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促进项目持续改进，基于绩效评价发现的问题与不足，提出针对性的改进建议与措施，引导项目团队聚焦关键环节，持续优化项目实施方案，将问题精准化、措施结构化，将改进行动纳入常态化管理。最终项目绩效持续改进的良性循环，不断提升项目整体绩效水平，推动民革组织服务质效的持续突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部门专项—专项业务费及其预算执行情况。该项目由中国国民党革命委员会库尔勒市委员会负责实施，旨在开展各类活动，走访慰问民革党员，团结凝聚州域内民革党员，持续增强民革党员凝聚力和向心力，提高州域内民革党员参政议政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项目预算涵盖从2024年1月1日至2024年12月31日的全部资金投入与支出，涉及资金总额为1万元。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（1）项目预算编制与执行：全面审视市民革项目预算的编制是否符合相关要求以及实际执行情况是否合理高效。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（2）资金管理：深入分析项目资金的分配、使用和监管情况，确保资金使用合规、高效、及时和透明。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（3）项目实施进度与产出：评估项目是否按照既定计划顺利推进，各项活动是否保质保量完成，以及项目产出的数量、质量和时效性是否符合预期。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社会等影响：考察项目对社会等方面的综合影响。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本次评价指标中，只有定量指标，定量指标因考核内容不同和客观标准不同存在较大差异，因此核定具体指标时采用了不同方法，具体评价方法如下：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原因是：将投入与产出、效益进行关联性分析的方法。市民革采用成本效益法，本质是以数据驱动决策、以效率服务民革党员，提升资源配置、提升管理服务效能。通过开展6次各类活动，走访民革党员30人。达到参加活动的民革党员满意度100%,；通过活动运转经费拨付率和资金支付及时率保障了活动开展成功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绩效评价标准通常包括计划标准，用于对绩效指标完成情况进行比较、分析、评价。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主要采用了计划标准。原因是：根据年初制定的目标计划，开展市民革本年度工作，以“目标—结果”为导向的闭环管理，确保项目按既定方向推进，减少资源浪费；通过偏差分析优化后续项目，最终实现“计划引领执行、评价驱动改进”的良性循环。使资金使用效率提高，活动保质保量开展，参加活动的民革党员满意。</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成立了绩效评价工作小组，明确工作职责，制定现场评价方案，明确了评价工作的目标、范围、重点及时间安排，制定了详细的工作计划，为评价工作的顺利开展奠定了坚实基础。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本次考核根据活动开展情况、民革党员调查问卷，结合分析收集的资料及征求民革党员意见建议情况进行综合分析，按照项目考核评价指标量化评分表，形成评价结果。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工作小组采用科学合理的方法对走访调研收集的数据进行整理和分析。对数据进行分类和验证，在数据进行反复论证的基础上，最终确定用于绩效分析和评价的数据。评价小组对资金投入和使用情况、实施成效和绩效目标完成情况进行综合绩效评价。提炼亮点，找出问题，同时提出改进意见和建议，最终经过反复论证形成评价结论，出具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落实情况，定期对项目绩效进行复查，确保项目能够根据评价结果及时调整与优化。同时，根据项目实施过程中出现的新情况、新问题，适时调整绩效评价指标体系与方法，目的长期稳定发展提供有力保障。</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部门专项-专项业务费在各类活动开展，走访慰问民革党员等方面表现出色，达到了预期的标准与要求。同时，项目也在团结凝聚州域内民革党员方面取得了显著的成效，持续增强民革党员凝聚力和向心力，提高州域内民革党员参政议政率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在项目管理方面，中国国民党革命委员会库尔勒市委员会通过有效的规划、组织与协调，项目得以顺利实施，并在预算与时间上保持了良好的控制。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方面产生了积极的影响。具体而言，通过项目实施，增强民革党员凝聚力和向心力；提高民革机关开展活动的经验；提升领导干部为民革党员服务的水平，提升州域内民革党员参政议政率，为项目的利益相关者带来了实实在在的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综上所述，部门专项-专项业务费在绩效评价中表现出色，达到了项目的预期目标，并在多个方面取得了显著的成效。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92.08分，属于“优”。其中，项目决策类指标权重为20分，得分为20分，得分率为 100%。项目过程类指标权重为20分，得分为18.68分，得分率为 93.4%。项目产出类指标权重为40分，得分为33.4分，得分率为 83.5%。项目效益类指标权重为20分，得分为20分，得分率为100%。具体打分情况详见：附件1综合评分表。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该项目立项旨在扎实推动民革党员深入学习贯彻习近平</w:t>
      </w:r>
      <w:r>
        <w:rPr>
          <w:rStyle w:val="18"/>
          <w:rFonts w:hint="eastAsia" w:ascii="楷体" w:hAnsi="楷体" w:eastAsia="楷体"/>
          <w:spacing w:val="-4"/>
          <w:sz w:val="32"/>
          <w:szCs w:val="32"/>
          <w:lang w:val="en-US" w:eastAsia="zh-CN"/>
        </w:rPr>
        <w:t>新</w:t>
      </w:r>
      <w:r>
        <w:rPr>
          <w:rStyle w:val="18"/>
          <w:rFonts w:hint="eastAsia" w:ascii="楷体" w:hAnsi="楷体" w:eastAsia="楷体"/>
          <w:spacing w:val="-4"/>
          <w:sz w:val="32"/>
          <w:szCs w:val="32"/>
        </w:rPr>
        <w:t>时代中国特色社会主义思想，教育引导州域内民革党员坚定理想信念，团结民革党员筑牢共同体意识，将</w:t>
      </w:r>
      <w:r>
        <w:rPr>
          <w:rStyle w:val="18"/>
          <w:rFonts w:hint="eastAsia" w:ascii="楷体" w:hAnsi="楷体" w:eastAsia="楷体"/>
          <w:spacing w:val="-4"/>
          <w:sz w:val="32"/>
          <w:szCs w:val="32"/>
          <w:lang w:val="en-US" w:eastAsia="zh-CN"/>
        </w:rPr>
        <w:t>铸牢</w:t>
      </w:r>
      <w:bookmarkStart w:id="0" w:name="_GoBack"/>
      <w:bookmarkEnd w:id="0"/>
      <w:r>
        <w:rPr>
          <w:rStyle w:val="18"/>
          <w:rFonts w:hint="eastAsia" w:ascii="楷体" w:hAnsi="楷体" w:eastAsia="楷体"/>
          <w:spacing w:val="-4"/>
          <w:sz w:val="32"/>
          <w:szCs w:val="32"/>
        </w:rPr>
        <w:t>中华民族共同体意识、牢固树立共同体意识，加强民革党员思想政治引领，提高党员参政议政能力。项目符合相关法律法规及发展政策，符合民革职责范围，围绕本年度工作重点和工作计划制定经费预算，属于公共财政支持范围。本项目与部门内部其他相关项目不重复。部门发展规划及职能文件等归档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根据2023年决算依据编制工作计划和经费预算，项目事前经过市民革主委办公会议研究，制定预算计划与实施金额，最终确定预算方案。项目的审批文件、材料符合相关要求，项目事前经过必要的集体决策，保障了程序的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项目设置了明确的预期产出效益和效果，杜绝模糊表述，将绩效目标细化分解为具体的绩效指标，绩效目标与项目目标任务数相对应，绩效目标设定的绩效指标清晰、细化、可衡量。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预估本年度市民革开展几次活动；走访多少民革党员；团结凝聚州域内民革党员，持续增强民革党员凝聚力和向心力。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优化资源配置、提高资金使用率，确保项目在有限的预算内取得最大的经济效益与社会效益。此外，预算编制还充分考虑了风险因素，预留机动资金应对项目实施过程中的不确定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开展活动，走访党员这两项重点工作给予了支持。同时，我们也注重了资金的均衡分配，避免了资源浪费与资金闲置。此外，资金分配还充分考虑了风险因素，预留机动资金应对突发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项目过程类指标包括资金管理和组织实施两方面的内容，由5个三级指标构成，权重分值为20分，实际得分18.68分，得分率为93.4%。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本项目总投资1万元，财政资金及时足额到位，到位率100%，预算资金按计划进度执行。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预算编制较为详细，项目资金支出总体能够按照预算执行，预算资金支出0.67万元，预算执行率为67%。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此项权重分值为4分，得分为2.68分。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国家相关法律法规与《市民革项目经费使用规范》，确保了资金的合规性与安全性。在资金使用过程中，我们建立了完善的财务管理体系，采用经办人、负责人、分管领导逐级签字，对资金的流动进行了全程监控与记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项目产出类指标包括产出数量、产出质量、产出时效、产出成本四方面的内容，由6个三级指标构成，权重分为40分，实际得分33.4分，得分率为83.5%。具体产出指标完成情况如下：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指标1：各类活动开展次数，指标值：&gt;=6次，实际完成值：6次，指标完成率100%，无偏差。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指标2：走访民革党员人数，指标值：&gt;=30人，实际完成值：30人，指标完成率100%，无偏差。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指标1：资金使用合规率，指标值：=100%，实际完成值：67% ，指标完成率67%，偏差原因：支付手续办理速度较慢。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改进措施：后期资金支付更加及时有效。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此项权重分值为10分，得分为6.7分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指标1：资金支付及时率，指标值：=100%，实际完成值：67% ，指标完成率67%，偏差原因：支付手续办理速度较慢。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改进措施：后期资金支付更加及时有效。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此项权重分值为10分，得分为6.7分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指标1：开展各类活动成本，指标值：&lt;=0.50万元，实际完成值：0.5万元 ，指标完成率100%，无偏差。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指标2：走访慰问党员成本，指标值：&lt;=0.50万元，实际完成值：0.17万元 ，指标完成率34%，偏差原因：支付手续办理速度较慢。改进措施：后期资金支付更加及时有效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此项权重分值为10分，得分为6.7分。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指标1：提高州域内民革党员参政议政率，指标值：&gt;=10%，实际完成值：10%，指标完成率100%。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指标1：参加活动的民革党员满意度，指标值：&gt;=95%，实际完成值：99%，指标完成率100%。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注重学习，认真细致。项目实施过程中明确如何参照考核体系，科学合理设定绩效目标，充分发挥预算绩效管理工作效用。财务上，会计核算非常详细，为本单位各项工作的开展、总结、评估提供了有效数据支撑，为各项业务工作更好的开展提供帮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严格要求，监督有力。在项目实施过程中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3.优胜劣汰，整改及时。针对评价中发现的问题，提出具体整改建议，并追踪整改成效。将评价结果作为下一年度预算安排的依据，对绩效优秀的项目优先保障资金，对低效项目进行整合或终止。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1.评价标准缺失。缺乏统一的民革项目绩效评价操作指南，不同地区、项目评价尺度差异大。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2.财务人员缺乏。基层财务工作基础还需要进一步夯实。财务工作人员少，工作压力大，财务工作水平需要进一步提高。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3.经费保障有限。第三方评价、调研活动等环节因资金不足被简化或者忽略。</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（一）、制定专项实施细则。出台《民主党派项目支出绩效评价操作指南》，明确评价流程、指标权重、数据采集标准及结果应用规则，减少主观性和随意性。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（二）、加强专业队伍建设。开展专业专项培训，重点教授指标量化、数据可视化、成本核算等技能。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（三）、建立分权制衡机制。分离项目执行、监督与评价职能，引入独立第三方机构（如会计事务所）负责数据核查与效果验证，确保评价客观性。</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BC3B97"/>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53A1803"/>
    <w:rsid w:val="1E343538"/>
    <w:rsid w:val="2D5712B1"/>
    <w:rsid w:val="3FBC034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1</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2025-09-02T03:01:12Z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