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中共库尔勒市委员会宣传部</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拟订宣传思想文化工作重大方针政策和事业发展总体规划，按照市党委统一部署，协调宣传思想文化系统各部门之间的工作;统筹指导协调全市理论研究、理论学习、理论宣传工作，组织推动理论武装工作;负责规划组织领导全市思想政治工作和群众性精神文明建设活动；配合市党委组织部做好党员教育工作；会同有关部门研究和改进群众思想教育工作。会同有关部门组织全市国防教育工作;管理新闻出版行政事务，组织协调有关行政审批工作，监督管理出版物内容和质量。组织指导协调全市“扫黄打非”工作;负责组织实施库尔勒市精神文明建设规划、协调、指导、创建工作，负责规划和统筹协调库尔勒市未成年人思想道德建设工作。统筹指导协调推动精神文化产品的创作和生产，协调组织中华优秀传统文化传承发展有关工作，指导协调推动群众文化建设;负责管理电影行政事务，指导监管电影制片、发行放映工作，指导协调全市性重大电影活动;统筹协调对外宣传工作，指导协调有关部门研究拟订对外宣传工作战略、重大方针政策和对外宣传事业发展总体规划。受市党委委托代管库尔勒市社科联、库尔勒市文联、库尔勒市外宣办;完成市党委、市人民政府交办的其他任务。</w:t>
        <w:br/>
        <w:t>2.机构设置及人员情况</w:t>
        <w:br/>
        <w:t>中共库尔勒市委员会宣传部包括本级机关及1个下属事业单位（库尔勒市融媒体中心），机关内设4个科室（办公室、政策法规和理论研究室、意识形态工作和舆情信息室、公民道德建设和文明创建室（未成年人思想道德建设股））。</w:t>
        <w:br/>
        <w:t>中共库尔勒市委员会宣传部编制数32，实有人数35人，其中：在职23人，增加0人；退休12人，增加0人；离休0人，增加0人。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目标1：全年组织实施各类宣传思想文化项目数量不少于5个，起草重要文件不少于5件，召开重要会议数量不少于5次，加强文化市场监督检查不少于6次，开展群众性宣讲次数不少于4次，目标2:为建设团结和谐、繁荣富裕、文明进步、安居乐业、生态良好的新时代中国特色社会主义新疆提供坚强的思想保证和精神动力。</w:t>
        <w:br/>
        <w:t>2.重点工作计划</w:t>
        <w:br/>
        <w:t>一是持续抓好党委（党组）理论学习中心组学习，二是牢牢掌握意识形态工作主导权，压紧压实意识形态工作责任制落地生根，三是围绕自治州70周年大庆等各类重大主题活动，打造独具特色的品牌文化，四是推动文化繁荣发展，满足各族群众精神文化生活，五是深化文明培育，推进精神文明创建工作。</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中共库尔勒市委员会宣传部年初预算安排523.16万元，其中财政拨款523.16万元，其他资金0万元，主要用于基本支出：基本工资、津贴补贴、奖金、机关事业单位基本养老保险缴费、职业年金缴费、职工基本医疗保险缴费、办公费、差旅费、维修（护）费、福利费、退休费，抚恤金，生活补助，其他个人补助支出等；项目支出：部门专项—宣传思想、全国文明城市年度测评工作经费项目、《新疆的若干历史问题》等4个白皮书宣传等项目。年中调整83万元，调整后全年预算606.16万元，预算调整率15.87%，调整预算的主要原是因人员调整及有上级专项资金下达，因此部门预算有所调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市财政批复预算后，我部门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部门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我部门已按要求在我库尔勒市人民政府门户网站公开部门预算信息，同步公开绩效目标表；在库尔勒市人民政府门户网站公开部门决算信息，同步公开自评表及自评报告。</w:t>
        <w:br/>
        <w:t>（二）部门单位整体支出使用情况</w:t>
        <w:br/>
        <w:t>1.基本支出情况</w:t>
        <w:br/>
        <w:t>2024年基本支出375.22万元，包括工资福利支出339.41万元，商品和服务支出26.16万元，对个人和家庭的补助9.65万元，资本性支出0万元。其中：“三公”经费支出4.69万元，比上年增加0万元，主要原因是公务用车运行维护费与上一年度一致；会议费支出0万元，比上年增加0万元，主要原因是未安排会议费；培训费支出1.83万元，比上年减少0.19万元，主要原因是参加培训人次较上年有所减少。</w:t>
        <w:br/>
        <w:t>2.专项资金支出情况</w:t>
        <w:br/>
        <w:t>2024年专项项目支出230.94万元，占总支出的38.1％，主要用于项目商品和服务支出230.94万元。</w:t>
        <w:br/>
        <w:t>3.部门单位专项组织实施情况</w:t>
        <w:br/>
        <w:t>年初我部门下发的部门专项—宣传思想工作、全国文明城市年度测评工作、《新疆的若干历史问题》等4个白皮书宣传、宣讲等4个专项工作计划，对项目的工作分工、任务分配、资金落实、完成时限等提出了明确、具体的要求，以确保项目保质、保量、按时完成。截至2024年12月31日，完成专项4个，未完成专项0个。</w:t>
        <w:br/>
        <w:t>为规范专项资金使用，提高专项资金使用效益，我部门主要采取一项措施。制定了项目实施方案。切实保证专项资金都做到了专款专用。</w:t>
        <w:br/>
        <w:t>制定了部门专项—宣传思想工作、全国文明城市年度测评工作项目、《新疆的若干历史问题》等4个白皮书宣传、宣讲项目等项目实施方案，确保项目按照实施方案扎实开展宣传思想工作、文明城市测评、4个白皮书宣传、宣讲等各类活动。</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</w:t>
        <w:br/>
        <w:t>2024年中共库尔勒市委员会宣传部总支出606.16万元，预算执行率100%，其中一般公共服务支出386.45万元、教育支出1.73万元、文化旅游体育与传媒支出7.56万元、社会保障和就业支出44.74万元、卫生健康支出21.54万元、住房保障支出27.95万元、其他支出116.19万元。</w:t>
        <w:br/>
        <w:t>1.基本支出使用情况</w:t>
        <w:br/>
        <w:t>2024年，中共库尔勒市委员会宣传部基本支出375.22万元，占总支出的61.9％，其中：一般公共服务支出269.38万元、教育支出1.73万元、社会保障和就业支出44.74万元、卫生健康支出21.54万元、住房保障支出27.95万元、其他支出9.88万元。</w:t>
        <w:br/>
        <w:t>2.项目支出使用情况</w:t>
        <w:br/>
        <w:t>2024年，中共库尔勒市委员会宣传部项目支出230.94万元，占总支出的38.1％。其中：一般公共服务支出117.07万元、文化旅游体育与传媒支出7.56万元、其他支出106.31万元。</w:t>
        <w:br/>
        <w:t>（二）部门单位整体支出绩效指标完成情况分析</w:t>
        <w:br/>
        <w:t>年初我部门设置部门整体绩效目标中包括一级指标1个，二级指标1个，三级指标5个，指标完成情况分析如下：</w:t>
        <w:br/>
        <w:t>1.履职效能</w:t>
        <w:br/>
        <w:t>（1）数量指标</w:t>
        <w:br/>
        <w:t>指标1：全年组织实施各类宣传文化项目数量，指标值：≥5个，年中监控完成值：2个，自评完成值：5个 ，指标完成率100%，指标成效分析：通过开展各类宣传宣讲及宣传报道工作，有效提高了库尔勒市的知名度，立体化、全方位宣传展示梨城美好形象和独特魅力，加强了群众对库尔勒的了解和喜爱。</w:t>
        <w:br/>
        <w:t>指标2：拟制定或起草的重要文件数量，指标值：≥5件 ，年中监控完成值：2件，自评完成值：8件 ，指标完成率160%，偏差60%，偏差原因是为推进工作落地见效，全年印发文件数量较年初计划指标有所增加，改进措施年初根据工作计划及上年印发文件数量科学自定指标，指标成效分析：通过部门正常运转，党的创新理论落地生根，社会文明程度不断提高，主流舆论持续巩固壮大。。</w:t>
        <w:br/>
        <w:t>指标3：拟筹备或召开的重要会议数量，指标值：≥8个，年中监控完成值：4个，自评完成值：10个，指标完成率125%偏差25%，偏差原因是为传达相关会议精神及协调推进工作落地见效，全年召开会议数量较年初计划指标有所增加，改进措施年初根据年度工作计划及上年召开会议数量科学自定指标，指标成效分析：通过召开宣传思想文化工作重要会议，有效推进宣传思想文化工作落地见效，为推动我市经济高质量发展提供了坚强思想保证和强大精神动力。</w:t>
        <w:br/>
        <w:t>指标4：加强文化市场监督检查次数，指标值：≥6次 ，年中监控完成值：3次，自评完成值：6次，指标完成率100%，指标成效分析：通过开展各类活动，有效提升了文化市场健康有序的发展，维护了著作权人及阅读群众的权益。</w:t>
        <w:br/>
        <w:t>指标5：开展群众性宣讲次数，指标值：≥4次 ，年中监控完成值：2次，自评完成值：4次，指标完成率100%，指标成效分析：通过开展理想信念宣传教育、宣讲员大赛、基层理论宣讲骨干培训，有效提升了基层群众铸牢中华民族共同体意识，挖掘和培养了一批基层宣讲“名嘴”和优秀“草根”宣讲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我部门部分绩效指标设置存在不够精简、指标数据无法统计和指标值设置过低等问题，部分项目绩效指标值设定为定性的指标，指标设置的科学性、合理性有待进一步提高。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抽查发现，固定资产账务管理普遍存在入账不及时、漏入、入账信息、金额不准确或资产台账未登记到具体使用人等问题。</w:t>
        <w:br/>
        <w:t>（三）项目监督工作存在薄弱环节</w:t>
        <w:br/>
        <w:t>项目实施过程中的跟踪、反馈机制尚未真正形成，项目资金的使用、实施等监管措施仍然存在改进的空间。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w:t>
        <w:br/>
        <w:t>（二）加强固定资产账务管理，确保账实相符</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w:t>
        <w:br/>
        <w:t>（三）建立动态分析管理机制，提高项目监管主动性</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