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库尔勒市科学技术协会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pPr>
        <w:widowControl/>
        <w:numPr>
          <w:ilvl w:val="0"/>
          <w:numId w:val="1"/>
        </w:numPr>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贯彻落实《科学技术普及法》、《新疆维吾尔自治区科学 技术普及条件》、《新疆维吾尔自治区科学技术协会条例》、《全 民科学素质行动计划纲要》，开展学术交流和学术研究，组织开 展“全国科普日”、科技活动周、科技三下乡等科普活动，组织开展“科技之冬”、青少年科技创新大赛等活动，牵头实施《全 民科学素质行动计划纲要》，反映科技工作者的意见和要求，维护科技工作者的合法权益，宣传、表彰、举荐优秀科技工作者，开展经济、科技、社会事业等方面科学研究，参与科学论证、决策咨询，组织开展“基层科普行动计划项目”的实施，对全市各类科普团体进行管理和业务指导，开展继续教育和培训等</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库尔勒市科学技术协会2024年度，实有人数14人，其中：在职人员9人，增加1人；离休人员0人，较上年无变化；退休人员5人，较上年无变化；</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从</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决算单位构成看，库尔勒市科学技术协会</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部门决算包括：库尔勒市科学技术协会（</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）本级决算</w:t>
      </w:r>
      <w:r>
        <w:rPr>
          <w:rFonts w:hint="eastAsia" w:ascii="仿宋_GB2312" w:eastAsia="仿宋_GB2312"/>
          <w:color w:val="auto"/>
          <w:sz w:val="32"/>
          <w:szCs w:val="32"/>
          <w:highlight w:val="none"/>
          <w:lang w:eastAsia="zh-CN"/>
        </w:rPr>
        <w:t>及</w:t>
      </w:r>
      <w:r>
        <w:rPr>
          <w:rFonts w:hint="eastAsia" w:ascii="仿宋_GB2312" w:eastAsia="仿宋_GB2312"/>
          <w:color w:val="auto"/>
          <w:sz w:val="32"/>
          <w:szCs w:val="32"/>
          <w:highlight w:val="none"/>
        </w:rPr>
        <w:t>所属单位决算。</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库尔勒市科学技术协会</w:t>
      </w:r>
      <w:r>
        <w:rPr>
          <w:rFonts w:hint="eastAsia" w:ascii="仿宋_GB2312" w:hAnsi="宋体" w:eastAsia="仿宋_GB2312" w:cs="宋体"/>
          <w:color w:val="auto"/>
          <w:kern w:val="0"/>
          <w:sz w:val="32"/>
          <w:szCs w:val="32"/>
          <w:highlight w:val="none"/>
        </w:rPr>
        <w:t>（单位）</w:t>
      </w:r>
      <w:r>
        <w:rPr>
          <w:rFonts w:hint="eastAsia" w:ascii="仿宋_GB2312" w:eastAsia="仿宋_GB2312"/>
          <w:color w:val="auto"/>
          <w:sz w:val="32"/>
          <w:szCs w:val="32"/>
          <w:highlight w:val="none"/>
        </w:rPr>
        <w:t>下设2个处室，分别是：行政办公室、综合业务科室</w:t>
      </w:r>
      <w:r>
        <w:rPr>
          <w:rFonts w:hint="eastAsia" w:ascii="仿宋_GB2312" w:hAnsi="宋体" w:eastAsia="仿宋_GB2312" w:cs="宋体"/>
          <w:color w:val="auto"/>
          <w:kern w:val="0"/>
          <w:sz w:val="32"/>
          <w:szCs w:val="32"/>
          <w:highlight w:val="none"/>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纳入库尔勒市科学技术协会2024年度部门决算编制范围的下属预算单位包括：</w:t>
      </w:r>
    </w:p>
    <w:p>
      <w:pPr>
        <w:widowControl/>
        <w:spacing w:before="0" w:beforeLines="0" w:beforeAutospacing="0" w:after="0" w:afterLines="0" w:afterAutospacing="0" w:line="240" w:lineRule="auto"/>
        <w:jc w:val="both"/>
        <w:rPr>
          <w:rFonts w:ascii="仿宋_GB2312" w:eastAsia="仿宋_GB2312"/>
          <w:sz w:val="32"/>
          <w:szCs w:val="32"/>
        </w:rPr>
      </w:pPr>
      <w:r>
        <w:rPr>
          <w:rFonts w:ascii="仿宋_GB2312" w:eastAsia="仿宋_GB2312"/>
          <w:b w:val="0"/>
          <w:sz w:val="32"/>
          <w:szCs w:val="32"/>
        </w:rPr>
        <w:t>库尔勒市科学技术协会，库尔勒市科学技术馆</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2024年度收入总计453.76万元，其中：本年收入合计453.76万元，使用非财政拨款结余（含专用结余）0.00万元，年初结转和结余0.00万元。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2024年度支出总计453.76万元，其中：本年支出合计453.76万元，结余分配0.00万元，年末结转和结余0.00万元。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收入支出总体与上年相比，减少60.75万元，下降11.81%，主要原因是：</w:t>
      </w:r>
      <w:r>
        <w:rPr>
          <w:rFonts w:hint="eastAsia" w:ascii="仿宋_GB2312" w:eastAsia="仿宋_GB2312"/>
          <w:b w:val="0"/>
          <w:sz w:val="32"/>
          <w:szCs w:val="32"/>
        </w:rPr>
        <w:t>本年编外人员辞职2名，同时减少科普流动费用，导致收入较上年减少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本年收入453.76万元，其中：财政拨款收入453.76万元,占100.00%；上级补助收入0.00万元,占0.00%；事业收入0.00万元，占0.00%；经营收入0.00万元,占0.00%；附属单位上缴收入0.00万元，占0.00%；其他收入0.00万元，占0.00%。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本年支出453.76万元，其中：基本支出203.53万元，占44.85%；项目支出250.23万元，占55.15%；上缴上级支出0.00万元，占0.00%；经营支出0.00万元，占0.00%；对附属单位补助支出0.00万元，占0.00%。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2024年度财政拨款收入总计453.76万元，其中：年初财政拨款结转和结余0.00万元，本年财政拨款收入453.76万元。财政拨款支出总计453.76万元，其中：年末财政拨款结转和结余0.00万元，本年财政拨款支出453.76万元。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财政拨款收入支出总体与上年相比，减少60.75万元，下降11.81%，主要原因是：</w:t>
      </w:r>
      <w:r>
        <w:rPr>
          <w:rFonts w:hint="eastAsia" w:ascii="仿宋_GB2312" w:eastAsia="仿宋_GB2312"/>
          <w:b w:val="0"/>
          <w:sz w:val="32"/>
          <w:szCs w:val="32"/>
        </w:rPr>
        <w:t>本年编外人员辞职2名，同时减少科普流动费用，导致收入较上年减少</w:t>
      </w:r>
      <w:r>
        <w:rPr>
          <w:rFonts w:ascii="仿宋_GB2312" w:eastAsia="仿宋_GB2312"/>
          <w:b w:val="0"/>
          <w:sz w:val="32"/>
          <w:szCs w:val="32"/>
        </w:rPr>
        <w:t>。与年初预算相比，年初预算数631.23万元，决算数453.76万元，预决算差异率-28.11%，主要原因是：</w:t>
      </w:r>
      <w:r>
        <w:rPr>
          <w:rFonts w:hint="eastAsia" w:ascii="仿宋_GB2312" w:eastAsia="仿宋_GB2312"/>
          <w:b w:val="0"/>
          <w:sz w:val="32"/>
          <w:szCs w:val="32"/>
        </w:rPr>
        <w:t>本年编外人员辞职2名，同时减少科普流动费用，导致收入较上年减少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2024年度一般公共预算财政拨款支出453.76万元，占本年支出合计的100.00%。与上年相比，减少60.75万元，下降11.81%，主要原因是：</w:t>
      </w:r>
      <w:r>
        <w:rPr>
          <w:rFonts w:hint="eastAsia" w:ascii="仿宋_GB2312" w:eastAsia="仿宋_GB2312"/>
          <w:b w:val="0"/>
          <w:sz w:val="32"/>
          <w:szCs w:val="32"/>
        </w:rPr>
        <w:t>本年编外人员辞职2名，同时减少科普流动费用，导致收入较上年减少</w:t>
      </w:r>
      <w:r>
        <w:rPr>
          <w:rFonts w:ascii="仿宋_GB2312" w:eastAsia="仿宋_GB2312"/>
          <w:b w:val="0"/>
          <w:sz w:val="32"/>
          <w:szCs w:val="32"/>
        </w:rPr>
        <w:t>。与年初预算相比，年初预算数631.23万元，决算数453.76万元，预决算差异率-28.11%，主要原因是：</w:t>
      </w:r>
      <w:r>
        <w:rPr>
          <w:rFonts w:hint="eastAsia" w:ascii="仿宋_GB2312" w:eastAsia="仿宋_GB2312"/>
          <w:b w:val="0"/>
          <w:sz w:val="32"/>
          <w:szCs w:val="32"/>
        </w:rPr>
        <w:t>本年编外人员辞职2名，同时减少科普流动费用，导致收入较上年减少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科学技术支出（类）453.76万元，占100.00%。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教育支出（类）进修及培训（款）培训支出（项）：支出决算数为0.00万元，比上年决算减少0.21万元，下降100.00%，主要原因是：</w:t>
      </w:r>
      <w:r>
        <w:rPr>
          <w:rFonts w:hint="eastAsia" w:ascii="仿宋_GB2312" w:eastAsia="仿宋_GB2312"/>
          <w:b w:val="0"/>
          <w:sz w:val="32"/>
          <w:szCs w:val="32"/>
          <w:lang w:val="en-US" w:eastAsia="zh-CN"/>
        </w:rPr>
        <w:t>本年度外出培训支出减少。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科学技术支出（类）科学技术管理事务（款）行政运行（项）：支出决算数为55.04万元，比上年决算减少28.19万元，下降33.87%，主要原因是：</w:t>
      </w:r>
      <w:r>
        <w:rPr>
          <w:rFonts w:hint="eastAsia" w:ascii="仿宋_GB2312" w:eastAsia="仿宋_GB2312"/>
          <w:b w:val="0"/>
          <w:sz w:val="32"/>
          <w:szCs w:val="32"/>
        </w:rPr>
        <w:t>上年补发2020年下半年绩效</w:t>
      </w:r>
      <w:r>
        <w:rPr>
          <w:rFonts w:hint="eastAsia" w:ascii="仿宋_GB2312" w:eastAsia="仿宋_GB2312"/>
          <w:b w:val="0"/>
          <w:sz w:val="32"/>
          <w:szCs w:val="32"/>
          <w:lang w:val="en-US" w:eastAsia="zh-CN"/>
        </w:rPr>
        <w:t>奖及抚恤金。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科学技术支出（类）科学技术普及（款）科普活动（项）：支出决算数为8.91万元，比上年决算减少1.22万元，下降12.04%，主要原因是：</w:t>
      </w:r>
      <w:r>
        <w:rPr>
          <w:rFonts w:hint="eastAsia" w:ascii="仿宋_GB2312" w:eastAsia="仿宋_GB2312"/>
          <w:b w:val="0"/>
          <w:sz w:val="32"/>
          <w:szCs w:val="32"/>
          <w:lang w:val="en-US" w:eastAsia="zh-CN"/>
        </w:rPr>
        <w:t>本年基层科普行动计划资金减少。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科学技术支出（类）科学技术普及（款）科技馆站（项）：支出决算数为389.81万元，比上年决算减少31.14万元，下降7.40%，主要原因是：</w:t>
      </w:r>
      <w:r>
        <w:rPr>
          <w:rFonts w:hint="eastAsia" w:ascii="仿宋_GB2312" w:eastAsia="仿宋_GB2312"/>
          <w:b w:val="0"/>
          <w:sz w:val="32"/>
          <w:szCs w:val="32"/>
        </w:rPr>
        <w:t>本年度编外人员辞职2名，剩余转入外包公司</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同时减少科普活动支出。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203.53万元，其中：人员经费199.14万元，包括：基本工资、津贴补贴、奖金、机关事业单位基本养老保险缴费、职工基本医疗保险缴费、公务员医疗补助缴费、其他社会保障缴费、住房公积金、其他工资福利支出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公用经费4.38万元，包括：办公费、邮电费、培训费、工会经费、福利费和公务用车运行维护费。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2024年度财政拨款“三公”经费支出1.00万元，比上年减少1.34万元，下降57.26%，主要原因是：</w:t>
      </w:r>
      <w:r>
        <w:rPr>
          <w:rFonts w:hint="eastAsia" w:ascii="仿宋_GB2312" w:eastAsia="仿宋_GB2312"/>
          <w:b w:val="0"/>
          <w:sz w:val="32"/>
          <w:szCs w:val="32"/>
        </w:rPr>
        <w:t>严格控制三公经费，厉行节约</w:t>
      </w:r>
      <w:r>
        <w:rPr>
          <w:rFonts w:ascii="仿宋_GB2312" w:eastAsia="仿宋_GB2312"/>
          <w:b w:val="0"/>
          <w:sz w:val="32"/>
          <w:szCs w:val="32"/>
        </w:rPr>
        <w:t>。其中：因公出国（境）费支出0.00万元,占0.00%，与上年相比无变化，</w:t>
      </w:r>
      <w:r>
        <w:rPr>
          <w:rFonts w:hint="eastAsia" w:ascii="仿宋_GB2312" w:eastAsia="仿宋_GB2312"/>
          <w:b w:val="0"/>
          <w:sz w:val="32"/>
          <w:szCs w:val="32"/>
        </w:rPr>
        <w:t>主要原因是：我</w:t>
      </w:r>
      <w:r>
        <w:rPr>
          <w:rFonts w:hint="eastAsia" w:ascii="仿宋_GB2312" w:eastAsia="仿宋_GB2312"/>
          <w:b w:val="0"/>
          <w:sz w:val="32"/>
          <w:szCs w:val="32"/>
          <w:lang w:val="en-US" w:eastAsia="zh-CN"/>
        </w:rPr>
        <w:t>部门</w:t>
      </w:r>
      <w:r>
        <w:rPr>
          <w:rFonts w:hint="eastAsia" w:ascii="仿宋_GB2312" w:eastAsia="仿宋_GB2312"/>
          <w:b w:val="0"/>
          <w:sz w:val="32"/>
          <w:szCs w:val="32"/>
        </w:rPr>
        <w:t>无因公出国（境）费；</w:t>
      </w:r>
      <w:r>
        <w:rPr>
          <w:rFonts w:ascii="仿宋_GB2312" w:eastAsia="仿宋_GB2312"/>
          <w:b w:val="0"/>
          <w:sz w:val="32"/>
          <w:szCs w:val="32"/>
        </w:rPr>
        <w:t>公务用车购置及运行维护费支出1.00万元，占100.00%，比上年减少1.34万元，下降57.26%，主要原因是：</w:t>
      </w:r>
      <w:r>
        <w:rPr>
          <w:rFonts w:hint="eastAsia" w:ascii="仿宋_GB2312" w:eastAsia="仿宋_GB2312"/>
          <w:b w:val="0"/>
          <w:sz w:val="32"/>
          <w:szCs w:val="32"/>
        </w:rPr>
        <w:t>严格控制三公经费，厉行节约</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rPr>
        <w:t>我</w:t>
      </w:r>
      <w:r>
        <w:rPr>
          <w:rFonts w:hint="eastAsia" w:ascii="仿宋_GB2312" w:eastAsia="仿宋_GB2312"/>
          <w:b w:val="0"/>
          <w:sz w:val="32"/>
          <w:szCs w:val="32"/>
          <w:lang w:val="en-US" w:eastAsia="zh-CN"/>
        </w:rPr>
        <w:t>部门</w:t>
      </w:r>
      <w:r>
        <w:rPr>
          <w:rFonts w:hint="eastAsia" w:ascii="仿宋_GB2312" w:eastAsia="仿宋_GB2312"/>
          <w:b w:val="0"/>
          <w:sz w:val="32"/>
          <w:szCs w:val="32"/>
        </w:rPr>
        <w:t>无公务接待费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1.00万元，其中：公务用车购置费0.00万元，公务用车运行维护费1.00万元。公务用车运行维护费开支内容包括。公务用车购置数0辆，公务用车保有量1辆。国有资产占用情况中固定资产车辆1辆，与公务用车保有量差异原因是：</w:t>
      </w:r>
      <w:r>
        <w:rPr>
          <w:rFonts w:hint="eastAsia" w:ascii="仿宋_GB2312" w:eastAsia="仿宋_GB2312"/>
          <w:b w:val="0"/>
          <w:sz w:val="32"/>
          <w:szCs w:val="32"/>
        </w:rPr>
        <w:t>国有资产占用情况中固定资产车辆与公务用车保有量一致，无差异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仿宋_GB2312" w:eastAsia="仿宋_GB2312"/>
          <w:b w:val="0"/>
          <w:sz w:val="32"/>
          <w:szCs w:val="32"/>
        </w:rPr>
        <w:t>与全年预算相比，财政拨款“三公”经费支出全年预算数1.00万元，决算数1.00万元，预决算差异率0.00%，</w:t>
      </w:r>
      <w:r>
        <w:rPr>
          <w:rFonts w:hint="eastAsia" w:ascii="仿宋_GB2312" w:eastAsia="仿宋_GB2312"/>
          <w:b w:val="0"/>
          <w:sz w:val="32"/>
          <w:szCs w:val="32"/>
        </w:rPr>
        <w:t>主要原因是：严格控制三公经费，厉行节约。其中：因公出国（境）费全年预算数0.00万元，决算数0.00万元，预决算差异率0.00%，主要原因是：我</w:t>
      </w:r>
      <w:r>
        <w:rPr>
          <w:rFonts w:hint="eastAsia" w:ascii="仿宋_GB2312" w:eastAsia="仿宋_GB2312"/>
          <w:b w:val="0"/>
          <w:sz w:val="32"/>
          <w:szCs w:val="32"/>
          <w:lang w:val="en-US" w:eastAsia="zh-CN"/>
        </w:rPr>
        <w:t>部门</w:t>
      </w:r>
      <w:r>
        <w:rPr>
          <w:rFonts w:hint="eastAsia" w:ascii="仿宋_GB2312" w:eastAsia="仿宋_GB2312"/>
          <w:b w:val="0"/>
          <w:sz w:val="32"/>
          <w:szCs w:val="32"/>
        </w:rPr>
        <w:t>无因公出国（境）费；公务用车购置费全年预算数0.00万元，决算数0.00万元，预决算差异率0.00%，主要原因是：我</w:t>
      </w:r>
      <w:r>
        <w:rPr>
          <w:rFonts w:hint="eastAsia" w:ascii="仿宋_GB2312" w:eastAsia="仿宋_GB2312"/>
          <w:b w:val="0"/>
          <w:sz w:val="32"/>
          <w:szCs w:val="32"/>
          <w:lang w:val="en-US" w:eastAsia="zh-CN"/>
        </w:rPr>
        <w:t>部门</w:t>
      </w:r>
      <w:r>
        <w:rPr>
          <w:rFonts w:hint="eastAsia" w:ascii="仿宋_GB2312" w:eastAsia="仿宋_GB2312"/>
          <w:b w:val="0"/>
          <w:sz w:val="32"/>
          <w:szCs w:val="32"/>
        </w:rPr>
        <w:t>无公务用车购置费；</w:t>
      </w:r>
      <w:r>
        <w:rPr>
          <w:rFonts w:ascii="仿宋_GB2312" w:eastAsia="仿宋_GB2312"/>
          <w:b w:val="0"/>
          <w:sz w:val="32"/>
          <w:szCs w:val="32"/>
        </w:rPr>
        <w:t>公务用车运行维护费全年预算数1.00万元，决算数1.00万元，预决算差异率0.00%，主要原因是：</w:t>
      </w:r>
      <w:r>
        <w:rPr>
          <w:rFonts w:hint="eastAsia" w:ascii="仿宋_GB2312" w:eastAsia="仿宋_GB2312"/>
          <w:b w:val="0"/>
          <w:sz w:val="32"/>
          <w:szCs w:val="32"/>
        </w:rPr>
        <w:t>严格控制三公经费，厉行节约</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rPr>
        <w:t>我</w:t>
      </w:r>
      <w:r>
        <w:rPr>
          <w:rFonts w:hint="eastAsia" w:ascii="仿宋_GB2312" w:eastAsia="仿宋_GB2312"/>
          <w:b w:val="0"/>
          <w:sz w:val="32"/>
          <w:szCs w:val="32"/>
          <w:lang w:val="en-US" w:eastAsia="zh-CN"/>
        </w:rPr>
        <w:t>部门</w:t>
      </w:r>
      <w:r>
        <w:rPr>
          <w:rFonts w:hint="eastAsia" w:ascii="仿宋_GB2312" w:eastAsia="仿宋_GB2312"/>
          <w:b w:val="0"/>
          <w:sz w:val="32"/>
          <w:szCs w:val="32"/>
        </w:rPr>
        <w:t>无公务接待费</w:t>
      </w:r>
      <w:r>
        <w:rPr>
          <w:rFonts w:ascii="仿宋_GB2312" w:eastAsia="仿宋_GB2312"/>
          <w:b w:val="0"/>
          <w:sz w:val="32"/>
          <w:szCs w:val="32"/>
        </w:rPr>
        <w:t>。</w:t>
      </w: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2024年度库尔勒市科学技术协会部门机关运行经费支出2.56万元，比上年减少0.65万元，下降20.25%，主要原因是：</w:t>
      </w:r>
      <w:r>
        <w:rPr>
          <w:rFonts w:hint="eastAsia" w:ascii="仿宋_GB2312" w:eastAsia="仿宋_GB2312"/>
          <w:color w:val="auto"/>
          <w:spacing w:val="0"/>
          <w:sz w:val="32"/>
          <w:szCs w:val="32"/>
          <w:highlight w:val="none"/>
          <w:lang w:eastAsia="zh-CN"/>
        </w:rPr>
        <w:t>厉行节约，精简其他各项办公支出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2024年度公用经费支出1.82万元，比上年减少236.66万元，下降101.98%，主要原因是：</w:t>
      </w:r>
      <w:r>
        <w:rPr>
          <w:rFonts w:hint="eastAsia" w:ascii="仿宋_GB2312" w:eastAsia="仿宋_GB2312"/>
          <w:b w:val="0"/>
          <w:sz w:val="32"/>
          <w:szCs w:val="32"/>
        </w:rPr>
        <w:t>本年度减少科普流动展费用</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2024年度政府采购支出总额225.32万元，其中：政府采购货物支出199.56万元、政府采购工程支出0.00万元、政府采购服务支出25.76万元。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授予中小企业合同金额224.74万元，占政府采购支出总额的99.74%，其中：授予小微企业合同金额71.23万元，占政府采购支出总额的31.61%。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2辆，价值104.24万元，其中：副部（省）级及以上领导用车0辆、主要负责人用车0辆、机要通信用车0辆、应急保障用车0辆、执法执勤用车0辆、特种专业技术用车1辆、离退休干部服务用车0辆、其他用车1辆，其他用车主要是：</w:t>
      </w:r>
      <w:r>
        <w:rPr>
          <w:rFonts w:hint="eastAsia" w:ascii="Times New Roman" w:hAnsi="Times New Roman" w:eastAsia="仿宋_GB2312" w:cs="Times New Roman"/>
          <w:color w:val="auto"/>
          <w:sz w:val="32"/>
          <w:szCs w:val="32"/>
          <w:highlight w:val="none"/>
          <w:lang w:val="zh-CN" w:eastAsia="zh-CN"/>
        </w:rPr>
        <w:t>公务用车</w:t>
      </w:r>
      <w:r>
        <w:rPr>
          <w:rFonts w:hint="eastAsia" w:eastAsia="仿宋_GB2312" w:cs="Times New Roman"/>
          <w:color w:val="auto"/>
          <w:sz w:val="32"/>
          <w:szCs w:val="32"/>
          <w:highlight w:val="none"/>
          <w:lang w:val="en-US" w:eastAsia="zh-CN"/>
        </w:rPr>
        <w:t>和科普宣传专用车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根据预算绩效管理要求，本部门2024年度预算绩效管理形成整体支出绩效自评表</w:t>
      </w:r>
      <w:r>
        <w:rPr>
          <w:rFonts w:hint="eastAsia" w:ascii="仿宋_GB2312" w:eastAsia="仿宋_GB2312"/>
          <w:b w:val="0"/>
          <w:sz w:val="32"/>
          <w:szCs w:val="32"/>
          <w:lang w:val="en-US" w:eastAsia="zh-CN"/>
        </w:rPr>
        <w:t>0</w:t>
      </w:r>
      <w:r>
        <w:rPr>
          <w:rFonts w:ascii="仿宋_GB2312" w:eastAsia="仿宋_GB2312"/>
          <w:b w:val="0"/>
          <w:sz w:val="32"/>
          <w:szCs w:val="32"/>
        </w:rPr>
        <w:t>个，全年预算总额</w:t>
      </w:r>
      <w:r>
        <w:rPr>
          <w:rFonts w:hint="eastAsia" w:ascii="仿宋_GB2312" w:eastAsia="仿宋_GB2312"/>
          <w:b w:val="0"/>
          <w:sz w:val="32"/>
          <w:szCs w:val="32"/>
          <w:lang w:val="en-US" w:eastAsia="zh-CN"/>
        </w:rPr>
        <w:t>0</w:t>
      </w:r>
      <w:r>
        <w:rPr>
          <w:rFonts w:ascii="仿宋_GB2312" w:eastAsia="仿宋_GB2312"/>
          <w:b w:val="0"/>
          <w:sz w:val="32"/>
          <w:szCs w:val="32"/>
        </w:rPr>
        <w:t>万元，实际执行总额</w:t>
      </w:r>
      <w:r>
        <w:rPr>
          <w:rFonts w:hint="eastAsia" w:ascii="仿宋_GB2312" w:eastAsia="仿宋_GB2312"/>
          <w:b w:val="0"/>
          <w:sz w:val="32"/>
          <w:szCs w:val="32"/>
          <w:lang w:val="en-US" w:eastAsia="zh-CN"/>
        </w:rPr>
        <w:t>0</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8</w:t>
      </w:r>
      <w:r>
        <w:rPr>
          <w:rFonts w:ascii="仿宋_GB2312" w:eastAsia="仿宋_GB2312"/>
          <w:b w:val="0"/>
          <w:sz w:val="32"/>
          <w:szCs w:val="32"/>
        </w:rPr>
        <w:t>个，全年预算数</w:t>
      </w:r>
      <w:r>
        <w:rPr>
          <w:rFonts w:hint="eastAsia" w:ascii="仿宋_GB2312" w:eastAsia="仿宋_GB2312"/>
          <w:b w:val="0"/>
          <w:sz w:val="32"/>
          <w:szCs w:val="32"/>
          <w:lang w:val="en-US" w:eastAsia="zh-CN"/>
        </w:rPr>
        <w:t>384.66</w:t>
      </w:r>
      <w:r>
        <w:rPr>
          <w:rFonts w:ascii="仿宋_GB2312" w:eastAsia="仿宋_GB2312"/>
          <w:b w:val="0"/>
          <w:sz w:val="32"/>
          <w:szCs w:val="32"/>
        </w:rPr>
        <w:t>万元，全年执行数</w:t>
      </w:r>
      <w:r>
        <w:rPr>
          <w:rFonts w:hint="eastAsia" w:ascii="仿宋_GB2312" w:eastAsia="仿宋_GB2312"/>
          <w:b w:val="0"/>
          <w:sz w:val="32"/>
          <w:szCs w:val="32"/>
          <w:lang w:val="en-US" w:eastAsia="zh-CN"/>
        </w:rPr>
        <w:t>259.61</w:t>
      </w:r>
      <w:r>
        <w:rPr>
          <w:rFonts w:ascii="仿宋_GB2312" w:eastAsia="仿宋_GB2312"/>
          <w:b w:val="0"/>
          <w:sz w:val="32"/>
          <w:szCs w:val="32"/>
        </w:rPr>
        <w:t>万元。</w:t>
      </w:r>
      <w:r>
        <w:rPr>
          <w:rFonts w:hint="eastAsia" w:ascii="仿宋_GB2312" w:eastAsia="仿宋_GB2312"/>
          <w:b w:val="0"/>
          <w:sz w:val="32"/>
          <w:szCs w:val="32"/>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ind w:left="0" w:leftChars="0" w:firstLine="640" w:firstLineChars="200"/>
      </w:pPr>
      <w:r>
        <w:rPr>
          <w:rFonts w:hint="eastAsia" w:ascii="仿宋_GB2312" w:eastAsia="仿宋_GB2312"/>
          <w:b w:val="0"/>
          <w:sz w:val="32"/>
          <w:szCs w:val="32"/>
        </w:rPr>
        <w:t>根据预算绩效管理要求，我部门2024年度预算绩效管理整体支出绩效自评表0个，全年预算总额0万元，实际执行总额0万元。我部门整体绩效自评表，由各单位自行编制并公开。</w:t>
      </w: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bidi w:val="0"/>
        <w:rPr>
          <w:sz w:val="21"/>
          <w:szCs w:val="22"/>
        </w:rPr>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tabs>
          <w:tab w:val="left" w:pos="2348"/>
        </w:tabs>
        <w:bidi w:val="0"/>
        <w:jc w:val="left"/>
        <w:rPr>
          <w:rFonts w:hint="eastAsia"/>
          <w:lang w:eastAsia="zh-CN"/>
        </w:rPr>
      </w:pPr>
      <w:r>
        <w:rPr>
          <w:rFonts w:hint="eastAsia"/>
          <w:lang w:eastAsia="zh-CN"/>
        </w:rPr>
        <w:tab/>
      </w:r>
    </w:p>
    <w:p>
      <w:pPr>
        <w:tabs>
          <w:tab w:val="left" w:pos="2348"/>
        </w:tabs>
        <w:bidi w:val="0"/>
        <w:jc w:val="left"/>
        <w:rPr>
          <w:rFonts w:hint="eastAsia"/>
          <w:lang w:eastAsia="zh-CN"/>
        </w:rPr>
      </w:pPr>
    </w:p>
    <w:p>
      <w:pPr>
        <w:tabs>
          <w:tab w:val="left" w:pos="2348"/>
        </w:tabs>
        <w:bidi w:val="0"/>
        <w:jc w:val="left"/>
        <w:rPr>
          <w:rFonts w:hint="eastAsia"/>
          <w:lang w:eastAsia="zh-CN"/>
        </w:rPr>
      </w:pPr>
    </w:p>
    <w:p>
      <w:pPr>
        <w:tabs>
          <w:tab w:val="left" w:pos="2348"/>
        </w:tabs>
        <w:bidi w:val="0"/>
        <w:jc w:val="left"/>
        <w:rPr>
          <w:rFonts w:hint="eastAsia"/>
          <w:lang w:eastAsia="zh-CN"/>
        </w:rPr>
      </w:pPr>
    </w:p>
    <w:p>
      <w:pPr>
        <w:tabs>
          <w:tab w:val="left" w:pos="2348"/>
        </w:tabs>
        <w:bidi w:val="0"/>
        <w:jc w:val="left"/>
        <w:rPr>
          <w:rFonts w:hint="eastAsia"/>
          <w:lang w:eastAsia="zh-CN"/>
        </w:rPr>
      </w:pPr>
    </w:p>
    <w:p>
      <w:pPr>
        <w:tabs>
          <w:tab w:val="left" w:pos="2348"/>
        </w:tabs>
        <w:bidi w:val="0"/>
        <w:jc w:val="left"/>
        <w:rPr>
          <w:rFonts w:hint="eastAsia"/>
          <w:lang w:eastAsia="zh-CN"/>
        </w:rPr>
      </w:pPr>
    </w:p>
    <w:p>
      <w:pPr>
        <w:tabs>
          <w:tab w:val="left" w:pos="2348"/>
        </w:tabs>
        <w:bidi w:val="0"/>
        <w:jc w:val="left"/>
        <w:rPr>
          <w:rFonts w:hint="eastAsia"/>
          <w:lang w:eastAsia="zh-CN"/>
        </w:rPr>
      </w:pPr>
    </w:p>
    <w:p>
      <w:pPr>
        <w:tabs>
          <w:tab w:val="left" w:pos="2348"/>
        </w:tabs>
        <w:bidi w:val="0"/>
        <w:jc w:val="left"/>
        <w:rPr>
          <w:rFonts w:hint="eastAsia"/>
          <w:lang w:eastAsia="zh-CN"/>
        </w:rPr>
      </w:pPr>
    </w:p>
    <w:p>
      <w:pPr>
        <w:tabs>
          <w:tab w:val="left" w:pos="2348"/>
        </w:tabs>
        <w:bidi w:val="0"/>
        <w:jc w:val="left"/>
        <w:rPr>
          <w:rFonts w:hint="eastAsia"/>
          <w:lang w:eastAsia="zh-CN"/>
        </w:rPr>
      </w:pPr>
    </w:p>
    <w:p>
      <w:pPr>
        <w:tabs>
          <w:tab w:val="left" w:pos="2348"/>
        </w:tabs>
        <w:bidi w:val="0"/>
        <w:jc w:val="left"/>
        <w:rPr>
          <w:rFonts w:hint="eastAsia"/>
          <w:lang w:eastAsia="zh-CN"/>
        </w:rPr>
      </w:pPr>
    </w:p>
    <w:p>
      <w:pPr>
        <w:tabs>
          <w:tab w:val="left" w:pos="2348"/>
        </w:tabs>
        <w:bidi w:val="0"/>
        <w:jc w:val="left"/>
        <w:rPr>
          <w:rFonts w:hint="eastAsia"/>
          <w:lang w:eastAsia="zh-CN"/>
        </w:rPr>
      </w:pPr>
    </w:p>
    <w:p>
      <w:pPr>
        <w:tabs>
          <w:tab w:val="left" w:pos="2348"/>
        </w:tabs>
        <w:bidi w:val="0"/>
        <w:jc w:val="left"/>
        <w:rPr>
          <w:rFonts w:hint="eastAsia"/>
          <w:lang w:eastAsia="zh-CN"/>
        </w:rPr>
      </w:pPr>
    </w:p>
    <w:p>
      <w:pPr>
        <w:tabs>
          <w:tab w:val="left" w:pos="2348"/>
        </w:tabs>
        <w:bidi w:val="0"/>
        <w:jc w:val="left"/>
        <w:rPr>
          <w:rFonts w:hint="eastAsia"/>
          <w:lang w:eastAsia="zh-CN"/>
        </w:rPr>
      </w:pPr>
    </w:p>
    <w:p>
      <w:pPr>
        <w:tabs>
          <w:tab w:val="left" w:pos="2348"/>
        </w:tabs>
        <w:bidi w:val="0"/>
        <w:jc w:val="left"/>
        <w:rPr>
          <w:rFonts w:hint="eastAsia"/>
          <w:lang w:eastAsia="zh-CN"/>
        </w:rPr>
      </w:pPr>
      <w:r>
        <w:drawing>
          <wp:anchor distT="0" distB="0" distL="114300" distR="114300" simplePos="0" relativeHeight="251659264" behindDoc="0" locked="0" layoutInCell="1" allowOverlap="1">
            <wp:simplePos x="0" y="0"/>
            <wp:positionH relativeFrom="column">
              <wp:posOffset>-495300</wp:posOffset>
            </wp:positionH>
            <wp:positionV relativeFrom="paragraph">
              <wp:posOffset>635</wp:posOffset>
            </wp:positionV>
            <wp:extent cx="6542405" cy="7884795"/>
            <wp:effectExtent l="0" t="0" r="10795" b="1905"/>
            <wp:wrapNone/>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4"/>
                    <a:stretch>
                      <a:fillRect/>
                    </a:stretch>
                  </pic:blipFill>
                  <pic:spPr>
                    <a:xfrm>
                      <a:off x="0" y="0"/>
                      <a:ext cx="6542405" cy="7884795"/>
                    </a:xfrm>
                    <a:prstGeom prst="rect">
                      <a:avLst/>
                    </a:prstGeom>
                    <a:noFill/>
                    <a:ln>
                      <a:noFill/>
                    </a:ln>
                  </pic:spPr>
                </pic:pic>
              </a:graphicData>
            </a:graphic>
          </wp:anchor>
        </w:drawing>
      </w:r>
    </w:p>
    <w:p>
      <w:pPr>
        <w:bidi w:val="0"/>
        <w:rPr>
          <w:rFonts w:hint="eastAsia"/>
          <w:sz w:val="21"/>
          <w:szCs w:val="22"/>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tabs>
          <w:tab w:val="left" w:pos="863"/>
        </w:tabs>
        <w:bidi w:val="0"/>
        <w:jc w:val="left"/>
        <w:rPr>
          <w:rFonts w:hint="eastAsia"/>
          <w:lang w:eastAsia="zh-CN"/>
        </w:rPr>
      </w:pPr>
      <w:r>
        <w:rPr>
          <w:rFonts w:hint="eastAsia"/>
          <w:lang w:eastAsia="zh-CN"/>
        </w:rPr>
        <w:tab/>
      </w:r>
    </w:p>
    <w:p>
      <w:pPr>
        <w:tabs>
          <w:tab w:val="left" w:pos="863"/>
        </w:tabs>
        <w:bidi w:val="0"/>
        <w:jc w:val="left"/>
        <w:rPr>
          <w:rFonts w:hint="eastAsia"/>
          <w:lang w:eastAsia="zh-CN"/>
        </w:rPr>
      </w:pPr>
    </w:p>
    <w:p>
      <w:pPr>
        <w:tabs>
          <w:tab w:val="left" w:pos="863"/>
        </w:tabs>
        <w:bidi w:val="0"/>
        <w:jc w:val="left"/>
        <w:rPr>
          <w:rFonts w:hint="eastAsia"/>
          <w:lang w:eastAsia="zh-CN"/>
        </w:rPr>
      </w:pPr>
    </w:p>
    <w:p>
      <w:pPr>
        <w:tabs>
          <w:tab w:val="left" w:pos="863"/>
        </w:tabs>
        <w:bidi w:val="0"/>
        <w:jc w:val="left"/>
        <w:rPr>
          <w:rFonts w:hint="eastAsia"/>
          <w:lang w:eastAsia="zh-CN"/>
        </w:rPr>
      </w:pPr>
    </w:p>
    <w:p>
      <w:pPr>
        <w:tabs>
          <w:tab w:val="left" w:pos="863"/>
        </w:tabs>
        <w:bidi w:val="0"/>
        <w:jc w:val="left"/>
        <w:rPr>
          <w:rFonts w:hint="eastAsia"/>
          <w:lang w:eastAsia="zh-CN"/>
        </w:rPr>
      </w:pPr>
    </w:p>
    <w:p>
      <w:pPr>
        <w:tabs>
          <w:tab w:val="left" w:pos="863"/>
        </w:tabs>
        <w:bidi w:val="0"/>
        <w:jc w:val="left"/>
        <w:rPr>
          <w:rFonts w:hint="eastAsia"/>
          <w:lang w:eastAsia="zh-CN"/>
        </w:rPr>
      </w:pPr>
    </w:p>
    <w:p>
      <w:pPr>
        <w:tabs>
          <w:tab w:val="left" w:pos="863"/>
        </w:tabs>
        <w:bidi w:val="0"/>
        <w:jc w:val="left"/>
      </w:pPr>
      <w:r>
        <w:drawing>
          <wp:anchor distT="0" distB="0" distL="114300" distR="114300" simplePos="0" relativeHeight="251660288" behindDoc="0" locked="0" layoutInCell="1" allowOverlap="1">
            <wp:simplePos x="0" y="0"/>
            <wp:positionH relativeFrom="column">
              <wp:posOffset>-438150</wp:posOffset>
            </wp:positionH>
            <wp:positionV relativeFrom="paragraph">
              <wp:posOffset>38735</wp:posOffset>
            </wp:positionV>
            <wp:extent cx="6472555" cy="3985260"/>
            <wp:effectExtent l="0" t="0" r="4445" b="15240"/>
            <wp:wrapNone/>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5"/>
                    <a:stretch>
                      <a:fillRect/>
                    </a:stretch>
                  </pic:blipFill>
                  <pic:spPr>
                    <a:xfrm>
                      <a:off x="0" y="0"/>
                      <a:ext cx="6472555" cy="3985260"/>
                    </a:xfrm>
                    <a:prstGeom prst="rect">
                      <a:avLst/>
                    </a:prstGeom>
                    <a:noFill/>
                    <a:ln>
                      <a:noFill/>
                    </a:ln>
                  </pic:spPr>
                </pic:pic>
              </a:graphicData>
            </a:graphic>
          </wp:anchor>
        </w:drawing>
      </w:r>
    </w:p>
    <w:p>
      <w:pPr>
        <w:bidi w:val="0"/>
        <w:rPr>
          <w:rFonts w:hint="eastAsia"/>
          <w:sz w:val="21"/>
          <w:szCs w:val="22"/>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r>
        <w:drawing>
          <wp:anchor distT="0" distB="0" distL="114300" distR="114300" simplePos="0" relativeHeight="251661312" behindDoc="0" locked="0" layoutInCell="1" allowOverlap="1">
            <wp:simplePos x="0" y="0"/>
            <wp:positionH relativeFrom="column">
              <wp:posOffset>-366395</wp:posOffset>
            </wp:positionH>
            <wp:positionV relativeFrom="paragraph">
              <wp:posOffset>38100</wp:posOffset>
            </wp:positionV>
            <wp:extent cx="6617970" cy="4446270"/>
            <wp:effectExtent l="0" t="0" r="11430" b="11430"/>
            <wp:wrapNone/>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6"/>
                    <a:stretch>
                      <a:fillRect/>
                    </a:stretch>
                  </pic:blipFill>
                  <pic:spPr>
                    <a:xfrm>
                      <a:off x="0" y="0"/>
                      <a:ext cx="6617970" cy="4446270"/>
                    </a:xfrm>
                    <a:prstGeom prst="rect">
                      <a:avLst/>
                    </a:prstGeom>
                    <a:noFill/>
                    <a:ln>
                      <a:noFill/>
                    </a:ln>
                  </pic:spPr>
                </pic:pic>
              </a:graphicData>
            </a:graphic>
          </wp:anchor>
        </w:drawing>
      </w: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r>
        <w:drawing>
          <wp:anchor distT="0" distB="0" distL="114300" distR="114300" simplePos="0" relativeHeight="251662336" behindDoc="0" locked="0" layoutInCell="1" allowOverlap="1">
            <wp:simplePos x="0" y="0"/>
            <wp:positionH relativeFrom="column">
              <wp:posOffset>-309245</wp:posOffset>
            </wp:positionH>
            <wp:positionV relativeFrom="paragraph">
              <wp:posOffset>28575</wp:posOffset>
            </wp:positionV>
            <wp:extent cx="6473190" cy="7815580"/>
            <wp:effectExtent l="0" t="0" r="3810" b="13970"/>
            <wp:wrapNone/>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7"/>
                    <a:stretch>
                      <a:fillRect/>
                    </a:stretch>
                  </pic:blipFill>
                  <pic:spPr>
                    <a:xfrm>
                      <a:off x="0" y="0"/>
                      <a:ext cx="6473190" cy="7815580"/>
                    </a:xfrm>
                    <a:prstGeom prst="rect">
                      <a:avLst/>
                    </a:prstGeom>
                    <a:noFill/>
                    <a:ln>
                      <a:noFill/>
                    </a:ln>
                  </pic:spPr>
                </pic:pic>
              </a:graphicData>
            </a:graphic>
          </wp:anchor>
        </w:drawing>
      </w: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r>
        <w:drawing>
          <wp:anchor distT="0" distB="0" distL="114300" distR="114300" simplePos="0" relativeHeight="251663360" behindDoc="0" locked="0" layoutInCell="1" allowOverlap="1">
            <wp:simplePos x="0" y="0"/>
            <wp:positionH relativeFrom="column">
              <wp:posOffset>-471170</wp:posOffset>
            </wp:positionH>
            <wp:positionV relativeFrom="paragraph">
              <wp:posOffset>-28575</wp:posOffset>
            </wp:positionV>
            <wp:extent cx="6502400" cy="6110605"/>
            <wp:effectExtent l="0" t="0" r="12700" b="4445"/>
            <wp:wrapNone/>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8"/>
                    <a:stretch>
                      <a:fillRect/>
                    </a:stretch>
                  </pic:blipFill>
                  <pic:spPr>
                    <a:xfrm>
                      <a:off x="0" y="0"/>
                      <a:ext cx="6502400" cy="6110605"/>
                    </a:xfrm>
                    <a:prstGeom prst="rect">
                      <a:avLst/>
                    </a:prstGeom>
                    <a:noFill/>
                    <a:ln>
                      <a:noFill/>
                    </a:ln>
                  </pic:spPr>
                </pic:pic>
              </a:graphicData>
            </a:graphic>
          </wp:anchor>
        </w:drawing>
      </w: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r>
        <w:drawing>
          <wp:anchor distT="0" distB="0" distL="114300" distR="114300" simplePos="0" relativeHeight="251664384" behindDoc="0" locked="0" layoutInCell="1" allowOverlap="1">
            <wp:simplePos x="0" y="0"/>
            <wp:positionH relativeFrom="column">
              <wp:posOffset>-414020</wp:posOffset>
            </wp:positionH>
            <wp:positionV relativeFrom="paragraph">
              <wp:posOffset>47625</wp:posOffset>
            </wp:positionV>
            <wp:extent cx="6532245" cy="7385685"/>
            <wp:effectExtent l="0" t="0" r="1905" b="5715"/>
            <wp:wrapNone/>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9"/>
                    <a:stretch>
                      <a:fillRect/>
                    </a:stretch>
                  </pic:blipFill>
                  <pic:spPr>
                    <a:xfrm>
                      <a:off x="0" y="0"/>
                      <a:ext cx="6532245" cy="7385685"/>
                    </a:xfrm>
                    <a:prstGeom prst="rect">
                      <a:avLst/>
                    </a:prstGeom>
                    <a:noFill/>
                    <a:ln>
                      <a:noFill/>
                    </a:ln>
                  </pic:spPr>
                </pic:pic>
              </a:graphicData>
            </a:graphic>
          </wp:anchor>
        </w:drawing>
      </w: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r>
        <w:drawing>
          <wp:anchor distT="0" distB="0" distL="114300" distR="114300" simplePos="0" relativeHeight="251665408" behindDoc="0" locked="0" layoutInCell="1" allowOverlap="1">
            <wp:simplePos x="0" y="0"/>
            <wp:positionH relativeFrom="column">
              <wp:posOffset>-471170</wp:posOffset>
            </wp:positionH>
            <wp:positionV relativeFrom="paragraph">
              <wp:posOffset>9525</wp:posOffset>
            </wp:positionV>
            <wp:extent cx="6882130" cy="4420870"/>
            <wp:effectExtent l="0" t="0" r="13970" b="17780"/>
            <wp:wrapNone/>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0"/>
                    <a:stretch>
                      <a:fillRect/>
                    </a:stretch>
                  </pic:blipFill>
                  <pic:spPr>
                    <a:xfrm>
                      <a:off x="0" y="0"/>
                      <a:ext cx="6882130" cy="4420870"/>
                    </a:xfrm>
                    <a:prstGeom prst="rect">
                      <a:avLst/>
                    </a:prstGeom>
                    <a:noFill/>
                    <a:ln>
                      <a:noFill/>
                    </a:ln>
                  </pic:spPr>
                </pic:pic>
              </a:graphicData>
            </a:graphic>
          </wp:anchor>
        </w:drawing>
      </w: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r>
        <w:drawing>
          <wp:anchor distT="0" distB="0" distL="114300" distR="114300" simplePos="0" relativeHeight="251666432" behindDoc="0" locked="0" layoutInCell="1" allowOverlap="1">
            <wp:simplePos x="0" y="0"/>
            <wp:positionH relativeFrom="column">
              <wp:posOffset>-375920</wp:posOffset>
            </wp:positionH>
            <wp:positionV relativeFrom="paragraph">
              <wp:posOffset>-47625</wp:posOffset>
            </wp:positionV>
            <wp:extent cx="6558280" cy="3425825"/>
            <wp:effectExtent l="0" t="0" r="13970" b="3175"/>
            <wp:wrapNone/>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1"/>
                    <a:stretch>
                      <a:fillRect/>
                    </a:stretch>
                  </pic:blipFill>
                  <pic:spPr>
                    <a:xfrm>
                      <a:off x="0" y="0"/>
                      <a:ext cx="6558280" cy="3425825"/>
                    </a:xfrm>
                    <a:prstGeom prst="rect">
                      <a:avLst/>
                    </a:prstGeom>
                    <a:noFill/>
                    <a:ln>
                      <a:noFill/>
                    </a:ln>
                  </pic:spPr>
                </pic:pic>
              </a:graphicData>
            </a:graphic>
          </wp:anchor>
        </w:drawing>
      </w: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r>
        <w:drawing>
          <wp:anchor distT="0" distB="0" distL="114300" distR="114300" simplePos="0" relativeHeight="251667456" behindDoc="0" locked="0" layoutInCell="1" allowOverlap="1">
            <wp:simplePos x="0" y="0"/>
            <wp:positionH relativeFrom="column">
              <wp:posOffset>-671195</wp:posOffset>
            </wp:positionH>
            <wp:positionV relativeFrom="paragraph">
              <wp:posOffset>67310</wp:posOffset>
            </wp:positionV>
            <wp:extent cx="6786245" cy="4053205"/>
            <wp:effectExtent l="0" t="0" r="14605" b="4445"/>
            <wp:wrapNone/>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2"/>
                    <a:stretch>
                      <a:fillRect/>
                    </a:stretch>
                  </pic:blipFill>
                  <pic:spPr>
                    <a:xfrm>
                      <a:off x="0" y="0"/>
                      <a:ext cx="6786245" cy="4053205"/>
                    </a:xfrm>
                    <a:prstGeom prst="rect">
                      <a:avLst/>
                    </a:prstGeom>
                    <a:noFill/>
                    <a:ln>
                      <a:noFill/>
                    </a:ln>
                  </pic:spPr>
                </pic:pic>
              </a:graphicData>
            </a:graphic>
          </wp:anchor>
        </w:drawing>
      </w: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p>
    <w:p>
      <w:pPr>
        <w:bidi w:val="0"/>
        <w:ind w:firstLine="218" w:firstLineChars="0"/>
        <w:jc w:val="left"/>
        <w:rPr>
          <w:rFonts w:hint="eastAsia"/>
          <w:lang w:eastAsia="zh-CN"/>
        </w:rPr>
      </w:pPr>
      <w:bookmarkStart w:id="0" w:name="_GoBack"/>
      <w:bookmarkEnd w:id="0"/>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3DC5C0"/>
    <w:multiLevelType w:val="singleLevel"/>
    <w:tmpl w:val="E23DC5C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splitPgBreakAndParaMark/>
    <w:compatSetting w:name="compatibilityMode" w:uri="http://schemas.microsoft.com/office/word" w:val="12"/>
  </w:compat>
  <w:rsids>
    <w:rsidRoot w:val="00000000"/>
    <w:rsid w:val="05396D53"/>
    <w:rsid w:val="09835EE0"/>
    <w:rsid w:val="32A33552"/>
    <w:rsid w:val="64380EEA"/>
    <w:rsid w:val="652944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2025-08-15T07:16:00Z</dcterms:created>
  <dc:creator>Administrator</dc:creator>
  <cp:lastModifiedBy>Administrator</cp:lastModifiedBy>
  <dcterms:modified xsi:type="dcterms:W3CDTF">2025-08-20T04:06:44Z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