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库尔勒市规划展示馆</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库尔勒市规划展示馆作为库尔勒市的宣传窗口，主要负责展示城市规划建设成就和规划远景、展馆布展和展示内容的更新、展馆日常运行和维护、展馆接待和讲解服务等工作以及承办市委市政府交办的其它工作。</w:t>
        <w:br/>
        <w:t>2.机构设置及人员情况</w:t>
        <w:br/>
        <w:t>库尔勒市规划展示馆无下属事业单位，机关内设4个股室（办公室、策展部、工程部、迎宾部）。</w:t>
        <w:br/>
        <w:t>库尔勒市规划展示馆核定事业编制数5，实有人数9人，其中：在职4人，增加1人；事业岗4人，增加0人；西部志愿者1人，增加0人；退休0人，增加0人；离休0人，增加0人。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目标1：全年接待参观人数2.5万人，场馆场地维修维护4次。</w:t>
        <w:br/>
        <w:t>目标2：二楼、三楼“天鹅三迁”展陈处投影设备展板进行更新，展馆灯箱灯具维护更新检修4次。</w:t>
        <w:br/>
        <w:t>目标3：宣传城市发展变化、提升人们爱护环境意识、保障场馆平稳运行。</w:t>
        <w:br/>
        <w:t>目标4；提升群众对我市规划的认知度、提高我市在市民心中的形象</w:t>
        <w:br/>
        <w:t>2.重点工作计划</w:t>
        <w:br/>
        <w:t>（一）以改造提升项目为契机，持续完善展板内容、沙盘影片。</w:t>
        <w:br/>
        <w:t>（二）健全解说队伍，做到全员能讲会讲。全体干部职工在原有的基础上，要进一步拓宽知识面，学习规划知识，深刻领悟融会贯通，丰富讲解内容。要加强和相关单位的学习与交流，取长补短，全方位的提高讲解水平。</w:t>
        <w:br/>
        <w:t>（三）加强线上宣传，推动对外宣传，坚持热情周到、优质服务的原则，履行好规划展示馆的接待职能作用，为库尔勒市城市旅游出力，为大美文明梨城添彩。</w:t>
        <w:br/>
        <w:t>（四）继续做好上级交办的各项工作任务。今后，我馆将不断加强自身建设，提高管理水平，团结一致，开拓进取，扎实工作，全力推进规划展示馆各项工作更好更快的完成。</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库尔勒市规划展示馆年初预算安排153.98万元，其中财政拨款153.98万元，其他资金0万元，主要用于库尔勒市规划展示馆的场馆运行及单位职工工资、社保、公积金等。年中调整211.68万元，调整后全年预算365.66万元，预算调整率137.47%，调整预算的主要原因为2024年5月库尔勒市规划展示馆一楼更改为巴州铸牢中华民族共同体意识主题展馆，预算增加部分为该展馆的场馆改造资金及运行经费。</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单位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库尔勒市财政批复预算后，我单位按要求及时制定并报批部门预算支出计划，严格落实预算执行定期分析机制，靠前抓好支出执行，坚持严肃财经纪律，硬化预算约束，持续树牢厉行节约理念，严控一般性支出，努力降低事业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扎实开展预算绩效目标完成情况部门审核和自评工作。</w:t>
        <w:br/>
        <w:t>4.信息公开</w:t>
        <w:br/>
        <w:t>我单位已按要求在库尔勒市人民政府门户网站公开部门预算信息，同步公开绩效目标表；在库尔勒市人民政府门户网站公开部门决算信息，同步公开自评表及自评报告。</w:t>
        <w:br/>
        <w:t>（二）部门单位整体支出使用情况</w:t>
        <w:br/>
        <w:t>1.基本支出情况</w:t>
        <w:br/>
        <w:t>2024年基本支出85.43万元，包括工资福利支出81.73万元，商品和服务支出3.7万元，对个人和家庭的补助0万元，资本性支出0万元。其中：“三公”经费支出0.98万元，比上年增加0.62万元，主要原因是公务用车年限长，维修次数及保养费用上涨；会议费支出0万元，培训费支出0.5万元，比上年增加0.33万元，主要原因是2024年库尔勒市规划展示馆副馆长去北京领取北京市人民政府天安门地区管理委员会向新疆巴州赠送的天安门广场国旗。</w:t>
        <w:br/>
        <w:t>2.专项资金支出情况</w:t>
        <w:br/>
        <w:t>2024年专项项目支出280.23万元，占总支出的76.64％，主要用于巴州铸牢中华民族共同体意识主题展馆的建造及运行、库尔勒市规划展示馆问题地图整改和沙盘更新、2024年春节前解决农民工工资。</w:t>
        <w:br/>
        <w:t>3.部门单位专项组织实施情况</w:t>
        <w:br/>
        <w:t>2024年，我单位项目资金主要用于巴州铸牢中华民族共同体意识主题展馆的建造及运行、库尔勒市规划展示馆问题地图整改和沙盘更新、2024年春节前解决农民工工资。我单位对项目的工作分工、任务分配、资金落实、完成时限等提出了明确、具体的要求，以确保项目保质、保量、按时完成。截至2024年12月31日，完成专项2个，未完成专项1个，未完成原因：巴州铸牢中华民族共同体意识主题展馆于2024年7月完成建造，该项目的质保金需在验收合格一年后支付，期满将会支付该项目质保金。</w:t>
        <w:br/>
        <w:t>为规范此专项资金使用，提高专项资金使用效益，我单位主要采取两项措施。一是单位内部党员大会审议决定项目进程及资金及支付；二是认真组织项目验收。切实保证专项资金都做到了专款专用。</w:t>
        <w:br/>
        <w:t>（1）库尔勒市规划展示馆确保各项资金使用审批流程均按规定办理。严格按照规定召开单位党员大会审议决定，包括项目进度、大额资金支付等。2024年2月10日，库尔勒市规划展示馆召开单位内部党员大会研究审议支付场馆内欠款支付事宜，共计100000元；2024年5月6日，召开单位党员大会通报市规划展示馆一层改造成州级铸牢中华民族共同体意识主题展馆事宜；2024年6月28日，召开单位党员大会研究讨论库尔勒市规划展示馆一楼改造维修工程；2024年8月12日，召开单位党员大会研究讨论预付场馆改造工程款，共计748410元；2024年10月11日，召开单位党员大会研究场馆改造第二、三笔工程款。共计1666187.51元；2024年12月12日，召开单位内部党员大会研究审议将天鹅三迁项目费用调剂为问题地图整改和沙盘更新项目费用，并完成支付，共计200000元。2024年7月至2024年12月发放巴州铸牢中华民族共同体意识主题展馆讲解员工资，共计87751.36元。</w:t>
        <w:br/>
        <w:t>（2）认真组织库尔勒市规划展示馆一楼场馆改造项目验收，派专人负责该项目验收，要求场馆改造项目负责公司提供进度结算审核报告、工程量确认单、竣工结算审核书等材料，确保该项目按时、按质、按量完成。</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</w:t>
        <w:br/>
        <w:t>2024年库尔勒市规划展示馆单位总支出365.66万元，预算执行率100%，其中教育类支出0.5万元；文化旅游体育及传媒支出类8.78万元；社会保障和就业支出类5.83万元；卫生健康支出类2.65万元；城乡社区支出类343.34万元；住房保障支出类4.56万元。</w:t>
        <w:br/>
        <w:t>1.基本支出使用情况</w:t>
        <w:br/>
        <w:t>2024年，库尔勒市规划展示馆单位基本支出85.43万元，占总支出的23.36％，其中：教育支出0.5万元，社会保障和就业支出5.84万元，卫生健康支出2.65万元，城乡社区支出71.88万元；住房保障支出4.56万元。</w:t>
        <w:br/>
        <w:t>2.项目支出使用情况</w:t>
        <w:br/>
        <w:t>2024年，库尔勒市规划展示馆单位项目支出280.23万元，占总支出的76.64％。其中：文化旅游体育与传媒支出8.77万元；城乡社区支出271.46万元。</w:t>
        <w:br/>
        <w:t>（二）部门单位整体支出绩效指标完成情况分析</w:t>
        <w:br/>
        <w:t>年初我单位设置单位整体绩效目标中包括一级指标1个，二级指标1个，三级指标3个，指标完成情况分析如下：</w:t>
        <w:br/>
        <w:t>1.履职效能</w:t>
        <w:br/>
        <w:t>（1）数量指标</w:t>
        <w:br/>
        <w:t>指标1：全年接待参观人数，指标值：&gt;=2.5万人次 ，年中监控完成值：1.49万人次，自评完成值：3.24万人次 ，指标完成率129.6 %,偏差29.6%，偏差原因：市规划展示馆展厅一楼经州党委书记等领导一行研究决定，4月30日开始改造为州级铸牢中华民族共同体意识主题馆，7月25日正式对外开放。巴州铸牢中华民族共同体意识主题馆采取图片展示、视频展播、互动体验等方式展现了巴州各族群众在历史长河中共居共学、共建共享、共事共乐的美好场景，成为各族群众日常参观的重要场所，吸引了众多游客进行参观，最初制定该指标的过程中，缺乏全面预判，未能预测到新场馆的开设这一关键变量所带来的巨大影响，导致指标完成率大幅超越了既定目标。改进措施：在设置指标时引入多元变量，除考虑常规因素如场馆规模、过往参观人数等，还应纳入宣传推广力度、突发状况等多元变量。收集和分析过往类似场馆的运营数据，包括参观人数、参观高峰期、不同季节的参观量等，为预测提供参考依据。指标成效分析：通过接待各族参观群众，为其提供免费讲解服务，有效强化了各族群众的铸牢中华民族共同体意识，促进了巴州民族团结进步事业的发展。</w:t>
        <w:br/>
        <w:t>指标2：场馆设备维修次数，指标值：&gt;=4次 ，年中监控完成值：2次，自评完成值：4次 ，指标完成率100 %,偏差0%。指标成效分析：通过及时且有效的设备维修工作，全面排查并解决了场馆设备存在的各类潜在隐患，有效降低了设备突发故障的概率，保障了场馆各类活动的正常开展，避免了因设备故障导致的活动延误或取消，为场馆的稳定运营提供了坚实的技术支撑。</w:t>
        <w:br/>
        <w:t>指标3：设备更换和维修保养次数，指标值：&gt;=4次，年中监控完成值：2次，自评完成值：4次，指标完成率100%,偏差0%。指标成效分析：通过定期检查、保养，提前发现并解决潜在问题，避免了设备突发大故障带来的高额维修费用和停机损失。整体而言，在保障设备正常运行的前提下，有效控制了成本支出，实现了经济效益与设备性能提升的双赢。</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绩效指标设置存在不够全面、绩效指标值设定较单一的问题，侧重于对业务量、项目完成数量等数量指标的考核，却忽视了业务质量、服务满意度、等对质量指标的考量。指标设置的科学性、合理性有待进一步提高。缺乏对各项指标之间内在逻辑关系的深入分析和研究，指标权重分配不合理，难以准确衡量各项工作的相对重要性和贡献度</w:t>
        <w:br/>
        <w:t>（二）场馆设备老化及资金问题</w:t>
        <w:br/>
        <w:t>当前，场馆面临着较为严峻的设备老化难题。经过长期高频次的使用，场馆内众多设备已超出其设计使用寿命，性能出现了明显下滑。例如，场馆内的音响系统，部分扬声器因使用年限过长，音质变得模糊不清；场馆的照明设备也存在类似情况，不少灯具出现闪烁、亮度不足等问题。由于场馆运营资金来源相对单一，主要依赖政府财政拨款，在面对众多老化设备需要更换的情况下，资金捉襟见肘。目前场馆的资金状况难以支撑如此大规模的设备更换项目，进一步影响了场馆的整体服务质量和运营效率。</w:t>
        <w:br/>
        <w:t>（三）关于展览内容创新及公众互动问题</w:t>
        <w:br/>
        <w:t>在展览内容方面，场馆的创新力度明显不足。现有的展览主题和展品展示方式较为传统，缺乏新颖性和吸引力。展览内容的更新速度较慢，难以跟上时代的发展和观众的需求变化，降低了对展览的兴趣和参与度。</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（一）优化绩效指标体系</w:t>
        <w:br/>
        <w:t>构建涵盖数量与质量指标的综合性绩效指标体系。在业务部门考核中，除业务量、项目完成数量外，增加业务质量（如项目成果验收合格率、参观群众投诉率）、服务对象满意度（通过问卷调查、客户评价等方式收集）等指标。对部门设置工作规范性、内部协作效率等质量指标，与工作完成数量指标共同构成考核体系。</w:t>
        <w:br/>
        <w:t>（二）解决场馆设备与资金难题</w:t>
        <w:br/>
        <w:t>制定详细的场馆设备更新计划，根据设备老化程度、使用频率和重要性，确定设备更新的优先级和时间表。优先更新对场馆运营和观众体验影响较大的设备，同时，建立设备维护档案，记录设备的使用情况、维修记录和更新计划，为设备管理提供科学依据。积极申请各类文化产业发展专项资金、科研项目经费等，为设备更新和场馆运营提供资金保障。</w:t>
        <w:br/>
        <w:t>加强资金精细化管理，提高资金使用效率。建立严格的预算管理制度，对设备采购、维护、更新等费用进行详细预算和审批。在设备采购过程中，通过公开招标、竞争性谈判等方式，选择性价比高的产品和供应商，降低采购成本。同时，加强对资金使用情况的监督和审计，确保资金合理使用。</w:t>
        <w:br/>
        <w:t>（三）展览内容不断创新，增添公众互动</w:t>
        <w:br/>
        <w:t>定期对部分展品和展示内容进行更新和优化，保持展览的新鲜感和吸引力。当资金有限不能及时更新展板内容时，可通过调整讲解员的讲解词内容，增添讲解的趣味性和新鲜感，拓展场馆与公众的互动渠道，建立多元化的反馈机制。利用社交媒体平台、官方网站、微信公众号等渠道，及时发布展览信息和活动动态，与观众进行互动交流。设置观众意见箱、在线调查问卷等，收集观众对展览内容、服务质量等方面的意见和建议。</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