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rPr>
        <w:t>部门专项-房屋征收工作</w:t>
      </w:r>
      <w:r>
        <w:rPr>
          <w:rFonts w:eastAsia="方正小标宋_GBK"/>
          <w:kern w:val="0"/>
          <w:sz w:val="48"/>
          <w:szCs w:val="48"/>
        </w:rPr>
        <w:t>项目</w:t>
      </w:r>
      <w:r>
        <w:rPr>
          <w:rFonts w:hint="eastAsia" w:eastAsia="方正小标宋_GBK"/>
          <w:kern w:val="0"/>
          <w:sz w:val="48"/>
          <w:szCs w:val="48"/>
        </w:rPr>
        <w:t>专项资金</w:t>
      </w:r>
    </w:p>
    <w:p>
      <w:pPr>
        <w:spacing w:line="540" w:lineRule="exact"/>
        <w:jc w:val="center"/>
        <w:rPr>
          <w:rFonts w:eastAsia="方正小标宋_GBK"/>
          <w:kern w:val="0"/>
          <w:sz w:val="48"/>
          <w:szCs w:val="48"/>
        </w:rPr>
      </w:pPr>
      <w:r>
        <w:rPr>
          <w:rFonts w:eastAsia="方正小标宋_GBK"/>
          <w:kern w:val="0"/>
          <w:sz w:val="48"/>
          <w:szCs w:val="48"/>
        </w:rPr>
        <w:t>支出绩效评价</w:t>
      </w:r>
    </w:p>
    <w:p>
      <w:pPr>
        <w:spacing w:line="540" w:lineRule="exact"/>
        <w:jc w:val="center"/>
        <w:rPr>
          <w:rFonts w:eastAsia="方正小标宋_GBK"/>
          <w:kern w:val="0"/>
          <w:sz w:val="48"/>
          <w:szCs w:val="48"/>
        </w:rPr>
      </w:pPr>
      <w:r>
        <w:rPr>
          <w:rFonts w:eastAsia="方正小标宋_GBK"/>
          <w:kern w:val="0"/>
          <w:sz w:val="48"/>
          <w:szCs w:val="48"/>
        </w:rPr>
        <w:t>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（2024年度）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11"/>
        <w:rPr>
          <w:rFonts w:ascii="Times New Roman" w:hAnsi="Times New Roman"/>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560" w:lineRule="exac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部门专项-房屋征收工作</w:t>
      </w:r>
      <w:r>
        <w:rPr>
          <w:rFonts w:eastAsia="仿宋_GB2312"/>
          <w:kern w:val="0"/>
          <w:sz w:val="36"/>
          <w:szCs w:val="36"/>
        </w:rPr>
        <w:t>项目</w:t>
      </w:r>
      <w:r>
        <w:rPr>
          <w:rFonts w:hint="eastAsia" w:eastAsia="仿宋_GB2312"/>
          <w:kern w:val="0"/>
          <w:sz w:val="36"/>
          <w:szCs w:val="36"/>
        </w:rPr>
        <w:t>专项资金</w:t>
      </w:r>
    </w:p>
    <w:p>
      <w:pPr>
        <w:spacing w:line="560" w:lineRule="exac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库尔勒市房屋征收与补偿管理</w:t>
      </w:r>
    </w:p>
    <w:p>
      <w:pPr>
        <w:spacing w:line="560" w:lineRule="exact"/>
        <w:ind w:firstLine="3240" w:firstLineChars="900"/>
        <w:rPr>
          <w:rFonts w:eastAsia="仿宋_GB2312"/>
          <w:kern w:val="0"/>
          <w:sz w:val="36"/>
          <w:szCs w:val="36"/>
        </w:rPr>
      </w:pPr>
      <w:r>
        <w:rPr>
          <w:rFonts w:hint="eastAsia" w:eastAsia="仿宋_GB2312"/>
          <w:kern w:val="0"/>
          <w:sz w:val="36"/>
          <w:szCs w:val="36"/>
        </w:rPr>
        <w:t>办公室</w:t>
      </w:r>
    </w:p>
    <w:p>
      <w:pPr>
        <w:spacing w:line="560" w:lineRule="exac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库尔勒市住房和城乡建设局</w:t>
      </w:r>
    </w:p>
    <w:p>
      <w:pPr>
        <w:spacing w:line="560" w:lineRule="exac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肉孜·玉奴斯</w:t>
      </w:r>
    </w:p>
    <w:p>
      <w:pPr>
        <w:spacing w:line="560" w:lineRule="exact"/>
      </w:pPr>
      <w:r>
        <w:rPr>
          <w:rFonts w:eastAsia="仿宋_GB2312"/>
          <w:kern w:val="0"/>
          <w:sz w:val="36"/>
          <w:szCs w:val="36"/>
        </w:rPr>
        <w:t>填报时间：2025年03月26日</w:t>
      </w:r>
    </w:p>
    <w:p>
      <w:pPr>
        <w:spacing w:line="560" w:lineRule="exact"/>
        <w:rPr>
          <w:rFonts w:eastAsia="黑体"/>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3" w:firstLineChars="200"/>
        <w:rPr>
          <w:rFonts w:eastAsia="楷体_GB2312"/>
          <w:b/>
          <w:bCs/>
          <w:sz w:val="32"/>
          <w:szCs w:val="32"/>
        </w:rPr>
      </w:pPr>
      <w:r>
        <w:rPr>
          <w:rFonts w:eastAsia="楷体_GB2312"/>
          <w:b/>
          <w:bCs/>
          <w:sz w:val="32"/>
          <w:szCs w:val="32"/>
        </w:rPr>
        <w:t>（一）项目概况</w:t>
      </w:r>
    </w:p>
    <w:p>
      <w:pPr>
        <w:spacing w:line="560" w:lineRule="exact"/>
        <w:ind w:firstLine="643" w:firstLineChars="200"/>
        <w:rPr>
          <w:rFonts w:eastAsia="仿宋_GB2312"/>
          <w:b/>
          <w:bCs/>
          <w:sz w:val="32"/>
          <w:szCs w:val="32"/>
        </w:rPr>
      </w:pPr>
      <w:r>
        <w:rPr>
          <w:rFonts w:eastAsia="仿宋_GB2312"/>
          <w:b/>
          <w:bCs/>
          <w:sz w:val="32"/>
          <w:szCs w:val="32"/>
        </w:rPr>
        <w:t>1.项目背景</w:t>
      </w:r>
    </w:p>
    <w:p>
      <w:pPr>
        <w:spacing w:line="560" w:lineRule="exact"/>
        <w:ind w:firstLine="600" w:firstLineChars="200"/>
        <w:rPr>
          <w:rFonts w:eastAsia="仿宋_GB2312"/>
          <w:sz w:val="30"/>
          <w:szCs w:val="30"/>
        </w:rPr>
      </w:pPr>
      <w:r>
        <w:rPr>
          <w:rFonts w:hint="eastAsia" w:eastAsia="仿宋_GB2312"/>
          <w:bCs/>
          <w:sz w:val="30"/>
          <w:szCs w:val="30"/>
        </w:rPr>
        <w:t>根据库尔勒市城市建设总体规划，按照市政府的安排部署，2024 年将全面启动新建27号小区二期，37号小区，续建18号地块、23 号地块、28号地块、79号地块、101号地块棚户区改造项目、库尔勒市现代职业高中建设项目、224号地块保障性住房项目、136号地块民政局巴州流浪乞讨人员救助管理站项目、巴州儿童福利设施项目、巴州未成年保护设施项目、教育卫生医疗建设项目，自拆统建项目、道路和重点项目征收工作</w:t>
      </w:r>
      <w:r>
        <w:rPr>
          <w:rFonts w:eastAsia="仿宋_GB2312"/>
          <w:bCs/>
          <w:sz w:val="30"/>
          <w:szCs w:val="30"/>
        </w:rPr>
        <w:t>。</w:t>
      </w:r>
    </w:p>
    <w:p>
      <w:pPr>
        <w:pStyle w:val="11"/>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2.项目主要内容：</w:t>
      </w:r>
    </w:p>
    <w:p>
      <w:pPr>
        <w:spacing w:line="560" w:lineRule="exact"/>
        <w:ind w:firstLine="620" w:firstLineChars="200"/>
        <w:rPr>
          <w:rFonts w:eastAsia="方正仿宋_GBK"/>
          <w:sz w:val="31"/>
          <w:szCs w:val="31"/>
        </w:rPr>
      </w:pPr>
      <w:r>
        <w:rPr>
          <w:rFonts w:hint="eastAsia" w:eastAsia="方正仿宋_GBK"/>
          <w:sz w:val="31"/>
          <w:szCs w:val="31"/>
        </w:rPr>
        <w:t>项目主要内容：依法依规，实施阳光征收；保证征收补偿公开、公平、公正，涉及征收行政村分别组织召开了村民大会，选举产生数名威信高、情况熟悉的征收监督代表。组成征收监督小组，负责对征收的程序、征收环节实施监督，并代表全体被征收人选择确定测绘和评估机构，尤其是在房屋测绘阶段征收监督小组会同国土、规划、乡、村干部全程介入，全程实施监督。做到测绘、评估和监督</w:t>
      </w:r>
      <w:r>
        <w:rPr>
          <w:rFonts w:eastAsia="方正仿宋_GBK"/>
          <w:sz w:val="31"/>
          <w:szCs w:val="31"/>
        </w:rPr>
        <w:t>“</w:t>
      </w:r>
      <w:r>
        <w:rPr>
          <w:rFonts w:hint="eastAsia" w:eastAsia="方正仿宋_GBK"/>
          <w:sz w:val="31"/>
          <w:szCs w:val="31"/>
        </w:rPr>
        <w:t>三公开、三公示</w:t>
      </w:r>
      <w:r>
        <w:rPr>
          <w:rFonts w:eastAsia="方正仿宋_GBK"/>
          <w:sz w:val="31"/>
          <w:szCs w:val="31"/>
        </w:rPr>
        <w:t>”</w:t>
      </w:r>
      <w:r>
        <w:rPr>
          <w:rFonts w:hint="eastAsia" w:eastAsia="方正仿宋_GBK"/>
          <w:sz w:val="31"/>
          <w:szCs w:val="31"/>
        </w:rPr>
        <w:t>。</w:t>
      </w:r>
    </w:p>
    <w:p>
      <w:pPr>
        <w:spacing w:line="560" w:lineRule="exact"/>
        <w:ind w:firstLine="620" w:firstLineChars="200"/>
        <w:rPr>
          <w:rFonts w:eastAsia="方正仿宋_GBK"/>
          <w:sz w:val="31"/>
          <w:szCs w:val="31"/>
        </w:rPr>
      </w:pPr>
      <w:r>
        <w:rPr>
          <w:rFonts w:eastAsia="方正仿宋_GBK"/>
          <w:sz w:val="31"/>
          <w:szCs w:val="31"/>
        </w:rPr>
        <w:t>项目实施情况：</w:t>
      </w:r>
      <w:r>
        <w:rPr>
          <w:rFonts w:hint="eastAsia" w:eastAsia="方正仿宋_GBK"/>
          <w:sz w:val="31"/>
          <w:szCs w:val="31"/>
        </w:rPr>
        <w:t>截止12月31日，本项目已完成保障1月-12月单位正常运转；开展培训宣传4次，通过本项目实施使棚户区居民居住条件显著改善。</w:t>
      </w:r>
    </w:p>
    <w:p>
      <w:pPr>
        <w:spacing w:line="560" w:lineRule="exact"/>
        <w:ind w:firstLine="643" w:firstLineChars="200"/>
        <w:rPr>
          <w:rFonts w:eastAsia="仿宋_GB2312"/>
          <w:b/>
          <w:bCs/>
          <w:sz w:val="32"/>
          <w:szCs w:val="32"/>
        </w:rPr>
      </w:pPr>
      <w:r>
        <w:rPr>
          <w:rFonts w:eastAsia="仿宋_GB2312"/>
          <w:b/>
          <w:bCs/>
          <w:sz w:val="32"/>
          <w:szCs w:val="32"/>
        </w:rPr>
        <w:t>3.资金投入和使用情况</w:t>
      </w:r>
    </w:p>
    <w:p>
      <w:pPr>
        <w:spacing w:line="600" w:lineRule="exact"/>
        <w:ind w:firstLine="640" w:firstLineChars="200"/>
        <w:outlineLvl w:val="0"/>
        <w:rPr>
          <w:rFonts w:eastAsia="仿宋_GB2312"/>
          <w:sz w:val="32"/>
          <w:szCs w:val="32"/>
        </w:rPr>
      </w:pPr>
      <w:r>
        <w:rPr>
          <w:rFonts w:eastAsia="仿宋_GB2312"/>
          <w:sz w:val="32"/>
          <w:szCs w:val="32"/>
        </w:rPr>
        <w:t>（1）资金投入情况</w:t>
      </w:r>
    </w:p>
    <w:p>
      <w:pPr>
        <w:spacing w:line="560" w:lineRule="exact"/>
        <w:ind w:firstLine="620" w:firstLineChars="200"/>
        <w:rPr>
          <w:rFonts w:hint="eastAsia" w:eastAsia="方正仿宋_GBK"/>
          <w:sz w:val="31"/>
          <w:szCs w:val="31"/>
        </w:rPr>
      </w:pPr>
      <w:r>
        <w:rPr>
          <w:rFonts w:hint="eastAsia" w:eastAsia="方正仿宋_GBK"/>
          <w:sz w:val="31"/>
          <w:szCs w:val="31"/>
        </w:rPr>
        <w:t>该项目年初预算数10万元，全年预算数10万元，该项目资金已全部落实到位，资金来源为财政拨款。</w:t>
      </w:r>
    </w:p>
    <w:p>
      <w:pPr>
        <w:spacing w:line="600" w:lineRule="exact"/>
        <w:ind w:firstLine="640" w:firstLineChars="200"/>
        <w:outlineLvl w:val="0"/>
        <w:rPr>
          <w:rFonts w:eastAsia="仿宋_GB2312"/>
          <w:sz w:val="32"/>
          <w:szCs w:val="32"/>
        </w:rPr>
      </w:pPr>
      <w:r>
        <w:rPr>
          <w:rFonts w:eastAsia="仿宋_GB2312"/>
          <w:sz w:val="32"/>
          <w:szCs w:val="32"/>
        </w:rPr>
        <w:t>（2）资金使用情况</w:t>
      </w:r>
    </w:p>
    <w:p>
      <w:pPr>
        <w:spacing w:line="560" w:lineRule="exact"/>
        <w:ind w:firstLine="620" w:firstLineChars="200"/>
        <w:rPr>
          <w:rFonts w:hint="eastAsia" w:eastAsia="方正仿宋_GBK"/>
          <w:sz w:val="31"/>
          <w:szCs w:val="31"/>
        </w:rPr>
      </w:pPr>
      <w:r>
        <w:rPr>
          <w:rFonts w:hint="eastAsia" w:eastAsia="方正仿宋_GBK"/>
          <w:sz w:val="31"/>
          <w:szCs w:val="31"/>
        </w:rPr>
        <w:t>该项目年初预算数10万元，全年预算数10万元，全年执行数3.59万元，预算执行率为35.90%，主要用于：支付征收工作办公费1.59万元、法律顾问费1.5万元、政策宣传印刷费0.5万元。</w:t>
      </w:r>
    </w:p>
    <w:p>
      <w:pPr>
        <w:spacing w:line="560" w:lineRule="exact"/>
        <w:ind w:firstLine="643" w:firstLineChars="200"/>
        <w:rPr>
          <w:rFonts w:eastAsia="楷体_GB2312"/>
          <w:b/>
          <w:bCs/>
          <w:sz w:val="32"/>
          <w:szCs w:val="32"/>
        </w:rPr>
      </w:pPr>
      <w:r>
        <w:rPr>
          <w:rFonts w:eastAsia="楷体_GB2312"/>
          <w:b/>
          <w:bCs/>
          <w:sz w:val="32"/>
          <w:szCs w:val="32"/>
        </w:rPr>
        <w:t>（二）项目绩效目标</w:t>
      </w:r>
    </w:p>
    <w:p>
      <w:pPr>
        <w:spacing w:line="560" w:lineRule="exact"/>
        <w:ind w:firstLine="640" w:firstLineChars="20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pPr>
        <w:spacing w:line="560" w:lineRule="exact"/>
        <w:ind w:firstLine="620" w:firstLineChars="200"/>
        <w:rPr>
          <w:rFonts w:hint="eastAsia" w:eastAsia="方正仿宋_GBK"/>
          <w:sz w:val="31"/>
          <w:szCs w:val="31"/>
        </w:rPr>
      </w:pPr>
      <w:r>
        <w:rPr>
          <w:rFonts w:hint="eastAsia" w:eastAsia="方正仿宋_GBK"/>
          <w:sz w:val="31"/>
          <w:szCs w:val="31"/>
        </w:rPr>
        <w:t>目标1：保障正常运转单位数量1个，全年开展培训宣传不少于4次。目标2：改善征收户居住条件达到95%。</w:t>
      </w:r>
    </w:p>
    <w:p>
      <w:pPr>
        <w:spacing w:line="560" w:lineRule="exact"/>
        <w:ind w:firstLine="640" w:firstLineChars="200"/>
        <w:rPr>
          <w:rFonts w:eastAsia="仿宋_GB2312"/>
          <w:color w:val="FF0000"/>
          <w:sz w:val="30"/>
          <w:szCs w:val="30"/>
        </w:rPr>
      </w:pPr>
      <w:r>
        <w:rPr>
          <w:rFonts w:eastAsia="仿宋_GB2312"/>
          <w:sz w:val="32"/>
          <w:szCs w:val="32"/>
        </w:rPr>
        <w:t>2</w:t>
      </w:r>
      <w:r>
        <w:rPr>
          <w:rFonts w:eastAsia="仿宋_GB2312"/>
          <w:b/>
          <w:bCs/>
          <w:sz w:val="32"/>
          <w:szCs w:val="32"/>
        </w:rPr>
        <w:t>.</w:t>
      </w:r>
      <w:r>
        <w:rPr>
          <w:rFonts w:eastAsia="仿宋_GB2312"/>
          <w:sz w:val="32"/>
          <w:szCs w:val="32"/>
        </w:rPr>
        <w:t>阶段性目标</w:t>
      </w:r>
    </w:p>
    <w:p>
      <w:pPr>
        <w:spacing w:line="560" w:lineRule="exact"/>
        <w:ind w:firstLine="620" w:firstLineChars="200"/>
        <w:rPr>
          <w:rFonts w:hint="eastAsia" w:eastAsia="方正仿宋_GBK"/>
          <w:sz w:val="31"/>
          <w:szCs w:val="31"/>
        </w:rPr>
      </w:pPr>
      <w:r>
        <w:rPr>
          <w:rFonts w:hint="eastAsia" w:eastAsia="方正仿宋_GBK"/>
          <w:sz w:val="31"/>
          <w:szCs w:val="31"/>
        </w:rPr>
        <w:t>保障</w:t>
      </w:r>
      <w:r>
        <w:rPr>
          <w:rFonts w:hint="eastAsia" w:eastAsia="仿宋_GB2312"/>
          <w:sz w:val="30"/>
          <w:szCs w:val="30"/>
        </w:rPr>
        <w:t>正</w:t>
      </w:r>
      <w:r>
        <w:rPr>
          <w:rFonts w:hint="eastAsia" w:eastAsia="方正仿宋_GBK"/>
          <w:sz w:val="31"/>
          <w:szCs w:val="31"/>
        </w:rPr>
        <w:t>常运转单位数量1个，3月31日之前开展培训宣传不少于1次；6月30日之前开展培训宣传不少于1次，9月30日之前开展培训宣传不少于1次；12月30日之前开展培训宣传不少于1次。全年累计培训宣传不少于4次。</w:t>
      </w:r>
    </w:p>
    <w:p>
      <w:pPr>
        <w:spacing w:line="560" w:lineRule="exact"/>
        <w:ind w:firstLine="620" w:firstLineChars="200"/>
        <w:rPr>
          <w:rFonts w:hint="eastAsia" w:eastAsia="方正仿宋_GBK"/>
          <w:sz w:val="31"/>
          <w:szCs w:val="31"/>
        </w:rPr>
      </w:pPr>
      <w:r>
        <w:rPr>
          <w:rFonts w:hint="eastAsia" w:eastAsia="方正仿宋_GBK"/>
          <w:sz w:val="31"/>
          <w:szCs w:val="31"/>
        </w:rPr>
        <w:t>每月度对征收户居住情况进行调查摸底，及时了解第一手情况，并对发现的问题及时解决，每季度进行总结，查漏补缺，向总体目标靠拢，保证全年达到征收户居住条件达到95%的总体目标。</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1.绩效评价完整性</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根据我</w:t>
      </w:r>
      <w:r>
        <w:rPr>
          <w:rFonts w:ascii="Times New Roman" w:hAnsi="Times New Roman" w:eastAsia="仿宋_GB2312"/>
          <w:b w:val="0"/>
          <w:bCs w:val="0"/>
        </w:rPr>
        <w:t>单位实际情况，</w:t>
      </w:r>
      <w:r>
        <w:rPr>
          <w:rFonts w:hint="eastAsia" w:ascii="Times New Roman" w:hAnsi="Times New Roman" w:eastAsia="仿宋_GB2312"/>
          <w:b w:val="0"/>
          <w:bCs w:val="0"/>
        </w:rPr>
        <w:t>并保证</w:t>
      </w:r>
      <w:r>
        <w:rPr>
          <w:rFonts w:ascii="Times New Roman" w:hAnsi="Times New Roman" w:eastAsia="仿宋_GB2312"/>
          <w:b w:val="0"/>
          <w:bCs w:val="0"/>
        </w:rPr>
        <w:t>在遵守法律法规和相关标准的前提下，认真细致地编制预算绩效评价报告，</w:t>
      </w:r>
      <w:r>
        <w:rPr>
          <w:rFonts w:hint="eastAsia" w:ascii="Times New Roman" w:hAnsi="Times New Roman" w:eastAsia="仿宋_GB2312"/>
          <w:b w:val="0"/>
          <w:bCs w:val="0"/>
        </w:rPr>
        <w:t>保证报告</w:t>
      </w:r>
      <w:r>
        <w:rPr>
          <w:rFonts w:ascii="Times New Roman" w:hAnsi="Times New Roman" w:eastAsia="仿宋_GB2312"/>
          <w:b w:val="0"/>
          <w:bCs w:val="0"/>
        </w:rPr>
        <w:t>内容的全面与准确</w:t>
      </w:r>
      <w:r>
        <w:rPr>
          <w:rFonts w:hint="eastAsia" w:ascii="Times New Roman" w:hAnsi="Times New Roman" w:eastAsia="仿宋_GB2312"/>
          <w:b w:val="0"/>
          <w:bCs w:val="0"/>
        </w:rPr>
        <w:t>，</w:t>
      </w:r>
      <w:r>
        <w:rPr>
          <w:rFonts w:ascii="Times New Roman" w:hAnsi="Times New Roman" w:eastAsia="仿宋_GB2312"/>
          <w:b w:val="0"/>
          <w:bCs w:val="0"/>
        </w:rPr>
        <w:t>做到不漏不差。从预算</w:t>
      </w:r>
      <w:r>
        <w:rPr>
          <w:rFonts w:hint="eastAsia" w:ascii="Times New Roman" w:hAnsi="Times New Roman" w:eastAsia="仿宋_GB2312"/>
          <w:b w:val="0"/>
          <w:bCs w:val="0"/>
        </w:rPr>
        <w:t>的</w:t>
      </w:r>
      <w:r>
        <w:rPr>
          <w:rFonts w:ascii="Times New Roman" w:hAnsi="Times New Roman" w:eastAsia="仿宋_GB2312"/>
          <w:b w:val="0"/>
          <w:bCs w:val="0"/>
        </w:rPr>
        <w:t>编制到</w:t>
      </w:r>
      <w:r>
        <w:rPr>
          <w:rFonts w:hint="eastAsia" w:ascii="Times New Roman" w:hAnsi="Times New Roman" w:eastAsia="仿宋_GB2312"/>
          <w:b w:val="0"/>
          <w:bCs w:val="0"/>
        </w:rPr>
        <w:t>项目</w:t>
      </w:r>
      <w:r>
        <w:rPr>
          <w:rFonts w:ascii="Times New Roman" w:hAnsi="Times New Roman" w:eastAsia="仿宋_GB2312"/>
          <w:b w:val="0"/>
          <w:bCs w:val="0"/>
        </w:rPr>
        <w:t>的完成，</w:t>
      </w:r>
      <w:r>
        <w:rPr>
          <w:rFonts w:hint="eastAsia" w:ascii="Times New Roman" w:hAnsi="Times New Roman" w:eastAsia="仿宋_GB2312"/>
          <w:b w:val="0"/>
          <w:bCs w:val="0"/>
        </w:rPr>
        <w:t>全面</w:t>
      </w:r>
      <w:r>
        <w:rPr>
          <w:rFonts w:ascii="Times New Roman" w:hAnsi="Times New Roman" w:eastAsia="仿宋_GB2312"/>
          <w:b w:val="0"/>
          <w:bCs w:val="0"/>
        </w:rPr>
        <w:t>覆盖</w:t>
      </w:r>
      <w:r>
        <w:rPr>
          <w:rFonts w:hint="eastAsia" w:ascii="Times New Roman" w:hAnsi="Times New Roman" w:eastAsia="仿宋_GB2312"/>
          <w:b w:val="0"/>
          <w:bCs w:val="0"/>
        </w:rPr>
        <w:t>了</w:t>
      </w:r>
      <w:r>
        <w:rPr>
          <w:rFonts w:ascii="Times New Roman" w:hAnsi="Times New Roman" w:eastAsia="仿宋_GB2312"/>
          <w:b w:val="0"/>
          <w:bCs w:val="0"/>
        </w:rPr>
        <w:t>该项目的各项绩效指标</w:t>
      </w:r>
      <w:r>
        <w:rPr>
          <w:rFonts w:hint="eastAsia" w:ascii="Times New Roman" w:hAnsi="Times New Roman" w:eastAsia="仿宋_GB2312"/>
          <w:b w:val="0"/>
          <w:bCs w:val="0"/>
        </w:rPr>
        <w:t>，</w:t>
      </w:r>
      <w:r>
        <w:rPr>
          <w:rFonts w:ascii="Times New Roman" w:hAnsi="Times New Roman" w:eastAsia="仿宋_GB2312"/>
          <w:b w:val="0"/>
          <w:bCs w:val="0"/>
        </w:rPr>
        <w:t>并进行了细致的</w:t>
      </w:r>
      <w:r>
        <w:rPr>
          <w:rFonts w:hint="eastAsia" w:ascii="Times New Roman" w:hAnsi="Times New Roman" w:eastAsia="仿宋_GB2312"/>
          <w:b w:val="0"/>
          <w:bCs w:val="0"/>
        </w:rPr>
        <w:t>整</w:t>
      </w:r>
      <w:r>
        <w:rPr>
          <w:rFonts w:ascii="Times New Roman" w:hAnsi="Times New Roman" w:eastAsia="仿宋_GB2312"/>
          <w:b w:val="0"/>
          <w:bCs w:val="0"/>
        </w:rPr>
        <w:t>理与评估。</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针对该</w:t>
      </w:r>
      <w:r>
        <w:rPr>
          <w:rFonts w:ascii="Times New Roman" w:hAnsi="Times New Roman" w:eastAsia="仿宋_GB2312"/>
          <w:b w:val="0"/>
          <w:bCs w:val="0"/>
        </w:rPr>
        <w:t>项目，我</w:t>
      </w:r>
      <w:r>
        <w:rPr>
          <w:rFonts w:hint="eastAsia" w:ascii="Times New Roman" w:hAnsi="Times New Roman" w:eastAsia="仿宋_GB2312"/>
          <w:b w:val="0"/>
          <w:bCs w:val="0"/>
        </w:rPr>
        <w:t>单位</w:t>
      </w:r>
      <w:r>
        <w:rPr>
          <w:rFonts w:ascii="Times New Roman" w:hAnsi="Times New Roman" w:eastAsia="仿宋_GB2312"/>
          <w:b w:val="0"/>
          <w:bCs w:val="0"/>
        </w:rPr>
        <w:t>充分考虑到单位的实际情况，尽可能地设立</w:t>
      </w:r>
      <w:r>
        <w:rPr>
          <w:rFonts w:hint="eastAsia" w:ascii="Times New Roman" w:hAnsi="Times New Roman" w:eastAsia="仿宋_GB2312"/>
          <w:b w:val="0"/>
          <w:bCs w:val="0"/>
        </w:rPr>
        <w:t>可量</w:t>
      </w:r>
      <w:r>
        <w:rPr>
          <w:rFonts w:ascii="Times New Roman" w:hAnsi="Times New Roman" w:eastAsia="仿宋_GB2312"/>
          <w:b w:val="0"/>
          <w:bCs w:val="0"/>
        </w:rPr>
        <w:t>化的指标，</w:t>
      </w:r>
      <w:r>
        <w:rPr>
          <w:rFonts w:hint="eastAsia" w:ascii="Times New Roman" w:hAnsi="Times New Roman" w:eastAsia="仿宋_GB2312"/>
          <w:b w:val="0"/>
          <w:bCs w:val="0"/>
        </w:rPr>
        <w:t>以</w:t>
      </w:r>
      <w:r>
        <w:rPr>
          <w:rFonts w:ascii="Times New Roman" w:hAnsi="Times New Roman" w:eastAsia="仿宋_GB2312"/>
          <w:b w:val="0"/>
          <w:bCs w:val="0"/>
        </w:rPr>
        <w:t>期衡量绩效的完成情况，</w:t>
      </w:r>
      <w:r>
        <w:rPr>
          <w:rFonts w:hint="eastAsia" w:ascii="Times New Roman" w:hAnsi="Times New Roman" w:eastAsia="仿宋_GB2312"/>
          <w:b w:val="0"/>
          <w:bCs w:val="0"/>
        </w:rPr>
        <w:t>同时</w:t>
      </w:r>
      <w:r>
        <w:rPr>
          <w:rFonts w:ascii="Times New Roman" w:hAnsi="Times New Roman" w:eastAsia="仿宋_GB2312"/>
          <w:b w:val="0"/>
          <w:bCs w:val="0"/>
        </w:rPr>
        <w:t>，对指标内容进行细化，可根据指标完成情况，总结可改善</w:t>
      </w:r>
      <w:r>
        <w:rPr>
          <w:rFonts w:hint="eastAsia" w:ascii="Times New Roman" w:hAnsi="Times New Roman" w:eastAsia="仿宋_GB2312"/>
          <w:b w:val="0"/>
          <w:bCs w:val="0"/>
        </w:rPr>
        <w:t>措施</w:t>
      </w:r>
      <w:r>
        <w:rPr>
          <w:rFonts w:ascii="Times New Roman" w:hAnsi="Times New Roman" w:eastAsia="仿宋_GB2312"/>
          <w:b w:val="0"/>
          <w:bCs w:val="0"/>
        </w:rPr>
        <w:t>，以期实际</w:t>
      </w:r>
      <w:r>
        <w:rPr>
          <w:rFonts w:hint="eastAsia" w:ascii="Times New Roman" w:hAnsi="Times New Roman" w:eastAsia="仿宋_GB2312"/>
          <w:b w:val="0"/>
          <w:bCs w:val="0"/>
        </w:rPr>
        <w:t>绩</w:t>
      </w:r>
      <w:r>
        <w:rPr>
          <w:rFonts w:ascii="Times New Roman" w:hAnsi="Times New Roman" w:eastAsia="仿宋_GB2312"/>
          <w:b w:val="0"/>
          <w:bCs w:val="0"/>
        </w:rPr>
        <w:t>效目标的全面完成。</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根据</w:t>
      </w:r>
      <w:r>
        <w:rPr>
          <w:rFonts w:ascii="Times New Roman" w:hAnsi="Times New Roman" w:eastAsia="仿宋_GB2312"/>
          <w:b w:val="0"/>
          <w:bCs w:val="0"/>
        </w:rPr>
        <w:t>项目要求，在绩效评价的数据收集与分析</w:t>
      </w:r>
      <w:r>
        <w:rPr>
          <w:rFonts w:hint="eastAsia" w:ascii="Times New Roman" w:hAnsi="Times New Roman" w:eastAsia="仿宋_GB2312"/>
          <w:b w:val="0"/>
          <w:bCs w:val="0"/>
        </w:rPr>
        <w:t>方面</w:t>
      </w:r>
      <w:r>
        <w:rPr>
          <w:rFonts w:ascii="Times New Roman" w:hAnsi="Times New Roman" w:eastAsia="仿宋_GB2312"/>
          <w:b w:val="0"/>
          <w:bCs w:val="0"/>
        </w:rPr>
        <w:t>，</w:t>
      </w:r>
      <w:r>
        <w:rPr>
          <w:rFonts w:hint="eastAsia" w:ascii="Times New Roman" w:hAnsi="Times New Roman" w:eastAsia="仿宋_GB2312"/>
          <w:b w:val="0"/>
          <w:bCs w:val="0"/>
        </w:rPr>
        <w:t>充分利</w:t>
      </w:r>
      <w:r>
        <w:rPr>
          <w:rFonts w:ascii="Times New Roman" w:hAnsi="Times New Roman" w:eastAsia="仿宋_GB2312"/>
          <w:b w:val="0"/>
          <w:bCs w:val="0"/>
        </w:rPr>
        <w:t>用</w:t>
      </w:r>
      <w:r>
        <w:rPr>
          <w:rFonts w:hint="eastAsia" w:ascii="Times New Roman" w:hAnsi="Times New Roman" w:eastAsia="仿宋_GB2312"/>
          <w:b w:val="0"/>
          <w:bCs w:val="0"/>
        </w:rPr>
        <w:t>智</w:t>
      </w:r>
      <w:r>
        <w:rPr>
          <w:rFonts w:ascii="Times New Roman" w:hAnsi="Times New Roman" w:eastAsia="仿宋_GB2312"/>
          <w:b w:val="0"/>
          <w:bCs w:val="0"/>
        </w:rPr>
        <w:t>能化科学</w:t>
      </w:r>
      <w:r>
        <w:rPr>
          <w:rFonts w:hint="eastAsia" w:ascii="Times New Roman" w:hAnsi="Times New Roman" w:eastAsia="仿宋_GB2312"/>
          <w:b w:val="0"/>
          <w:bCs w:val="0"/>
        </w:rPr>
        <w:t>技术</w:t>
      </w:r>
      <w:r>
        <w:rPr>
          <w:rFonts w:ascii="Times New Roman" w:hAnsi="Times New Roman" w:eastAsia="仿宋_GB2312"/>
          <w:b w:val="0"/>
          <w:bCs w:val="0"/>
        </w:rPr>
        <w:t>，</w:t>
      </w:r>
      <w:r>
        <w:rPr>
          <w:rFonts w:hint="eastAsia" w:ascii="Times New Roman" w:hAnsi="Times New Roman" w:eastAsia="仿宋_GB2312"/>
          <w:b w:val="0"/>
          <w:bCs w:val="0"/>
        </w:rPr>
        <w:t>再</w:t>
      </w:r>
      <w:r>
        <w:rPr>
          <w:rFonts w:ascii="Times New Roman" w:hAnsi="Times New Roman" w:eastAsia="仿宋_GB2312"/>
          <w:b w:val="0"/>
          <w:bCs w:val="0"/>
        </w:rPr>
        <w:t>用专业工具对数据进行深入</w:t>
      </w:r>
      <w:r>
        <w:rPr>
          <w:rFonts w:hint="eastAsia" w:ascii="Times New Roman" w:hAnsi="Times New Roman" w:eastAsia="仿宋_GB2312"/>
          <w:b w:val="0"/>
          <w:bCs w:val="0"/>
        </w:rPr>
        <w:t>分析</w:t>
      </w:r>
      <w:r>
        <w:rPr>
          <w:rFonts w:ascii="Times New Roman" w:hAnsi="Times New Roman" w:eastAsia="仿宋_GB2312"/>
          <w:b w:val="0"/>
          <w:bCs w:val="0"/>
        </w:rPr>
        <w:t>，以确保评价结</w:t>
      </w:r>
      <w:r>
        <w:rPr>
          <w:rFonts w:hint="eastAsia" w:ascii="Times New Roman" w:hAnsi="Times New Roman" w:eastAsia="仿宋_GB2312"/>
          <w:b w:val="0"/>
          <w:bCs w:val="0"/>
        </w:rPr>
        <w:t>果</w:t>
      </w:r>
      <w:r>
        <w:rPr>
          <w:rFonts w:ascii="Times New Roman" w:hAnsi="Times New Roman" w:eastAsia="仿宋_GB2312"/>
          <w:b w:val="0"/>
          <w:bCs w:val="0"/>
        </w:rPr>
        <w:t>的</w:t>
      </w:r>
      <w:r>
        <w:rPr>
          <w:rFonts w:hint="eastAsia" w:ascii="Times New Roman" w:hAnsi="Times New Roman" w:eastAsia="仿宋_GB2312"/>
          <w:b w:val="0"/>
          <w:bCs w:val="0"/>
        </w:rPr>
        <w:t>有</w:t>
      </w:r>
      <w:r>
        <w:rPr>
          <w:rFonts w:ascii="Times New Roman" w:hAnsi="Times New Roman" w:eastAsia="仿宋_GB2312"/>
          <w:b w:val="0"/>
          <w:bCs w:val="0"/>
        </w:rPr>
        <w:t>效性、科学性</w:t>
      </w:r>
      <w:r>
        <w:rPr>
          <w:rFonts w:hint="eastAsia" w:ascii="Times New Roman" w:hAnsi="Times New Roman" w:eastAsia="仿宋_GB2312"/>
          <w:b w:val="0"/>
          <w:bCs w:val="0"/>
        </w:rPr>
        <w:t>、完整</w:t>
      </w:r>
      <w:r>
        <w:rPr>
          <w:rFonts w:ascii="Times New Roman" w:hAnsi="Times New Roman" w:eastAsia="仿宋_GB2312"/>
          <w:b w:val="0"/>
          <w:bCs w:val="0"/>
        </w:rPr>
        <w:t>性。</w:t>
      </w:r>
      <w:r>
        <w:rPr>
          <w:rFonts w:hint="eastAsia" w:ascii="Times New Roman" w:hAnsi="Times New Roman" w:eastAsia="仿宋_GB2312"/>
          <w:b w:val="0"/>
          <w:bCs w:val="0"/>
        </w:rPr>
        <w:t>在</w:t>
      </w:r>
      <w:r>
        <w:rPr>
          <w:rFonts w:ascii="Times New Roman" w:hAnsi="Times New Roman" w:eastAsia="仿宋_GB2312"/>
          <w:b w:val="0"/>
          <w:bCs w:val="0"/>
        </w:rPr>
        <w:t>此基础上，对</w:t>
      </w:r>
      <w:r>
        <w:rPr>
          <w:rFonts w:hint="eastAsia" w:ascii="Times New Roman" w:hAnsi="Times New Roman" w:eastAsia="仿宋_GB2312"/>
          <w:b w:val="0"/>
          <w:bCs w:val="0"/>
        </w:rPr>
        <w:t>分析</w:t>
      </w:r>
      <w:r>
        <w:rPr>
          <w:rFonts w:ascii="Times New Roman" w:hAnsi="Times New Roman" w:eastAsia="仿宋_GB2312"/>
          <w:b w:val="0"/>
          <w:bCs w:val="0"/>
        </w:rPr>
        <w:t>数据</w:t>
      </w:r>
      <w:r>
        <w:rPr>
          <w:rFonts w:hint="eastAsia" w:ascii="Times New Roman" w:hAnsi="Times New Roman" w:eastAsia="仿宋_GB2312"/>
          <w:b w:val="0"/>
          <w:bCs w:val="0"/>
        </w:rPr>
        <w:t>在</w:t>
      </w:r>
      <w:r>
        <w:rPr>
          <w:rFonts w:ascii="Times New Roman" w:hAnsi="Times New Roman" w:eastAsia="仿宋_GB2312"/>
          <w:b w:val="0"/>
          <w:bCs w:val="0"/>
        </w:rPr>
        <w:t>质量和完整性</w:t>
      </w:r>
      <w:r>
        <w:rPr>
          <w:rFonts w:hint="eastAsia" w:ascii="Times New Roman" w:hAnsi="Times New Roman" w:eastAsia="仿宋_GB2312"/>
          <w:b w:val="0"/>
          <w:bCs w:val="0"/>
        </w:rPr>
        <w:t>方面</w:t>
      </w:r>
      <w:r>
        <w:rPr>
          <w:rFonts w:ascii="Times New Roman" w:hAnsi="Times New Roman" w:eastAsia="仿宋_GB2312"/>
          <w:b w:val="0"/>
          <w:bCs w:val="0"/>
        </w:rPr>
        <w:t>进行严</w:t>
      </w:r>
      <w:r>
        <w:rPr>
          <w:rFonts w:hint="eastAsia" w:ascii="Times New Roman" w:hAnsi="Times New Roman" w:eastAsia="仿宋_GB2312"/>
          <w:b w:val="0"/>
          <w:bCs w:val="0"/>
        </w:rPr>
        <w:t>密</w:t>
      </w:r>
      <w:r>
        <w:rPr>
          <w:rFonts w:ascii="Times New Roman" w:hAnsi="Times New Roman" w:eastAsia="仿宋_GB2312"/>
          <w:b w:val="0"/>
          <w:bCs w:val="0"/>
        </w:rPr>
        <w:t>监控，对</w:t>
      </w:r>
      <w:r>
        <w:rPr>
          <w:rFonts w:hint="eastAsia" w:ascii="Times New Roman" w:hAnsi="Times New Roman" w:eastAsia="仿宋_GB2312"/>
          <w:b w:val="0"/>
          <w:bCs w:val="0"/>
        </w:rPr>
        <w:t>存</w:t>
      </w:r>
      <w:r>
        <w:rPr>
          <w:rFonts w:ascii="Times New Roman" w:hAnsi="Times New Roman" w:eastAsia="仿宋_GB2312"/>
          <w:b w:val="0"/>
          <w:bCs w:val="0"/>
        </w:rPr>
        <w:t>在的问题予以及</w:t>
      </w:r>
      <w:r>
        <w:rPr>
          <w:rFonts w:hint="eastAsia" w:ascii="Times New Roman" w:hAnsi="Times New Roman" w:eastAsia="仿宋_GB2312"/>
          <w:b w:val="0"/>
          <w:bCs w:val="0"/>
        </w:rPr>
        <w:t>时</w:t>
      </w:r>
      <w:r>
        <w:rPr>
          <w:rFonts w:ascii="Times New Roman" w:hAnsi="Times New Roman" w:eastAsia="仿宋_GB2312"/>
          <w:b w:val="0"/>
          <w:bCs w:val="0"/>
        </w:rPr>
        <w:t>解决，以确保绩效评价的真实和完整。</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在</w:t>
      </w:r>
      <w:r>
        <w:rPr>
          <w:rFonts w:hint="eastAsia" w:ascii="Times New Roman" w:hAnsi="Times New Roman" w:eastAsia="仿宋_GB2312"/>
          <w:b w:val="0"/>
          <w:bCs w:val="0"/>
        </w:rPr>
        <w:t>绩</w:t>
      </w:r>
      <w:r>
        <w:rPr>
          <w:rFonts w:ascii="Times New Roman" w:hAnsi="Times New Roman" w:eastAsia="仿宋_GB2312"/>
          <w:b w:val="0"/>
          <w:bCs w:val="0"/>
        </w:rPr>
        <w:t>效评价报告的撰写结构</w:t>
      </w:r>
      <w:r>
        <w:rPr>
          <w:rFonts w:hint="eastAsia" w:ascii="Times New Roman" w:hAnsi="Times New Roman" w:eastAsia="仿宋_GB2312"/>
          <w:b w:val="0"/>
          <w:bCs w:val="0"/>
        </w:rPr>
        <w:t>方面</w:t>
      </w:r>
      <w:r>
        <w:rPr>
          <w:rFonts w:ascii="Times New Roman" w:hAnsi="Times New Roman" w:eastAsia="仿宋_GB2312"/>
          <w:b w:val="0"/>
          <w:bCs w:val="0"/>
        </w:rPr>
        <w:t>，按照统一的格式和规范进行编排，内容层次分明、条理清晰。首先</w:t>
      </w:r>
      <w:r>
        <w:rPr>
          <w:rFonts w:hint="eastAsia" w:ascii="Times New Roman" w:hAnsi="Times New Roman" w:eastAsia="仿宋_GB2312"/>
          <w:b w:val="0"/>
          <w:bCs w:val="0"/>
        </w:rPr>
        <w:t>根据</w:t>
      </w:r>
      <w:r>
        <w:rPr>
          <w:rFonts w:ascii="Times New Roman" w:hAnsi="Times New Roman" w:eastAsia="仿宋_GB2312"/>
          <w:b w:val="0"/>
          <w:bCs w:val="0"/>
        </w:rPr>
        <w:t>要求</w:t>
      </w:r>
      <w:r>
        <w:rPr>
          <w:rFonts w:hint="eastAsia" w:ascii="Times New Roman" w:hAnsi="Times New Roman" w:eastAsia="仿宋_GB2312"/>
          <w:b w:val="0"/>
          <w:bCs w:val="0"/>
        </w:rPr>
        <w:t>简要</w:t>
      </w:r>
      <w:r>
        <w:rPr>
          <w:rFonts w:ascii="Times New Roman" w:hAnsi="Times New Roman" w:eastAsia="仿宋_GB2312"/>
          <w:b w:val="0"/>
          <w:bCs w:val="0"/>
        </w:rPr>
        <w:t>介绍项目的背景、目标和预算安排，为绩效评价提供了必要的</w:t>
      </w:r>
      <w:r>
        <w:rPr>
          <w:rFonts w:hint="eastAsia" w:ascii="Times New Roman" w:hAnsi="Times New Roman" w:eastAsia="仿宋_GB2312"/>
          <w:b w:val="0"/>
          <w:bCs w:val="0"/>
        </w:rPr>
        <w:t>基础</w:t>
      </w:r>
      <w:r>
        <w:rPr>
          <w:rFonts w:ascii="Times New Roman" w:hAnsi="Times New Roman" w:eastAsia="仿宋_GB2312"/>
          <w:b w:val="0"/>
          <w:bCs w:val="0"/>
        </w:rPr>
        <w:t>资料；</w:t>
      </w:r>
      <w:r>
        <w:rPr>
          <w:rFonts w:hint="eastAsia" w:ascii="Times New Roman" w:hAnsi="Times New Roman" w:eastAsia="仿宋_GB2312"/>
          <w:b w:val="0"/>
          <w:bCs w:val="0"/>
        </w:rPr>
        <w:t>其次</w:t>
      </w:r>
      <w:r>
        <w:rPr>
          <w:rFonts w:ascii="Times New Roman" w:hAnsi="Times New Roman" w:eastAsia="仿宋_GB2312"/>
          <w:b w:val="0"/>
          <w:bCs w:val="0"/>
        </w:rPr>
        <w:t>详细</w:t>
      </w:r>
      <w:r>
        <w:rPr>
          <w:rFonts w:hint="eastAsia" w:ascii="Times New Roman" w:hAnsi="Times New Roman" w:eastAsia="仿宋_GB2312"/>
          <w:b w:val="0"/>
          <w:bCs w:val="0"/>
        </w:rPr>
        <w:t>介绍</w:t>
      </w:r>
      <w:r>
        <w:rPr>
          <w:rFonts w:ascii="Times New Roman" w:hAnsi="Times New Roman" w:eastAsia="仿宋_GB2312"/>
          <w:b w:val="0"/>
          <w:bCs w:val="0"/>
        </w:rPr>
        <w:t>绩效评价的指标体系、评价方法和数据来源，为评价过程的透明性</w:t>
      </w:r>
      <w:r>
        <w:rPr>
          <w:rFonts w:hint="eastAsia" w:ascii="Times New Roman" w:hAnsi="Times New Roman" w:eastAsia="仿宋_GB2312"/>
          <w:b w:val="0"/>
          <w:bCs w:val="0"/>
        </w:rPr>
        <w:t>、</w:t>
      </w:r>
      <w:r>
        <w:rPr>
          <w:rFonts w:ascii="Times New Roman" w:hAnsi="Times New Roman" w:eastAsia="仿宋_GB2312"/>
          <w:b w:val="0"/>
          <w:bCs w:val="0"/>
        </w:rPr>
        <w:t>可复现性</w:t>
      </w:r>
      <w:r>
        <w:rPr>
          <w:rFonts w:hint="eastAsia" w:ascii="Times New Roman" w:hAnsi="Times New Roman" w:eastAsia="仿宋_GB2312"/>
          <w:b w:val="0"/>
          <w:bCs w:val="0"/>
        </w:rPr>
        <w:t>、</w:t>
      </w:r>
      <w:r>
        <w:rPr>
          <w:rFonts w:ascii="Times New Roman" w:hAnsi="Times New Roman" w:eastAsia="仿宋_GB2312"/>
          <w:b w:val="0"/>
          <w:bCs w:val="0"/>
        </w:rPr>
        <w:t>可操作性奠定了</w:t>
      </w:r>
      <w:r>
        <w:rPr>
          <w:rFonts w:hint="eastAsia" w:ascii="Times New Roman" w:hAnsi="Times New Roman" w:eastAsia="仿宋_GB2312"/>
          <w:b w:val="0"/>
          <w:bCs w:val="0"/>
        </w:rPr>
        <w:t>坚实</w:t>
      </w:r>
      <w:r>
        <w:rPr>
          <w:rFonts w:ascii="Times New Roman" w:hAnsi="Times New Roman" w:eastAsia="仿宋_GB2312"/>
          <w:b w:val="0"/>
          <w:bCs w:val="0"/>
        </w:rPr>
        <w:t>的基础；</w:t>
      </w:r>
      <w:r>
        <w:rPr>
          <w:rFonts w:hint="eastAsia" w:ascii="Times New Roman" w:hAnsi="Times New Roman" w:eastAsia="仿宋_GB2312"/>
          <w:b w:val="0"/>
          <w:bCs w:val="0"/>
        </w:rPr>
        <w:t>再</w:t>
      </w:r>
      <w:r>
        <w:rPr>
          <w:rFonts w:ascii="Times New Roman" w:hAnsi="Times New Roman" w:eastAsia="仿宋_GB2312"/>
          <w:b w:val="0"/>
          <w:bCs w:val="0"/>
        </w:rPr>
        <w:t>次</w:t>
      </w:r>
      <w:r>
        <w:rPr>
          <w:rFonts w:hint="eastAsia" w:ascii="Times New Roman" w:hAnsi="Times New Roman" w:eastAsia="仿宋_GB2312"/>
          <w:b w:val="0"/>
          <w:bCs w:val="0"/>
        </w:rPr>
        <w:t>根据</w:t>
      </w:r>
      <w:r>
        <w:rPr>
          <w:rFonts w:ascii="Times New Roman" w:hAnsi="Times New Roman" w:eastAsia="仿宋_GB2312"/>
          <w:b w:val="0"/>
          <w:bCs w:val="0"/>
        </w:rPr>
        <w:t>指</w:t>
      </w:r>
      <w:r>
        <w:rPr>
          <w:rFonts w:hint="eastAsia" w:ascii="Times New Roman" w:hAnsi="Times New Roman" w:eastAsia="仿宋_GB2312"/>
          <w:b w:val="0"/>
          <w:bCs w:val="0"/>
        </w:rPr>
        <w:t>标</w:t>
      </w:r>
      <w:r>
        <w:rPr>
          <w:rFonts w:ascii="Times New Roman" w:hAnsi="Times New Roman" w:eastAsia="仿宋_GB2312"/>
          <w:b w:val="0"/>
          <w:bCs w:val="0"/>
        </w:rPr>
        <w:t>评价方法对各项绩效指标的完成情况进行了逐</w:t>
      </w:r>
      <w:r>
        <w:rPr>
          <w:rFonts w:hint="eastAsia" w:ascii="Times New Roman" w:hAnsi="Times New Roman" w:eastAsia="仿宋_GB2312"/>
          <w:b w:val="0"/>
          <w:bCs w:val="0"/>
        </w:rPr>
        <w:t>个</w:t>
      </w:r>
      <w:r>
        <w:rPr>
          <w:rFonts w:ascii="Times New Roman" w:hAnsi="Times New Roman" w:eastAsia="仿宋_GB2312"/>
          <w:b w:val="0"/>
          <w:bCs w:val="0"/>
        </w:rPr>
        <w:t>分析和评价，</w:t>
      </w:r>
      <w:r>
        <w:rPr>
          <w:rFonts w:hint="eastAsia" w:ascii="Times New Roman" w:hAnsi="Times New Roman" w:eastAsia="仿宋_GB2312"/>
          <w:b w:val="0"/>
          <w:bCs w:val="0"/>
        </w:rPr>
        <w:t>找</w:t>
      </w:r>
      <w:r>
        <w:rPr>
          <w:rFonts w:ascii="Times New Roman" w:hAnsi="Times New Roman" w:eastAsia="仿宋_GB2312"/>
          <w:b w:val="0"/>
          <w:bCs w:val="0"/>
        </w:rPr>
        <w:t>出项目在实施过程中存在的问题和不足，并提出相应的改进建议；最后对整个项目的绩效状况进行了综合</w:t>
      </w:r>
      <w:r>
        <w:rPr>
          <w:rFonts w:hint="eastAsia" w:ascii="Times New Roman" w:hAnsi="Times New Roman" w:eastAsia="仿宋_GB2312"/>
          <w:b w:val="0"/>
          <w:bCs w:val="0"/>
        </w:rPr>
        <w:t>论</w:t>
      </w:r>
      <w:r>
        <w:rPr>
          <w:rFonts w:ascii="Times New Roman" w:hAnsi="Times New Roman" w:eastAsia="仿宋_GB2312"/>
          <w:b w:val="0"/>
          <w:bCs w:val="0"/>
        </w:rPr>
        <w:t>述总结，</w:t>
      </w:r>
      <w:r>
        <w:rPr>
          <w:rFonts w:hint="eastAsia" w:ascii="Times New Roman" w:hAnsi="Times New Roman" w:eastAsia="仿宋_GB2312"/>
          <w:b w:val="0"/>
          <w:bCs w:val="0"/>
        </w:rPr>
        <w:t>提</w:t>
      </w:r>
      <w:r>
        <w:rPr>
          <w:rFonts w:ascii="Times New Roman" w:hAnsi="Times New Roman" w:eastAsia="仿宋_GB2312"/>
          <w:b w:val="0"/>
          <w:bCs w:val="0"/>
        </w:rPr>
        <w:t>出明确的评价结论和后续工作的建议，为项目的持续改进和决策提供了有力支持。</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此</w:t>
      </w:r>
      <w:r>
        <w:rPr>
          <w:rFonts w:ascii="Times New Roman" w:hAnsi="Times New Roman" w:eastAsia="仿宋_GB2312"/>
          <w:b w:val="0"/>
          <w:bCs w:val="0"/>
        </w:rPr>
        <w:t>项目预算绩效评价报告</w:t>
      </w:r>
      <w:r>
        <w:rPr>
          <w:rFonts w:hint="eastAsia" w:ascii="Times New Roman" w:hAnsi="Times New Roman" w:eastAsia="仿宋_GB2312"/>
          <w:b w:val="0"/>
          <w:bCs w:val="0"/>
        </w:rPr>
        <w:t>，从项目</w:t>
      </w:r>
      <w:r>
        <w:rPr>
          <w:rFonts w:ascii="Times New Roman" w:hAnsi="Times New Roman" w:eastAsia="仿宋_GB2312"/>
          <w:b w:val="0"/>
          <w:bCs w:val="0"/>
        </w:rPr>
        <w:t>内容、</w:t>
      </w:r>
      <w:r>
        <w:rPr>
          <w:rFonts w:hint="eastAsia" w:ascii="Times New Roman" w:hAnsi="Times New Roman" w:eastAsia="仿宋_GB2312"/>
          <w:b w:val="0"/>
          <w:bCs w:val="0"/>
        </w:rPr>
        <w:t>评</w:t>
      </w:r>
      <w:r>
        <w:rPr>
          <w:rFonts w:ascii="Times New Roman" w:hAnsi="Times New Roman" w:eastAsia="仿宋_GB2312"/>
          <w:b w:val="0"/>
          <w:bCs w:val="0"/>
        </w:rPr>
        <w:t>估方法</w:t>
      </w:r>
      <w:r>
        <w:rPr>
          <w:rFonts w:hint="eastAsia" w:ascii="Times New Roman" w:hAnsi="Times New Roman" w:eastAsia="仿宋_GB2312"/>
          <w:b w:val="0"/>
          <w:bCs w:val="0"/>
        </w:rPr>
        <w:t>、</w:t>
      </w:r>
      <w:r>
        <w:rPr>
          <w:rFonts w:ascii="Times New Roman" w:hAnsi="Times New Roman" w:eastAsia="仿宋_GB2312"/>
          <w:b w:val="0"/>
          <w:bCs w:val="0"/>
        </w:rPr>
        <w:t>数据</w:t>
      </w:r>
      <w:r>
        <w:rPr>
          <w:rFonts w:hint="eastAsia" w:ascii="Times New Roman" w:hAnsi="Times New Roman" w:eastAsia="仿宋_GB2312"/>
          <w:b w:val="0"/>
          <w:bCs w:val="0"/>
        </w:rPr>
        <w:t>收集</w:t>
      </w:r>
      <w:r>
        <w:rPr>
          <w:rFonts w:ascii="Times New Roman" w:hAnsi="Times New Roman" w:eastAsia="仿宋_GB2312"/>
          <w:b w:val="0"/>
          <w:bCs w:val="0"/>
        </w:rPr>
        <w:t>分析</w:t>
      </w:r>
      <w:r>
        <w:rPr>
          <w:rFonts w:hint="eastAsia" w:ascii="Times New Roman" w:hAnsi="Times New Roman" w:eastAsia="仿宋_GB2312"/>
          <w:b w:val="0"/>
          <w:bCs w:val="0"/>
        </w:rPr>
        <w:t>、</w:t>
      </w:r>
      <w:r>
        <w:rPr>
          <w:rFonts w:ascii="Times New Roman" w:hAnsi="Times New Roman" w:eastAsia="仿宋_GB2312"/>
          <w:b w:val="0"/>
          <w:bCs w:val="0"/>
        </w:rPr>
        <w:t>结论评估等方面均具备</w:t>
      </w:r>
      <w:r>
        <w:rPr>
          <w:rFonts w:hint="eastAsia" w:ascii="Times New Roman" w:hAnsi="Times New Roman" w:eastAsia="仿宋_GB2312"/>
          <w:b w:val="0"/>
          <w:bCs w:val="0"/>
        </w:rPr>
        <w:t>一</w:t>
      </w:r>
      <w:r>
        <w:rPr>
          <w:rFonts w:ascii="Times New Roman" w:hAnsi="Times New Roman" w:eastAsia="仿宋_GB2312"/>
          <w:b w:val="0"/>
          <w:bCs w:val="0"/>
        </w:rPr>
        <w:t>定程度的完整性</w:t>
      </w:r>
      <w:r>
        <w:rPr>
          <w:rFonts w:hint="eastAsia" w:ascii="Times New Roman" w:hAnsi="Times New Roman" w:eastAsia="仿宋_GB2312"/>
          <w:b w:val="0"/>
          <w:bCs w:val="0"/>
        </w:rPr>
        <w:t>和</w:t>
      </w:r>
      <w:r>
        <w:rPr>
          <w:rFonts w:ascii="Times New Roman" w:hAnsi="Times New Roman" w:eastAsia="仿宋_GB2312"/>
          <w:b w:val="0"/>
          <w:bCs w:val="0"/>
        </w:rPr>
        <w:t>真实性，能够客观地反映项目的绩效情况，为项目管理决策提供了有</w:t>
      </w:r>
      <w:r>
        <w:rPr>
          <w:rFonts w:hint="eastAsia" w:ascii="Times New Roman" w:hAnsi="Times New Roman" w:eastAsia="仿宋_GB2312"/>
          <w:b w:val="0"/>
          <w:bCs w:val="0"/>
        </w:rPr>
        <w:t>效</w:t>
      </w:r>
      <w:r>
        <w:rPr>
          <w:rFonts w:ascii="Times New Roman" w:hAnsi="Times New Roman" w:eastAsia="仿宋_GB2312"/>
          <w:b w:val="0"/>
          <w:bCs w:val="0"/>
        </w:rPr>
        <w:t>的参考</w:t>
      </w:r>
      <w:r>
        <w:rPr>
          <w:rFonts w:hint="eastAsia" w:ascii="Times New Roman" w:hAnsi="Times New Roman" w:eastAsia="仿宋_GB2312"/>
          <w:b w:val="0"/>
          <w:bCs w:val="0"/>
        </w:rPr>
        <w:t>价值</w:t>
      </w:r>
      <w:r>
        <w:rPr>
          <w:rFonts w:ascii="Times New Roman" w:hAnsi="Times New Roman" w:eastAsia="仿宋_GB2312"/>
          <w:b w:val="0"/>
          <w:bCs w:val="0"/>
        </w:rPr>
        <w:t>。</w:t>
      </w:r>
      <w:r>
        <w:rPr>
          <w:rFonts w:hint="eastAsia" w:ascii="Times New Roman" w:hAnsi="Times New Roman" w:eastAsia="仿宋_GB2312"/>
          <w:b w:val="0"/>
          <w:bCs w:val="0"/>
        </w:rPr>
        <w:t>通过绩效</w:t>
      </w:r>
      <w:r>
        <w:rPr>
          <w:rFonts w:ascii="Times New Roman" w:hAnsi="Times New Roman" w:eastAsia="仿宋_GB2312"/>
          <w:b w:val="0"/>
          <w:bCs w:val="0"/>
        </w:rPr>
        <w:t>评估</w:t>
      </w:r>
      <w:r>
        <w:rPr>
          <w:rFonts w:hint="eastAsia" w:ascii="Times New Roman" w:hAnsi="Times New Roman" w:eastAsia="仿宋_GB2312"/>
          <w:b w:val="0"/>
          <w:bCs w:val="0"/>
        </w:rPr>
        <w:t>保证</w:t>
      </w:r>
      <w:r>
        <w:rPr>
          <w:rFonts w:ascii="Times New Roman" w:hAnsi="Times New Roman" w:eastAsia="仿宋_GB2312"/>
          <w:b w:val="0"/>
          <w:bCs w:val="0"/>
        </w:rPr>
        <w:t>在</w:t>
      </w:r>
      <w:r>
        <w:rPr>
          <w:rFonts w:hint="eastAsia" w:ascii="Times New Roman" w:hAnsi="Times New Roman" w:eastAsia="仿宋_GB2312"/>
          <w:b w:val="0"/>
          <w:bCs w:val="0"/>
        </w:rPr>
        <w:t>以</w:t>
      </w:r>
      <w:r>
        <w:rPr>
          <w:rFonts w:ascii="Times New Roman" w:hAnsi="Times New Roman" w:eastAsia="仿宋_GB2312"/>
          <w:b w:val="0"/>
          <w:bCs w:val="0"/>
        </w:rPr>
        <w:t>后的工作</w:t>
      </w:r>
      <w:r>
        <w:rPr>
          <w:rFonts w:hint="eastAsia" w:ascii="Times New Roman" w:hAnsi="Times New Roman" w:eastAsia="仿宋_GB2312"/>
          <w:b w:val="0"/>
          <w:bCs w:val="0"/>
        </w:rPr>
        <w:t>开展</w:t>
      </w:r>
      <w:r>
        <w:rPr>
          <w:rFonts w:ascii="Times New Roman" w:hAnsi="Times New Roman" w:eastAsia="仿宋_GB2312"/>
          <w:b w:val="0"/>
          <w:bCs w:val="0"/>
        </w:rPr>
        <w:t>中，</w:t>
      </w:r>
      <w:r>
        <w:rPr>
          <w:rFonts w:hint="eastAsia" w:ascii="Times New Roman" w:hAnsi="Times New Roman" w:eastAsia="仿宋_GB2312"/>
          <w:b w:val="0"/>
          <w:bCs w:val="0"/>
        </w:rPr>
        <w:t>持续</w:t>
      </w:r>
      <w:r>
        <w:rPr>
          <w:rFonts w:ascii="Times New Roman" w:hAnsi="Times New Roman" w:eastAsia="仿宋_GB2312"/>
          <w:b w:val="0"/>
          <w:bCs w:val="0"/>
        </w:rPr>
        <w:t>完善绩效评价体系，不断提升评价工作的质量和水平，以</w:t>
      </w:r>
      <w:r>
        <w:rPr>
          <w:rFonts w:hint="eastAsia" w:ascii="Times New Roman" w:hAnsi="Times New Roman" w:eastAsia="仿宋_GB2312"/>
          <w:b w:val="0"/>
          <w:bCs w:val="0"/>
        </w:rPr>
        <w:t>便</w:t>
      </w:r>
      <w:r>
        <w:rPr>
          <w:rFonts w:ascii="Times New Roman" w:hAnsi="Times New Roman" w:eastAsia="仿宋_GB2312"/>
          <w:b w:val="0"/>
          <w:bCs w:val="0"/>
        </w:rPr>
        <w:t>更好地</w:t>
      </w:r>
      <w:r>
        <w:rPr>
          <w:rFonts w:hint="eastAsia" w:ascii="Times New Roman" w:hAnsi="Times New Roman" w:eastAsia="仿宋_GB2312"/>
          <w:b w:val="0"/>
          <w:bCs w:val="0"/>
        </w:rPr>
        <w:t>为</w:t>
      </w:r>
      <w:r>
        <w:rPr>
          <w:rFonts w:ascii="Times New Roman" w:hAnsi="Times New Roman" w:eastAsia="仿宋_GB2312"/>
          <w:b w:val="0"/>
          <w:bCs w:val="0"/>
        </w:rPr>
        <w:t>项目的管理和优化</w:t>
      </w:r>
      <w:r>
        <w:rPr>
          <w:rFonts w:hint="eastAsia" w:ascii="Times New Roman" w:hAnsi="Times New Roman" w:eastAsia="仿宋_GB2312"/>
          <w:b w:val="0"/>
          <w:bCs w:val="0"/>
        </w:rPr>
        <w:t>服务</w:t>
      </w:r>
      <w:r>
        <w:rPr>
          <w:rFonts w:ascii="Times New Roman" w:hAnsi="Times New Roman" w:eastAsia="仿宋_GB2312"/>
          <w:b w:val="0"/>
          <w:bCs w:val="0"/>
        </w:rPr>
        <w:t>。</w:t>
      </w:r>
    </w:p>
    <w:p>
      <w:pPr>
        <w:spacing w:line="560" w:lineRule="exact"/>
        <w:ind w:firstLine="640" w:firstLineChars="200"/>
        <w:rPr>
          <w:rFonts w:eastAsia="仿宋_GB2312"/>
          <w:sz w:val="32"/>
          <w:szCs w:val="32"/>
        </w:rPr>
      </w:pPr>
      <w:r>
        <w:rPr>
          <w:rFonts w:eastAsia="仿宋_GB2312"/>
          <w:sz w:val="32"/>
          <w:szCs w:val="32"/>
        </w:rPr>
        <w:t>2.绩效评价的目的</w:t>
      </w:r>
    </w:p>
    <w:p>
      <w:pPr>
        <w:spacing w:line="560" w:lineRule="exact"/>
        <w:ind w:firstLine="640" w:firstLineChars="200"/>
        <w:rPr>
          <w:rFonts w:eastAsia="仿宋_GB2312"/>
          <w:sz w:val="32"/>
          <w:szCs w:val="32"/>
        </w:rPr>
      </w:pPr>
      <w:r>
        <w:rPr>
          <w:rFonts w:eastAsia="仿宋_GB2312"/>
          <w:sz w:val="32"/>
          <w:szCs w:val="32"/>
        </w:rPr>
        <w:t>（1）评估项目实施效果</w:t>
      </w:r>
    </w:p>
    <w:p>
      <w:pPr>
        <w:spacing w:line="560" w:lineRule="exact"/>
        <w:ind w:firstLine="640" w:firstLineChars="200"/>
        <w:rPr>
          <w:rFonts w:eastAsia="仿宋_GB2312"/>
          <w:sz w:val="32"/>
          <w:szCs w:val="32"/>
        </w:rPr>
      </w:pPr>
      <w:r>
        <w:rPr>
          <w:rFonts w:hint="eastAsia" w:eastAsia="仿宋_GB2312"/>
          <w:sz w:val="32"/>
          <w:szCs w:val="32"/>
        </w:rPr>
        <w:t>衡量项目目标的实现程度，通过对比项目实际产出与预期目标，确定项目是否成功完成了既定任务。</w:t>
      </w:r>
    </w:p>
    <w:p>
      <w:pPr>
        <w:spacing w:line="560" w:lineRule="exact"/>
        <w:ind w:firstLine="640" w:firstLineChars="200"/>
        <w:rPr>
          <w:rFonts w:eastAsia="仿宋_GB2312"/>
          <w:sz w:val="32"/>
          <w:szCs w:val="32"/>
        </w:rPr>
      </w:pPr>
      <w:r>
        <w:rPr>
          <w:rFonts w:eastAsia="仿宋_GB2312"/>
          <w:sz w:val="32"/>
          <w:szCs w:val="32"/>
        </w:rPr>
        <w:t>（2）提升资源利用效率</w:t>
      </w:r>
    </w:p>
    <w:p>
      <w:pPr>
        <w:spacing w:line="560" w:lineRule="exact"/>
        <w:ind w:firstLine="640" w:firstLineChars="200"/>
        <w:rPr>
          <w:rFonts w:eastAsia="仿宋_GB2312"/>
          <w:sz w:val="32"/>
          <w:szCs w:val="32"/>
        </w:rPr>
      </w:pPr>
      <w:r>
        <w:rPr>
          <w:rFonts w:hint="eastAsia" w:eastAsia="仿宋_GB2312"/>
          <w:sz w:val="32"/>
          <w:szCs w:val="32"/>
        </w:rPr>
        <w:t>评估项目的社会效益，</w:t>
      </w:r>
      <w:r>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pacing w:line="560" w:lineRule="exact"/>
        <w:ind w:firstLine="640" w:firstLineChars="200"/>
        <w:rPr>
          <w:rFonts w:eastAsia="仿宋_GB2312"/>
          <w:sz w:val="32"/>
          <w:szCs w:val="32"/>
        </w:rPr>
      </w:pPr>
      <w:r>
        <w:rPr>
          <w:rFonts w:eastAsia="仿宋_GB2312"/>
          <w:sz w:val="32"/>
          <w:szCs w:val="32"/>
        </w:rPr>
        <w:t>（3）强化项目管理责任</w:t>
      </w:r>
    </w:p>
    <w:p>
      <w:pPr>
        <w:spacing w:line="560" w:lineRule="exact"/>
        <w:ind w:firstLine="640" w:firstLineChars="200"/>
        <w:rPr>
          <w:rFonts w:eastAsia="仿宋_GB2312"/>
          <w:sz w:val="32"/>
          <w:szCs w:val="32"/>
        </w:rPr>
      </w:pPr>
      <w:r>
        <w:rPr>
          <w:rFonts w:hint="eastAsia" w:eastAsia="仿宋_GB2312"/>
          <w:sz w:val="32"/>
          <w:szCs w:val="32"/>
        </w:rPr>
        <w:t>以</w:t>
      </w:r>
      <w:r>
        <w:rPr>
          <w:rFonts w:eastAsia="仿宋_GB2312"/>
          <w:sz w:val="32"/>
          <w:szCs w:val="32"/>
        </w:rPr>
        <w:t>绩效评估为参考</w:t>
      </w:r>
      <w:r>
        <w:rPr>
          <w:rFonts w:hint="eastAsia" w:eastAsia="仿宋_GB2312"/>
          <w:sz w:val="32"/>
          <w:szCs w:val="32"/>
        </w:rPr>
        <w:t>依据</w:t>
      </w:r>
      <w:r>
        <w:rPr>
          <w:rFonts w:eastAsia="仿宋_GB2312"/>
          <w:sz w:val="32"/>
          <w:szCs w:val="32"/>
        </w:rPr>
        <w:t>，明确项目各参与</w:t>
      </w:r>
      <w:r>
        <w:rPr>
          <w:rFonts w:hint="eastAsia" w:eastAsia="仿宋_GB2312"/>
          <w:sz w:val="32"/>
          <w:szCs w:val="32"/>
        </w:rPr>
        <w:t>者</w:t>
      </w:r>
      <w:r>
        <w:rPr>
          <w:rFonts w:eastAsia="仿宋_GB2312"/>
          <w:sz w:val="32"/>
          <w:szCs w:val="32"/>
        </w:rPr>
        <w:t>在预算绩效管理中的职责与任务，</w:t>
      </w:r>
      <w:r>
        <w:rPr>
          <w:rFonts w:hint="eastAsia" w:eastAsia="仿宋_GB2312"/>
          <w:sz w:val="32"/>
          <w:szCs w:val="32"/>
        </w:rPr>
        <w:t>用</w:t>
      </w:r>
      <w:r>
        <w:rPr>
          <w:rFonts w:eastAsia="仿宋_GB2312"/>
          <w:sz w:val="32"/>
          <w:szCs w:val="32"/>
        </w:rPr>
        <w:t>绩效评价结果对项目管理过程进行监督与问责，</w:t>
      </w:r>
      <w:r>
        <w:rPr>
          <w:rFonts w:hint="eastAsia" w:eastAsia="仿宋_GB2312"/>
          <w:sz w:val="32"/>
          <w:szCs w:val="32"/>
        </w:rPr>
        <w:t>提高</w:t>
      </w:r>
      <w:r>
        <w:rPr>
          <w:rFonts w:eastAsia="仿宋_GB2312"/>
          <w:sz w:val="32"/>
          <w:szCs w:val="32"/>
        </w:rPr>
        <w:t>项目管理者</w:t>
      </w:r>
      <w:r>
        <w:rPr>
          <w:rFonts w:hint="eastAsia" w:eastAsia="仿宋_GB2312"/>
          <w:sz w:val="32"/>
          <w:szCs w:val="32"/>
        </w:rPr>
        <w:t>的</w:t>
      </w:r>
      <w:r>
        <w:rPr>
          <w:rFonts w:eastAsia="仿宋_GB2312"/>
          <w:sz w:val="32"/>
          <w:szCs w:val="32"/>
        </w:rPr>
        <w:t>责任意识，</w:t>
      </w:r>
      <w:r>
        <w:rPr>
          <w:rFonts w:hint="eastAsia" w:eastAsia="仿宋_GB2312"/>
          <w:sz w:val="32"/>
          <w:szCs w:val="32"/>
        </w:rPr>
        <w:t>不</w:t>
      </w:r>
      <w:r>
        <w:rPr>
          <w:rFonts w:eastAsia="仿宋_GB2312"/>
          <w:sz w:val="32"/>
          <w:szCs w:val="32"/>
        </w:rPr>
        <w:t>断优化管理流程，完善</w:t>
      </w:r>
      <w:r>
        <w:rPr>
          <w:rFonts w:hint="eastAsia" w:eastAsia="仿宋_GB2312"/>
          <w:sz w:val="32"/>
          <w:szCs w:val="32"/>
        </w:rPr>
        <w:t>各项</w:t>
      </w:r>
      <w:r>
        <w:rPr>
          <w:rFonts w:eastAsia="仿宋_GB2312"/>
          <w:sz w:val="32"/>
          <w:szCs w:val="32"/>
        </w:rPr>
        <w:t>内部控制机制，提高项目管理水平与执行力，保障</w:t>
      </w:r>
      <w:r>
        <w:rPr>
          <w:rFonts w:hint="eastAsia" w:eastAsia="仿宋_GB2312"/>
          <w:sz w:val="32"/>
          <w:szCs w:val="32"/>
        </w:rPr>
        <w:t>该</w:t>
      </w:r>
      <w:r>
        <w:rPr>
          <w:rFonts w:eastAsia="仿宋_GB2312"/>
          <w:sz w:val="32"/>
          <w:szCs w:val="32"/>
        </w:rPr>
        <w:t>项目按计划</w:t>
      </w:r>
      <w:r>
        <w:rPr>
          <w:rFonts w:hint="eastAsia" w:eastAsia="仿宋_GB2312"/>
          <w:sz w:val="32"/>
          <w:szCs w:val="32"/>
        </w:rPr>
        <w:t>予</w:t>
      </w:r>
      <w:r>
        <w:rPr>
          <w:rFonts w:eastAsia="仿宋_GB2312"/>
          <w:sz w:val="32"/>
          <w:szCs w:val="32"/>
        </w:rPr>
        <w:t>以</w:t>
      </w:r>
      <w:r>
        <w:rPr>
          <w:rFonts w:hint="eastAsia" w:eastAsia="仿宋_GB2312"/>
          <w:sz w:val="32"/>
          <w:szCs w:val="32"/>
        </w:rPr>
        <w:t>高</w:t>
      </w:r>
      <w:r>
        <w:rPr>
          <w:rFonts w:eastAsia="仿宋_GB2312"/>
          <w:sz w:val="32"/>
          <w:szCs w:val="32"/>
        </w:rPr>
        <w:t>效推进。</w:t>
      </w:r>
    </w:p>
    <w:p>
      <w:pPr>
        <w:spacing w:line="560" w:lineRule="exact"/>
        <w:ind w:firstLine="640" w:firstLineChars="200"/>
        <w:rPr>
          <w:rFonts w:eastAsia="仿宋_GB2312"/>
          <w:sz w:val="32"/>
          <w:szCs w:val="32"/>
        </w:rPr>
      </w:pPr>
      <w:r>
        <w:rPr>
          <w:rFonts w:eastAsia="仿宋_GB2312"/>
          <w:sz w:val="32"/>
          <w:szCs w:val="32"/>
        </w:rPr>
        <w:t>（4）为决策提供支持</w:t>
      </w:r>
    </w:p>
    <w:p>
      <w:pPr>
        <w:spacing w:line="560" w:lineRule="exact"/>
        <w:ind w:firstLine="640" w:firstLineChars="200"/>
        <w:rPr>
          <w:rFonts w:eastAsia="仿宋_GB2312"/>
          <w:sz w:val="32"/>
          <w:szCs w:val="32"/>
        </w:rPr>
      </w:pPr>
      <w:r>
        <w:rPr>
          <w:rFonts w:hint="eastAsia" w:eastAsia="仿宋_GB2312"/>
          <w:sz w:val="32"/>
          <w:szCs w:val="32"/>
        </w:rPr>
        <w:t>为决策提供依据，帮助决策者了解项目的成效和问题，以便在未来的项目规划和决策中做出更加明智的选择。</w:t>
      </w:r>
    </w:p>
    <w:p>
      <w:pPr>
        <w:numPr>
          <w:ilvl w:val="0"/>
          <w:numId w:val="2"/>
        </w:numPr>
        <w:spacing w:line="560" w:lineRule="exact"/>
        <w:ind w:firstLine="640" w:firstLineChars="200"/>
        <w:rPr>
          <w:rFonts w:eastAsia="仿宋_GB2312"/>
          <w:sz w:val="32"/>
          <w:szCs w:val="32"/>
        </w:rPr>
      </w:pPr>
      <w:r>
        <w:rPr>
          <w:rFonts w:eastAsia="仿宋_GB2312"/>
          <w:sz w:val="32"/>
          <w:szCs w:val="32"/>
        </w:rPr>
        <w:t>促进项目持续改进</w:t>
      </w:r>
    </w:p>
    <w:p>
      <w:pPr>
        <w:spacing w:line="560" w:lineRule="exact"/>
        <w:ind w:firstLine="640" w:firstLineChars="200"/>
        <w:rPr>
          <w:rFonts w:eastAsia="仿宋_GB2312"/>
          <w:sz w:val="32"/>
          <w:szCs w:val="32"/>
        </w:rPr>
      </w:pPr>
      <w:r>
        <w:rPr>
          <w:rFonts w:hint="eastAsia" w:eastAsia="仿宋_GB2312"/>
          <w:sz w:val="32"/>
          <w:szCs w:val="32"/>
        </w:rPr>
        <w:t>促进项目管理的改进，通过评价发现项目实施过程中的问题和不足，提出改进意见，提高项目管理水平。</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w:t>
      </w:r>
      <w:r>
        <w:rPr>
          <w:rFonts w:ascii="Times New Roman" w:hAnsi="Times New Roman" w:eastAsia="仿宋_GB2312"/>
          <w:b w:val="0"/>
          <w:bCs w:val="0"/>
        </w:rPr>
        <w:t>绩效评价的对象</w:t>
      </w:r>
    </w:p>
    <w:p>
      <w:pPr>
        <w:spacing w:line="560" w:lineRule="exact"/>
        <w:ind w:firstLine="640" w:firstLineChars="200"/>
        <w:rPr>
          <w:rFonts w:eastAsia="仿宋_GB2312"/>
          <w:sz w:val="32"/>
          <w:szCs w:val="32"/>
        </w:rPr>
      </w:pPr>
      <w:r>
        <w:rPr>
          <w:rFonts w:eastAsia="仿宋_GB2312"/>
          <w:sz w:val="32"/>
          <w:szCs w:val="32"/>
        </w:rPr>
        <w:t>本项目预算绩效评价报告的评价对象是</w:t>
      </w:r>
      <w:r>
        <w:rPr>
          <w:rFonts w:hint="eastAsia" w:eastAsia="仿宋_GB2312"/>
          <w:sz w:val="32"/>
          <w:szCs w:val="32"/>
        </w:rPr>
        <w:t>部门专项-房屋征收工作</w:t>
      </w:r>
      <w:r>
        <w:rPr>
          <w:rFonts w:eastAsia="仿宋_GB2312"/>
          <w:sz w:val="32"/>
          <w:szCs w:val="32"/>
        </w:rPr>
        <w:t>项目</w:t>
      </w:r>
      <w:r>
        <w:rPr>
          <w:rFonts w:hint="eastAsia" w:eastAsia="仿宋_GB2312"/>
          <w:sz w:val="32"/>
          <w:szCs w:val="32"/>
        </w:rPr>
        <w:t>专项资金</w:t>
      </w:r>
      <w:r>
        <w:rPr>
          <w:rFonts w:eastAsia="仿宋_GB2312"/>
          <w:sz w:val="32"/>
          <w:szCs w:val="32"/>
        </w:rPr>
        <w:t>及其预算执行情况。该项目由</w:t>
      </w:r>
      <w:r>
        <w:rPr>
          <w:rFonts w:hint="eastAsia" w:eastAsia="仿宋_GB2312"/>
          <w:sz w:val="32"/>
          <w:szCs w:val="32"/>
        </w:rPr>
        <w:t>库尔勒市房屋征收与补偿管理办公室</w:t>
      </w:r>
      <w:r>
        <w:rPr>
          <w:rFonts w:eastAsia="仿宋_GB2312"/>
          <w:sz w:val="32"/>
          <w:szCs w:val="32"/>
        </w:rPr>
        <w:t>负责实施，旨在</w:t>
      </w:r>
      <w:r>
        <w:rPr>
          <w:rFonts w:hint="eastAsia" w:eastAsia="仿宋_GB2312"/>
          <w:sz w:val="32"/>
          <w:szCs w:val="32"/>
        </w:rPr>
        <w:t>保障单位正常运转，全年开展培训宣传不少于4次，改善征收户居住条件达到9</w:t>
      </w:r>
      <w:r>
        <w:rPr>
          <w:rFonts w:eastAsia="仿宋_GB2312"/>
          <w:sz w:val="32"/>
          <w:szCs w:val="32"/>
        </w:rPr>
        <w:t>5</w:t>
      </w:r>
      <w:r>
        <w:rPr>
          <w:rFonts w:hint="eastAsia" w:eastAsia="仿宋_GB2312"/>
          <w:sz w:val="32"/>
          <w:szCs w:val="32"/>
        </w:rPr>
        <w:t>%</w:t>
      </w:r>
      <w:r>
        <w:rPr>
          <w:rFonts w:eastAsia="仿宋_GB2312"/>
          <w:sz w:val="32"/>
          <w:szCs w:val="32"/>
        </w:rPr>
        <w:t>。项目预算涵盖从2024</w:t>
      </w:r>
      <w:r>
        <w:rPr>
          <w:rFonts w:hint="eastAsia" w:eastAsia="仿宋_GB2312"/>
          <w:sz w:val="32"/>
          <w:szCs w:val="32"/>
        </w:rPr>
        <w:t>年1月1日</w:t>
      </w:r>
      <w:r>
        <w:rPr>
          <w:rFonts w:eastAsia="仿宋_GB2312"/>
          <w:sz w:val="32"/>
          <w:szCs w:val="32"/>
        </w:rPr>
        <w:t>至2024</w:t>
      </w:r>
      <w:r>
        <w:rPr>
          <w:rFonts w:hint="eastAsia" w:eastAsia="仿宋_GB2312"/>
          <w:sz w:val="32"/>
          <w:szCs w:val="32"/>
        </w:rPr>
        <w:t>年1</w:t>
      </w:r>
      <w:r>
        <w:rPr>
          <w:rFonts w:eastAsia="仿宋_GB2312"/>
          <w:sz w:val="32"/>
          <w:szCs w:val="32"/>
        </w:rPr>
        <w:t>2</w:t>
      </w:r>
      <w:r>
        <w:rPr>
          <w:rFonts w:hint="eastAsia" w:eastAsia="仿宋_GB2312"/>
          <w:sz w:val="32"/>
          <w:szCs w:val="32"/>
        </w:rPr>
        <w:t>月3</w:t>
      </w:r>
      <w:r>
        <w:rPr>
          <w:rFonts w:eastAsia="仿宋_GB2312"/>
          <w:sz w:val="32"/>
          <w:szCs w:val="32"/>
        </w:rPr>
        <w:t>1</w:t>
      </w:r>
      <w:r>
        <w:rPr>
          <w:rFonts w:hint="eastAsia" w:eastAsia="仿宋_GB2312"/>
          <w:sz w:val="32"/>
          <w:szCs w:val="32"/>
        </w:rPr>
        <w:t>日</w:t>
      </w:r>
      <w:r>
        <w:rPr>
          <w:rFonts w:eastAsia="仿宋_GB2312"/>
          <w:sz w:val="32"/>
          <w:szCs w:val="32"/>
        </w:rPr>
        <w:t>的全部资金投入与支出，涉及资金总额为3.59万元。</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4.绩效评价的范围</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项目预算绩效评价报告的评价范围</w:t>
      </w:r>
      <w:r>
        <w:rPr>
          <w:rFonts w:hint="eastAsia" w:ascii="Times New Roman" w:hAnsi="Times New Roman" w:eastAsia="仿宋_GB2312"/>
          <w:b w:val="0"/>
          <w:bCs w:val="0"/>
        </w:rPr>
        <w:t>要求</w:t>
      </w:r>
      <w:r>
        <w:rPr>
          <w:rFonts w:ascii="Times New Roman" w:hAnsi="Times New Roman" w:eastAsia="仿宋_GB2312"/>
          <w:b w:val="0"/>
          <w:bCs w:val="0"/>
        </w:rPr>
        <w:t>广泛</w:t>
      </w:r>
      <w:r>
        <w:rPr>
          <w:rFonts w:hint="eastAsia" w:ascii="Times New Roman" w:hAnsi="Times New Roman" w:eastAsia="仿宋_GB2312"/>
          <w:b w:val="0"/>
          <w:bCs w:val="0"/>
        </w:rPr>
        <w:t>、</w:t>
      </w:r>
      <w:r>
        <w:rPr>
          <w:rFonts w:ascii="Times New Roman" w:hAnsi="Times New Roman" w:eastAsia="仿宋_GB2312"/>
          <w:b w:val="0"/>
          <w:bCs w:val="0"/>
        </w:rPr>
        <w:t>全面</w:t>
      </w:r>
      <w:r>
        <w:rPr>
          <w:rFonts w:hint="eastAsia" w:ascii="Times New Roman" w:hAnsi="Times New Roman" w:eastAsia="仿宋_GB2312"/>
          <w:b w:val="0"/>
          <w:bCs w:val="0"/>
        </w:rPr>
        <w:t>、</w:t>
      </w:r>
      <w:r>
        <w:rPr>
          <w:rFonts w:ascii="Times New Roman" w:hAnsi="Times New Roman" w:eastAsia="仿宋_GB2312"/>
          <w:b w:val="0"/>
          <w:bCs w:val="0"/>
        </w:rPr>
        <w:t>真实、完整，</w:t>
      </w:r>
      <w:r>
        <w:rPr>
          <w:rFonts w:hint="eastAsia" w:ascii="Times New Roman" w:hAnsi="Times New Roman" w:eastAsia="仿宋_GB2312"/>
          <w:b w:val="0"/>
          <w:bCs w:val="0"/>
        </w:rPr>
        <w:t>范围包括</w:t>
      </w:r>
      <w:r>
        <w:rPr>
          <w:rFonts w:ascii="Times New Roman" w:hAnsi="Times New Roman" w:eastAsia="仿宋_GB2312"/>
          <w:b w:val="0"/>
          <w:bCs w:val="0"/>
        </w:rPr>
        <w:t>从项目立项</w:t>
      </w:r>
      <w:r>
        <w:rPr>
          <w:rFonts w:hint="eastAsia" w:ascii="Times New Roman" w:hAnsi="Times New Roman" w:eastAsia="仿宋_GB2312"/>
          <w:b w:val="0"/>
          <w:bCs w:val="0"/>
        </w:rPr>
        <w:t>开始</w:t>
      </w:r>
      <w:r>
        <w:rPr>
          <w:rFonts w:ascii="Times New Roman" w:hAnsi="Times New Roman" w:eastAsia="仿宋_GB2312"/>
          <w:b w:val="0"/>
          <w:bCs w:val="0"/>
        </w:rPr>
        <w:t>，到</w:t>
      </w:r>
      <w:r>
        <w:rPr>
          <w:rFonts w:hint="eastAsia" w:ascii="Times New Roman" w:hAnsi="Times New Roman" w:eastAsia="仿宋_GB2312"/>
          <w:b w:val="0"/>
          <w:bCs w:val="0"/>
        </w:rPr>
        <w:t>项目</w:t>
      </w:r>
      <w:r>
        <w:rPr>
          <w:rFonts w:ascii="Times New Roman" w:hAnsi="Times New Roman" w:eastAsia="仿宋_GB2312"/>
          <w:b w:val="0"/>
          <w:bCs w:val="0"/>
        </w:rPr>
        <w:t>评价时</w:t>
      </w:r>
      <w:r>
        <w:rPr>
          <w:rFonts w:hint="eastAsia" w:ascii="Times New Roman" w:hAnsi="Times New Roman" w:eastAsia="仿宋_GB2312"/>
          <w:b w:val="0"/>
          <w:bCs w:val="0"/>
        </w:rPr>
        <w:t>为</w:t>
      </w:r>
      <w:r>
        <w:rPr>
          <w:rFonts w:ascii="Times New Roman" w:hAnsi="Times New Roman" w:eastAsia="仿宋_GB2312"/>
          <w:b w:val="0"/>
          <w:bCs w:val="0"/>
        </w:rPr>
        <w:t>止，在此期间的所有关键预算活动和财务流程。</w:t>
      </w:r>
      <w:r>
        <w:rPr>
          <w:rFonts w:hint="eastAsia" w:ascii="Times New Roman" w:hAnsi="Times New Roman" w:eastAsia="仿宋_GB2312"/>
          <w:b w:val="0"/>
          <w:bCs w:val="0"/>
        </w:rPr>
        <w:t>主</w:t>
      </w:r>
      <w:r>
        <w:rPr>
          <w:rFonts w:ascii="Times New Roman" w:hAnsi="Times New Roman" w:eastAsia="仿宋_GB2312"/>
          <w:b w:val="0"/>
          <w:bCs w:val="0"/>
        </w:rPr>
        <w:t>要包括以下几个方面：</w:t>
      </w:r>
    </w:p>
    <w:p>
      <w:pPr>
        <w:pStyle w:val="11"/>
        <w:widowControl w:val="0"/>
        <w:numPr>
          <w:ilvl w:val="0"/>
          <w:numId w:val="3"/>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项目预算编制与执行：</w:t>
      </w:r>
      <w:r>
        <w:rPr>
          <w:rFonts w:hint="eastAsia" w:ascii="Times New Roman" w:hAnsi="Times New Roman" w:eastAsia="仿宋_GB2312"/>
          <w:b w:val="0"/>
          <w:bCs w:val="0"/>
        </w:rPr>
        <w:t>通过</w:t>
      </w:r>
      <w:r>
        <w:rPr>
          <w:rFonts w:ascii="Times New Roman" w:hAnsi="Times New Roman" w:eastAsia="仿宋_GB2312"/>
          <w:b w:val="0"/>
          <w:bCs w:val="0"/>
        </w:rPr>
        <w:t>审</w:t>
      </w:r>
      <w:r>
        <w:rPr>
          <w:rFonts w:hint="eastAsia" w:ascii="Times New Roman" w:hAnsi="Times New Roman" w:eastAsia="仿宋_GB2312"/>
          <w:b w:val="0"/>
          <w:bCs w:val="0"/>
        </w:rPr>
        <w:t>查</w:t>
      </w:r>
      <w:r>
        <w:rPr>
          <w:rFonts w:ascii="Times New Roman" w:hAnsi="Times New Roman" w:eastAsia="仿宋_GB2312"/>
          <w:b w:val="0"/>
          <w:bCs w:val="0"/>
        </w:rPr>
        <w:t>项目预算的编制依据</w:t>
      </w:r>
      <w:r>
        <w:rPr>
          <w:rFonts w:hint="eastAsia" w:ascii="Times New Roman" w:hAnsi="Times New Roman" w:eastAsia="仿宋_GB2312"/>
          <w:b w:val="0"/>
          <w:bCs w:val="0"/>
        </w:rPr>
        <w:t>，</w:t>
      </w:r>
      <w:r>
        <w:rPr>
          <w:rFonts w:ascii="Times New Roman" w:hAnsi="Times New Roman" w:eastAsia="仿宋_GB2312"/>
          <w:b w:val="0"/>
          <w:bCs w:val="0"/>
        </w:rPr>
        <w:t>再审查项目预算的合理性、科学性以及实际执行</w:t>
      </w:r>
      <w:r>
        <w:rPr>
          <w:rFonts w:hint="eastAsia" w:ascii="Times New Roman" w:hAnsi="Times New Roman" w:eastAsia="仿宋_GB2312"/>
          <w:b w:val="0"/>
          <w:bCs w:val="0"/>
        </w:rPr>
        <w:t>效果、</w:t>
      </w:r>
      <w:r>
        <w:rPr>
          <w:rFonts w:ascii="Times New Roman" w:hAnsi="Times New Roman" w:eastAsia="仿宋_GB2312"/>
          <w:b w:val="0"/>
          <w:bCs w:val="0"/>
        </w:rPr>
        <w:t>预算调整的原因</w:t>
      </w:r>
      <w:r>
        <w:rPr>
          <w:rFonts w:hint="eastAsia" w:ascii="Times New Roman" w:hAnsi="Times New Roman" w:eastAsia="仿宋_GB2312"/>
          <w:b w:val="0"/>
          <w:bCs w:val="0"/>
        </w:rPr>
        <w:t>等</w:t>
      </w:r>
      <w:r>
        <w:rPr>
          <w:rFonts w:ascii="Times New Roman" w:hAnsi="Times New Roman" w:eastAsia="仿宋_GB2312"/>
          <w:b w:val="0"/>
          <w:bCs w:val="0"/>
        </w:rPr>
        <w:t>。</w:t>
      </w:r>
    </w:p>
    <w:p>
      <w:pPr>
        <w:pStyle w:val="11"/>
        <w:widowControl w:val="0"/>
        <w:numPr>
          <w:ilvl w:val="0"/>
          <w:numId w:val="3"/>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资金管理：</w:t>
      </w:r>
      <w:r>
        <w:rPr>
          <w:rFonts w:hint="eastAsia" w:ascii="Times New Roman" w:hAnsi="Times New Roman" w:eastAsia="仿宋_GB2312"/>
          <w:b w:val="0"/>
          <w:bCs w:val="0"/>
        </w:rPr>
        <w:t>全面监控</w:t>
      </w:r>
      <w:r>
        <w:rPr>
          <w:rFonts w:ascii="Times New Roman" w:hAnsi="Times New Roman" w:eastAsia="仿宋_GB2312"/>
          <w:b w:val="0"/>
          <w:bCs w:val="0"/>
        </w:rPr>
        <w:t>和分析项目资金的分配、使用和监管情况，确保资金使用的合规性</w:t>
      </w:r>
      <w:r>
        <w:rPr>
          <w:rFonts w:hint="eastAsia" w:ascii="Times New Roman" w:hAnsi="Times New Roman" w:eastAsia="仿宋_GB2312"/>
          <w:b w:val="0"/>
          <w:bCs w:val="0"/>
        </w:rPr>
        <w:t>及及时性</w:t>
      </w:r>
      <w:r>
        <w:rPr>
          <w:rFonts w:ascii="Times New Roman" w:hAnsi="Times New Roman" w:eastAsia="仿宋_GB2312"/>
          <w:b w:val="0"/>
          <w:bCs w:val="0"/>
        </w:rPr>
        <w:t>。</w:t>
      </w:r>
    </w:p>
    <w:p>
      <w:pPr>
        <w:pStyle w:val="11"/>
        <w:widowControl w:val="0"/>
        <w:numPr>
          <w:ilvl w:val="0"/>
          <w:numId w:val="3"/>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项目实施进度与产出：</w:t>
      </w:r>
      <w:r>
        <w:rPr>
          <w:rFonts w:hint="eastAsia" w:ascii="Times New Roman" w:hAnsi="Times New Roman" w:eastAsia="仿宋_GB2312"/>
          <w:b w:val="0"/>
          <w:bCs w:val="0"/>
        </w:rPr>
        <w:t>不</w:t>
      </w:r>
      <w:r>
        <w:rPr>
          <w:rFonts w:ascii="Times New Roman" w:hAnsi="Times New Roman" w:eastAsia="仿宋_GB2312"/>
          <w:b w:val="0"/>
          <w:bCs w:val="0"/>
        </w:rPr>
        <w:t>断审视评估项目是否按照计划顺利推进，各项任务是否</w:t>
      </w:r>
      <w:r>
        <w:rPr>
          <w:rFonts w:hint="eastAsia" w:ascii="Times New Roman" w:hAnsi="Times New Roman" w:eastAsia="仿宋_GB2312"/>
          <w:b w:val="0"/>
          <w:bCs w:val="0"/>
        </w:rPr>
        <w:t>顺利</w:t>
      </w:r>
      <w:r>
        <w:rPr>
          <w:rFonts w:ascii="Times New Roman" w:hAnsi="Times New Roman" w:eastAsia="仿宋_GB2312"/>
          <w:b w:val="0"/>
          <w:bCs w:val="0"/>
        </w:rPr>
        <w:t>完成，项目产出的数量、质量和时效性是否符合预期</w:t>
      </w:r>
      <w:r>
        <w:rPr>
          <w:rFonts w:hint="eastAsia" w:ascii="Times New Roman" w:hAnsi="Times New Roman" w:eastAsia="仿宋_GB2312"/>
          <w:b w:val="0"/>
          <w:bCs w:val="0"/>
        </w:rPr>
        <w:t>等</w:t>
      </w:r>
      <w:r>
        <w:rPr>
          <w:rFonts w:ascii="Times New Roman" w:hAnsi="Times New Roman" w:eastAsia="仿宋_GB2312"/>
          <w:b w:val="0"/>
          <w:bCs w:val="0"/>
        </w:rPr>
        <w:t>。</w:t>
      </w:r>
    </w:p>
    <w:p>
      <w:pPr>
        <w:pStyle w:val="11"/>
        <w:widowControl w:val="0"/>
        <w:numPr>
          <w:ilvl w:val="0"/>
          <w:numId w:val="3"/>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社会、</w:t>
      </w:r>
      <w:r>
        <w:rPr>
          <w:rFonts w:hint="eastAsia" w:ascii="Times New Roman" w:hAnsi="Times New Roman" w:eastAsia="仿宋_GB2312"/>
          <w:b w:val="0"/>
          <w:bCs w:val="0"/>
        </w:rPr>
        <w:t>生态</w:t>
      </w:r>
      <w:r>
        <w:rPr>
          <w:rFonts w:ascii="Times New Roman" w:hAnsi="Times New Roman" w:eastAsia="仿宋_GB2312"/>
          <w:b w:val="0"/>
          <w:bCs w:val="0"/>
        </w:rPr>
        <w:t>等影响：</w:t>
      </w:r>
      <w:r>
        <w:rPr>
          <w:rFonts w:hint="eastAsia" w:ascii="Times New Roman" w:hAnsi="Times New Roman" w:eastAsia="仿宋_GB2312"/>
          <w:b w:val="0"/>
          <w:bCs w:val="0"/>
        </w:rPr>
        <w:t>全面</w:t>
      </w:r>
      <w:r>
        <w:rPr>
          <w:rFonts w:ascii="Times New Roman" w:hAnsi="Times New Roman" w:eastAsia="仿宋_GB2312"/>
          <w:b w:val="0"/>
          <w:bCs w:val="0"/>
        </w:rPr>
        <w:t>考察</w:t>
      </w:r>
      <w:r>
        <w:rPr>
          <w:rFonts w:hint="eastAsia" w:ascii="Times New Roman" w:hAnsi="Times New Roman" w:eastAsia="仿宋_GB2312"/>
          <w:b w:val="0"/>
          <w:bCs w:val="0"/>
        </w:rPr>
        <w:t>该</w:t>
      </w:r>
      <w:r>
        <w:rPr>
          <w:rFonts w:ascii="Times New Roman" w:hAnsi="Times New Roman" w:eastAsia="仿宋_GB2312"/>
          <w:b w:val="0"/>
          <w:bCs w:val="0"/>
        </w:rPr>
        <w:t>项目对社会、经济等方面的综合影响。</w:t>
      </w:r>
    </w:p>
    <w:p>
      <w:pPr>
        <w:spacing w:line="560" w:lineRule="exact"/>
        <w:ind w:firstLine="643" w:firstLineChars="200"/>
      </w:pPr>
      <w:r>
        <w:rPr>
          <w:rFonts w:eastAsia="楷体_GB2312"/>
          <w:b/>
          <w:bCs/>
          <w:sz w:val="32"/>
          <w:szCs w:val="32"/>
        </w:rPr>
        <w:t>（二）绩效评价原则、评价指标体系（详情见表1）、评价方法、评价标准。</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（1）科学公正。按照规范的程序，运用科学合理的方法，对项目绩效进行客观、公正的反映。</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w:t>
      </w:r>
      <w:r>
        <w:rPr>
          <w:rFonts w:hint="eastAsia" w:ascii="Times New Roman" w:hAnsi="Times New Roman" w:eastAsia="仿宋_GB2312"/>
          <w:b w:val="0"/>
          <w:bCs w:val="0"/>
        </w:rPr>
        <w:t>采用</w:t>
      </w:r>
      <w:r>
        <w:rPr>
          <w:rFonts w:ascii="Times New Roman" w:hAnsi="Times New Roman" w:eastAsia="仿宋_GB2312"/>
          <w:b w:val="0"/>
          <w:bCs w:val="0"/>
        </w:rPr>
        <w:t>部门评价</w:t>
      </w:r>
      <w:r>
        <w:rPr>
          <w:rFonts w:hint="eastAsia" w:ascii="Times New Roman" w:hAnsi="Times New Roman" w:eastAsia="仿宋_GB2312"/>
          <w:b w:val="0"/>
          <w:bCs w:val="0"/>
        </w:rPr>
        <w:t>、</w:t>
      </w:r>
      <w:r>
        <w:rPr>
          <w:rFonts w:ascii="Times New Roman" w:hAnsi="Times New Roman" w:eastAsia="仿宋_GB2312"/>
          <w:b w:val="0"/>
          <w:bCs w:val="0"/>
        </w:rPr>
        <w:t>单位自评和财政评价</w:t>
      </w:r>
      <w:r>
        <w:rPr>
          <w:rFonts w:hint="eastAsia" w:ascii="Times New Roman" w:hAnsi="Times New Roman" w:eastAsia="仿宋_GB2312"/>
          <w:b w:val="0"/>
          <w:bCs w:val="0"/>
        </w:rPr>
        <w:t>的</w:t>
      </w:r>
      <w:r>
        <w:rPr>
          <w:rFonts w:ascii="Times New Roman" w:hAnsi="Times New Roman" w:eastAsia="仿宋_GB2312"/>
          <w:b w:val="0"/>
          <w:bCs w:val="0"/>
        </w:rPr>
        <w:t>方法明确</w:t>
      </w:r>
      <w:r>
        <w:rPr>
          <w:rFonts w:hint="eastAsia" w:ascii="Times New Roman" w:hAnsi="Times New Roman" w:eastAsia="仿宋_GB2312"/>
          <w:b w:val="0"/>
          <w:bCs w:val="0"/>
        </w:rPr>
        <w:t>各</w:t>
      </w:r>
      <w:r>
        <w:rPr>
          <w:rFonts w:ascii="Times New Roman" w:hAnsi="Times New Roman" w:eastAsia="仿宋_GB2312"/>
          <w:b w:val="0"/>
          <w:bCs w:val="0"/>
        </w:rPr>
        <w:t>方职责，各有侧重，相互衔接。单位自评应由项目单位自主实施，即“谁支出、谁自评”。部门评价和财政评价在单位自评的基础上</w:t>
      </w:r>
      <w:r>
        <w:rPr>
          <w:rFonts w:hint="eastAsia" w:ascii="Times New Roman" w:hAnsi="Times New Roman" w:eastAsia="仿宋_GB2312"/>
          <w:b w:val="0"/>
          <w:bCs w:val="0"/>
        </w:rPr>
        <w:t>予</w:t>
      </w:r>
      <w:r>
        <w:rPr>
          <w:rFonts w:ascii="Times New Roman" w:hAnsi="Times New Roman" w:eastAsia="仿宋_GB2312"/>
          <w:b w:val="0"/>
          <w:bCs w:val="0"/>
        </w:rPr>
        <w:t>以开展。</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w:t>
      </w:r>
      <w:r>
        <w:rPr>
          <w:rFonts w:hint="eastAsia" w:ascii="Times New Roman" w:hAnsi="Times New Roman" w:eastAsia="仿宋_GB2312"/>
          <w:b w:val="0"/>
          <w:bCs w:val="0"/>
        </w:rPr>
        <w:t>要</w:t>
      </w:r>
      <w:r>
        <w:rPr>
          <w:rFonts w:ascii="Times New Roman" w:hAnsi="Times New Roman" w:eastAsia="仿宋_GB2312"/>
          <w:b w:val="0"/>
          <w:bCs w:val="0"/>
        </w:rPr>
        <w:t>把绩效评价结果应与预算安排、政策调整、改进管理实质性</w:t>
      </w:r>
      <w:r>
        <w:rPr>
          <w:rFonts w:hint="eastAsia" w:ascii="Times New Roman" w:hAnsi="Times New Roman" w:eastAsia="仿宋_GB2312"/>
          <w:b w:val="0"/>
          <w:bCs w:val="0"/>
        </w:rPr>
        <w:t>相</w:t>
      </w:r>
      <w:r>
        <w:rPr>
          <w:rFonts w:ascii="Times New Roman" w:hAnsi="Times New Roman" w:eastAsia="仿宋_GB2312"/>
          <w:b w:val="0"/>
          <w:bCs w:val="0"/>
        </w:rPr>
        <w:t>联系，体现奖优罚劣和激励相容导向，有效要安排、低效要压减、无效要问责</w:t>
      </w:r>
      <w:r>
        <w:rPr>
          <w:rFonts w:hint="eastAsia" w:ascii="Times New Roman" w:hAnsi="Times New Roman" w:eastAsia="仿宋_GB2312"/>
          <w:b w:val="0"/>
          <w:bCs w:val="0"/>
        </w:rPr>
        <w:t>的</w:t>
      </w:r>
      <w:r>
        <w:rPr>
          <w:rFonts w:ascii="Times New Roman" w:hAnsi="Times New Roman" w:eastAsia="仿宋_GB2312"/>
          <w:b w:val="0"/>
          <w:bCs w:val="0"/>
        </w:rPr>
        <w:t>机制。</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w:t>
      </w:r>
      <w:r>
        <w:rPr>
          <w:rFonts w:hint="eastAsia" w:ascii="Times New Roman" w:hAnsi="Times New Roman" w:eastAsia="仿宋_GB2312"/>
          <w:b w:val="0"/>
          <w:bCs w:val="0"/>
        </w:rPr>
        <w:t>透明</w:t>
      </w:r>
      <w:r>
        <w:rPr>
          <w:rFonts w:ascii="Times New Roman" w:hAnsi="Times New Roman" w:eastAsia="仿宋_GB2312"/>
          <w:b w:val="0"/>
          <w:bCs w:val="0"/>
        </w:rPr>
        <w:t>，并自觉接受社会监督。</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FF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绩效评价总分值100分，根据综合评分结果，90（含）-100分为优、80（含）-90分为良、60（含）-80分为中、60分以下为差。</w:t>
      </w:r>
    </w:p>
    <w:p>
      <w:pPr>
        <w:pStyle w:val="11"/>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本次评价指标中，既有定性指标又有定量指标，各类指标因考核内容不同和客观标准不同存在较大差异，因此核定具体指标时采用了成本效益分析法评价方法</w:t>
      </w:r>
      <w:r>
        <w:rPr>
          <w:rFonts w:hint="eastAsia" w:eastAsia="仿宋_GB2312"/>
          <w:color w:val="000000"/>
          <w:spacing w:val="17"/>
          <w:sz w:val="32"/>
          <w:szCs w:val="32"/>
        </w:rPr>
        <w:t>。原因是运用成本效益分析法可以更全面、客观地评价项目的成本和效益，为项目的持续改进提供依据。</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b w:val="0"/>
          <w:bCs w:val="0"/>
        </w:rPr>
        <w:t>计划</w:t>
      </w:r>
      <w:r>
        <w:rPr>
          <w:rFonts w:ascii="Times New Roman" w:hAnsi="Times New Roman" w:eastAsia="仿宋_GB2312"/>
          <w:b w:val="0"/>
          <w:bCs w:val="0"/>
        </w:rPr>
        <w:t>标准。</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原因是通过将实际绩效与计划标准进行对比，可以有效评价项目的进展情况，并及时采取措施进行调整，以确保项目目标的实现。</w:t>
      </w:r>
    </w:p>
    <w:p>
      <w:pPr>
        <w:pStyle w:val="11"/>
        <w:numPr>
          <w:ilvl w:val="0"/>
          <w:numId w:val="4"/>
        </w:numPr>
        <w:spacing w:before="0" w:after="0" w:line="560" w:lineRule="exact"/>
        <w:ind w:firstLine="711" w:firstLineChars="200"/>
        <w:jc w:val="both"/>
        <w:rPr>
          <w:rFonts w:ascii="Times New Roman" w:hAnsi="Times New Roman" w:eastAsia="楷体"/>
          <w:color w:val="000000"/>
          <w:spacing w:val="17"/>
        </w:rPr>
      </w:pPr>
      <w:r>
        <w:rPr>
          <w:rFonts w:ascii="Times New Roman" w:hAnsi="Times New Roman" w:eastAsia="楷体"/>
          <w:color w:val="000000"/>
          <w:spacing w:val="17"/>
        </w:rPr>
        <w:t>绩效评价工作过程</w:t>
      </w:r>
    </w:p>
    <w:p>
      <w:pPr>
        <w:spacing w:line="560" w:lineRule="exact"/>
        <w:ind w:firstLine="640" w:firstLineChars="200"/>
        <w:rPr>
          <w:rFonts w:eastAsia="仿宋_GB2312"/>
          <w:sz w:val="32"/>
          <w:szCs w:val="32"/>
        </w:rPr>
      </w:pPr>
      <w:r>
        <w:rPr>
          <w:rFonts w:eastAsia="仿宋_GB2312"/>
          <w:sz w:val="32"/>
          <w:szCs w:val="32"/>
        </w:rPr>
        <w:t>（1）前期准备与规划</w:t>
      </w:r>
    </w:p>
    <w:p>
      <w:pPr>
        <w:spacing w:line="560" w:lineRule="exact"/>
        <w:ind w:firstLine="640" w:firstLineChars="200"/>
        <w:rPr>
          <w:rFonts w:eastAsia="仿宋_GB2312"/>
          <w:sz w:val="32"/>
          <w:szCs w:val="32"/>
        </w:rPr>
      </w:pPr>
      <w:r>
        <w:rPr>
          <w:rFonts w:eastAsia="仿宋_GB2312"/>
          <w:sz w:val="32"/>
          <w:szCs w:val="32"/>
        </w:rPr>
        <w:t>在项目绩效评价工作启动之初，成立了专门的评价工作小组，小组成员由</w:t>
      </w:r>
      <w:r>
        <w:rPr>
          <w:rFonts w:hint="eastAsia" w:eastAsia="仿宋_GB2312"/>
          <w:sz w:val="32"/>
          <w:szCs w:val="32"/>
        </w:rPr>
        <w:t>肉孜·玉奴斯任组长，由地里努尔、叶玉兰、袁小溪任组员</w:t>
      </w:r>
      <w:r>
        <w:rPr>
          <w:rFonts w:eastAsia="仿宋_GB2312"/>
          <w:sz w:val="32"/>
          <w:szCs w:val="32"/>
        </w:rPr>
        <w:t>，确保从多角度、全方位对项目绩效进行评价。同时，明确了评价工作的目标、范围、重点及时间安排，制定了详细的工作计划，为评价工作的顺利开展奠定了坚实基础。</w:t>
      </w:r>
    </w:p>
    <w:p>
      <w:pPr>
        <w:spacing w:line="560" w:lineRule="exact"/>
        <w:ind w:firstLine="640" w:firstLineChars="200"/>
        <w:rPr>
          <w:rFonts w:eastAsia="仿宋_GB2312"/>
          <w:sz w:val="32"/>
          <w:szCs w:val="32"/>
        </w:rPr>
      </w:pPr>
      <w:r>
        <w:rPr>
          <w:rFonts w:eastAsia="仿宋_GB2312"/>
          <w:sz w:val="32"/>
          <w:szCs w:val="32"/>
        </w:rPr>
        <w:t>（2）指标体系构建</w:t>
      </w:r>
    </w:p>
    <w:p>
      <w:pPr>
        <w:spacing w:line="560" w:lineRule="exact"/>
        <w:ind w:firstLine="640" w:firstLineChars="200"/>
        <w:rPr>
          <w:rFonts w:eastAsia="仿宋_GB2312"/>
          <w:sz w:val="32"/>
          <w:szCs w:val="32"/>
        </w:rPr>
      </w:pPr>
      <w:r>
        <w:rPr>
          <w:rFonts w:eastAsia="仿宋_GB2312"/>
          <w:sz w:val="32"/>
          <w:szCs w:val="32"/>
        </w:rPr>
        <w:t>依据项目的性质、目标以及预期成果，构建了科学合理的绩效评价指标体系。该指标体系涵盖了</w:t>
      </w:r>
      <w:r>
        <w:rPr>
          <w:rFonts w:eastAsia="仿宋_GB2312"/>
          <w:color w:val="000000"/>
          <w:spacing w:val="17"/>
          <w:sz w:val="32"/>
          <w:szCs w:val="32"/>
        </w:rPr>
        <w:t>项目决策、项目过程、项目产出、项目效益四个维度</w:t>
      </w:r>
      <w:r>
        <w:rPr>
          <w:rFonts w:eastAsia="仿宋_GB2312"/>
          <w:sz w:val="32"/>
          <w:szCs w:val="32"/>
        </w:rPr>
        <w:t>，选取了具有代表性和可衡量性的关键指标，并为每个指标设定了明确的评价标准与权重，确保评价结果能够全面、准确地反映项目的绩效状况。</w:t>
      </w:r>
    </w:p>
    <w:p>
      <w:pPr>
        <w:spacing w:line="560" w:lineRule="exact"/>
        <w:ind w:firstLine="640" w:firstLineChars="200"/>
        <w:rPr>
          <w:rFonts w:eastAsia="仿宋_GB2312"/>
          <w:sz w:val="32"/>
          <w:szCs w:val="32"/>
        </w:rPr>
      </w:pPr>
      <w:r>
        <w:rPr>
          <w:rFonts w:eastAsia="仿宋_GB2312"/>
          <w:sz w:val="32"/>
          <w:szCs w:val="32"/>
        </w:rPr>
        <w:t>（3）数据收集与整理</w:t>
      </w:r>
    </w:p>
    <w:p>
      <w:pPr>
        <w:spacing w:line="560" w:lineRule="exact"/>
        <w:ind w:firstLine="640" w:firstLineChars="200"/>
        <w:rPr>
          <w:rFonts w:hint="eastAsia" w:eastAsia="仿宋_GB2312"/>
          <w:sz w:val="32"/>
          <w:szCs w:val="32"/>
          <w:lang w:eastAsia="zh-CN"/>
        </w:rPr>
      </w:pPr>
      <w:r>
        <w:rPr>
          <w:rFonts w:hint="eastAsia" w:eastAsia="仿宋_GB2312"/>
          <w:sz w:val="32"/>
          <w:szCs w:val="32"/>
        </w:rPr>
        <w:t>进行绩效评价之前</w:t>
      </w:r>
      <w:r>
        <w:rPr>
          <w:rFonts w:hint="eastAsia" w:eastAsia="仿宋_GB2312"/>
          <w:sz w:val="32"/>
          <w:szCs w:val="32"/>
          <w:lang w:eastAsia="zh-CN"/>
        </w:rPr>
        <w:t>核对了</w:t>
      </w:r>
      <w:r>
        <w:rPr>
          <w:rFonts w:hint="eastAsia" w:eastAsia="仿宋_GB2312"/>
          <w:sz w:val="32"/>
          <w:szCs w:val="32"/>
          <w:lang w:val="en-US" w:eastAsia="zh-CN"/>
        </w:rPr>
        <w:t>2024年的项目预算资金支付凭证，和业务科室核对了项目完成情况，向征收居民发放了100份满意度调问卷，满意度达到100%</w:t>
      </w:r>
      <w:r>
        <w:rPr>
          <w:rFonts w:hint="eastAsia" w:eastAsia="仿宋_GB2312"/>
          <w:sz w:val="32"/>
          <w:szCs w:val="32"/>
        </w:rPr>
        <w:t>。</w:t>
      </w:r>
      <w:r>
        <w:rPr>
          <w:rFonts w:hint="eastAsia" w:eastAsia="仿宋_GB2312"/>
          <w:sz w:val="32"/>
          <w:szCs w:val="32"/>
          <w:lang w:eastAsia="zh-CN"/>
        </w:rPr>
        <w:t>为绩效评价工作提供了有力支持。</w:t>
      </w:r>
    </w:p>
    <w:p>
      <w:pPr>
        <w:spacing w:line="560" w:lineRule="exact"/>
        <w:ind w:firstLine="640" w:firstLineChars="200"/>
        <w:rPr>
          <w:rFonts w:eastAsia="仿宋_GB2312"/>
          <w:sz w:val="32"/>
          <w:szCs w:val="32"/>
        </w:rPr>
      </w:pPr>
      <w:r>
        <w:rPr>
          <w:rFonts w:eastAsia="仿宋_GB2312"/>
          <w:sz w:val="32"/>
          <w:szCs w:val="32"/>
        </w:rPr>
        <w:t>（4）数据分析与评估</w:t>
      </w:r>
    </w:p>
    <w:p>
      <w:pPr>
        <w:spacing w:line="560" w:lineRule="exact"/>
        <w:ind w:firstLine="640" w:firstLineChars="200"/>
        <w:rPr>
          <w:rFonts w:hint="eastAsia" w:eastAsia="仿宋_GB2312"/>
          <w:sz w:val="32"/>
          <w:szCs w:val="32"/>
          <w:lang w:eastAsia="zh-CN"/>
        </w:rPr>
      </w:pPr>
      <w:r>
        <w:rPr>
          <w:rFonts w:hint="eastAsia" w:eastAsia="仿宋_GB2312"/>
          <w:sz w:val="32"/>
          <w:szCs w:val="32"/>
          <w:lang w:eastAsia="zh-CN"/>
        </w:rPr>
        <w:t>通过对</w:t>
      </w:r>
      <w:r>
        <w:rPr>
          <w:rFonts w:hint="eastAsia" w:eastAsia="仿宋_GB2312"/>
          <w:sz w:val="32"/>
          <w:szCs w:val="32"/>
          <w:lang w:val="en-US" w:eastAsia="zh-CN"/>
        </w:rPr>
        <w:t>24年的项目预算资金的支付</w:t>
      </w:r>
      <w:r>
        <w:rPr>
          <w:rFonts w:eastAsia="仿宋_GB2312"/>
          <w:sz w:val="32"/>
          <w:szCs w:val="32"/>
        </w:rPr>
        <w:t>数据进行了分析。</w:t>
      </w:r>
      <w:r>
        <w:rPr>
          <w:rFonts w:hint="eastAsia" w:eastAsia="仿宋_GB2312"/>
          <w:sz w:val="32"/>
          <w:szCs w:val="32"/>
          <w:lang w:eastAsia="zh-CN"/>
        </w:rPr>
        <w:t>对项目立项、绩效目标、资金投入、资金管理、组织实施、产出数量、产出质量、产出实施、产出成本及项目效益等各项绩效指标的实际完成情况与预期目标进行对比，得出评价结果。</w:t>
      </w:r>
    </w:p>
    <w:p>
      <w:pPr>
        <w:spacing w:line="560" w:lineRule="exact"/>
        <w:ind w:firstLine="640" w:firstLineChars="200"/>
        <w:rPr>
          <w:rFonts w:eastAsia="仿宋_GB2312"/>
          <w:sz w:val="32"/>
          <w:szCs w:val="32"/>
        </w:rPr>
      </w:pPr>
      <w:r>
        <w:rPr>
          <w:rFonts w:eastAsia="仿宋_GB2312"/>
          <w:sz w:val="32"/>
          <w:szCs w:val="32"/>
        </w:rPr>
        <w:t>（5）报告撰写与反馈</w:t>
      </w:r>
    </w:p>
    <w:p>
      <w:pPr>
        <w:spacing w:line="560" w:lineRule="exact"/>
        <w:ind w:firstLine="640" w:firstLineChars="200"/>
        <w:rPr>
          <w:rFonts w:eastAsia="仿宋_GB2312"/>
          <w:sz w:val="32"/>
          <w:szCs w:val="32"/>
        </w:rPr>
      </w:pPr>
      <w:r>
        <w:rPr>
          <w:rFonts w:hint="eastAsia" w:eastAsia="仿宋_GB2312"/>
          <w:sz w:val="32"/>
          <w:szCs w:val="32"/>
        </w:rPr>
        <w:t>项目</w:t>
      </w:r>
      <w:r>
        <w:rPr>
          <w:rFonts w:eastAsia="仿宋_GB2312"/>
          <w:sz w:val="32"/>
          <w:szCs w:val="32"/>
        </w:rPr>
        <w:t>报告，必须依据相关法规和标准来撰写，根据项目评价范围，全面包括各项定量及定性指标，</w:t>
      </w:r>
      <w:r>
        <w:rPr>
          <w:rFonts w:hint="eastAsia" w:eastAsia="仿宋_GB2312"/>
          <w:sz w:val="32"/>
          <w:szCs w:val="32"/>
        </w:rPr>
        <w:t>并</w:t>
      </w:r>
      <w:r>
        <w:rPr>
          <w:rFonts w:eastAsia="仿宋_GB2312"/>
          <w:sz w:val="32"/>
          <w:szCs w:val="32"/>
        </w:rPr>
        <w:t>按照统一的格式和规范撰写项目预算绩效评价报告。</w:t>
      </w:r>
      <w:r>
        <w:rPr>
          <w:rFonts w:hint="eastAsia" w:eastAsia="仿宋_GB2312"/>
          <w:sz w:val="32"/>
          <w:szCs w:val="32"/>
        </w:rPr>
        <w:t>主要</w:t>
      </w:r>
      <w:r>
        <w:rPr>
          <w:rFonts w:eastAsia="仿宋_GB2312"/>
          <w:sz w:val="32"/>
          <w:szCs w:val="32"/>
        </w:rPr>
        <w:t>内容</w:t>
      </w:r>
      <w:r>
        <w:rPr>
          <w:rFonts w:hint="eastAsia" w:eastAsia="仿宋_GB2312"/>
          <w:sz w:val="32"/>
          <w:szCs w:val="32"/>
        </w:rPr>
        <w:t>应</w:t>
      </w:r>
      <w:r>
        <w:rPr>
          <w:rFonts w:eastAsia="仿宋_GB2312"/>
          <w:sz w:val="32"/>
          <w:szCs w:val="32"/>
        </w:rPr>
        <w:t>包括项目背景、评价目的、评价指标体系、数据收集与分析方法、绩效评价结果、存在问题与改进建议等多个部分，力求条理清晰、重点突出、语言简洁明了。</w:t>
      </w:r>
      <w:r>
        <w:rPr>
          <w:rFonts w:hint="eastAsia" w:eastAsia="仿宋_GB2312"/>
          <w:sz w:val="32"/>
          <w:szCs w:val="32"/>
        </w:rPr>
        <w:t>在</w:t>
      </w:r>
      <w:r>
        <w:rPr>
          <w:rFonts w:eastAsia="仿宋_GB2312"/>
          <w:sz w:val="32"/>
          <w:szCs w:val="32"/>
        </w:rPr>
        <w:t>报告的反馈阶段，</w:t>
      </w:r>
      <w:r>
        <w:rPr>
          <w:rFonts w:hint="eastAsia" w:eastAsia="仿宋_GB2312"/>
          <w:sz w:val="32"/>
          <w:szCs w:val="32"/>
        </w:rPr>
        <w:t>应</w:t>
      </w:r>
      <w:r>
        <w:rPr>
          <w:rFonts w:eastAsia="仿宋_GB2312"/>
          <w:sz w:val="32"/>
          <w:szCs w:val="32"/>
        </w:rPr>
        <w:t>及时向项目实施主体及相关</w:t>
      </w:r>
      <w:r>
        <w:rPr>
          <w:rFonts w:hint="eastAsia" w:eastAsia="仿宋_GB2312"/>
          <w:sz w:val="32"/>
          <w:szCs w:val="32"/>
        </w:rPr>
        <w:t>单位</w:t>
      </w:r>
      <w:r>
        <w:rPr>
          <w:rFonts w:eastAsia="仿宋_GB2312"/>
          <w:sz w:val="32"/>
          <w:szCs w:val="32"/>
        </w:rPr>
        <w:t>进行反馈，</w:t>
      </w:r>
      <w:r>
        <w:rPr>
          <w:rFonts w:hint="eastAsia" w:eastAsia="仿宋_GB2312"/>
          <w:sz w:val="32"/>
          <w:szCs w:val="32"/>
        </w:rPr>
        <w:t>全</w:t>
      </w:r>
      <w:r>
        <w:rPr>
          <w:rFonts w:eastAsia="仿宋_GB2312"/>
          <w:sz w:val="32"/>
          <w:szCs w:val="32"/>
        </w:rPr>
        <w:t>面听取各方意见与建议，对报告内容进一步完善与优化，确保评价报告的</w:t>
      </w:r>
      <w:r>
        <w:rPr>
          <w:rFonts w:hint="eastAsia" w:eastAsia="仿宋_GB2312"/>
          <w:sz w:val="32"/>
          <w:szCs w:val="32"/>
        </w:rPr>
        <w:t>真实</w:t>
      </w:r>
      <w:r>
        <w:rPr>
          <w:rFonts w:eastAsia="仿宋_GB2312"/>
          <w:sz w:val="32"/>
          <w:szCs w:val="32"/>
        </w:rPr>
        <w:t>高效与</w:t>
      </w:r>
      <w:r>
        <w:rPr>
          <w:rFonts w:hint="eastAsia" w:eastAsia="仿宋_GB2312"/>
          <w:sz w:val="32"/>
          <w:szCs w:val="32"/>
        </w:rPr>
        <w:t>可操作</w:t>
      </w:r>
      <w:r>
        <w:rPr>
          <w:rFonts w:eastAsia="仿宋_GB2312"/>
          <w:sz w:val="32"/>
          <w:szCs w:val="32"/>
        </w:rPr>
        <w:t>性。</w:t>
      </w:r>
    </w:p>
    <w:p>
      <w:pPr>
        <w:numPr>
          <w:ilvl w:val="0"/>
          <w:numId w:val="2"/>
        </w:numPr>
        <w:spacing w:line="560" w:lineRule="exact"/>
        <w:ind w:firstLine="640" w:firstLineChars="200"/>
        <w:rPr>
          <w:rFonts w:eastAsia="仿宋_GB2312"/>
          <w:sz w:val="32"/>
          <w:szCs w:val="32"/>
        </w:rPr>
      </w:pPr>
      <w:r>
        <w:rPr>
          <w:rFonts w:eastAsia="仿宋_GB2312"/>
          <w:sz w:val="32"/>
          <w:szCs w:val="32"/>
        </w:rPr>
        <w:t>后续跟踪与改进</w:t>
      </w:r>
    </w:p>
    <w:p>
      <w:pPr>
        <w:spacing w:line="560" w:lineRule="exact"/>
        <w:ind w:firstLine="640" w:firstLineChars="200"/>
        <w:rPr>
          <w:rFonts w:hint="eastAsia" w:eastAsia="仿宋_GB2312"/>
          <w:sz w:val="32"/>
          <w:szCs w:val="32"/>
          <w:lang w:eastAsia="zh-CN"/>
        </w:rPr>
      </w:pPr>
      <w:r>
        <w:rPr>
          <w:rFonts w:hint="eastAsia" w:eastAsia="仿宋_GB2312"/>
          <w:sz w:val="32"/>
          <w:szCs w:val="32"/>
        </w:rPr>
        <w:t>项目</w:t>
      </w:r>
      <w:r>
        <w:rPr>
          <w:rFonts w:eastAsia="仿宋_GB2312"/>
          <w:sz w:val="32"/>
          <w:szCs w:val="32"/>
        </w:rPr>
        <w:t>报告撰写完成后，在实际操作过程中，</w:t>
      </w:r>
      <w:r>
        <w:rPr>
          <w:rFonts w:hint="eastAsia" w:eastAsia="仿宋_GB2312"/>
          <w:sz w:val="32"/>
          <w:szCs w:val="32"/>
        </w:rPr>
        <w:t>应</w:t>
      </w:r>
      <w:r>
        <w:rPr>
          <w:rFonts w:eastAsia="仿宋_GB2312"/>
          <w:sz w:val="32"/>
          <w:szCs w:val="32"/>
        </w:rPr>
        <w:t>持续跟踪项目的落实情况，定期对项目绩效进行</w:t>
      </w:r>
      <w:r>
        <w:rPr>
          <w:rFonts w:hint="eastAsia" w:eastAsia="仿宋_GB2312"/>
          <w:sz w:val="32"/>
          <w:szCs w:val="32"/>
        </w:rPr>
        <w:t>检查</w:t>
      </w:r>
      <w:r>
        <w:rPr>
          <w:rFonts w:eastAsia="仿宋_GB2312"/>
          <w:sz w:val="32"/>
          <w:szCs w:val="32"/>
        </w:rPr>
        <w:t>与评</w:t>
      </w:r>
      <w:r>
        <w:rPr>
          <w:rFonts w:hint="eastAsia" w:eastAsia="仿宋_GB2312"/>
          <w:sz w:val="32"/>
          <w:szCs w:val="32"/>
        </w:rPr>
        <w:t>价</w:t>
      </w:r>
      <w:r>
        <w:rPr>
          <w:rFonts w:eastAsia="仿宋_GB2312"/>
          <w:sz w:val="32"/>
          <w:szCs w:val="32"/>
        </w:rPr>
        <w:t>，</w:t>
      </w:r>
      <w:r>
        <w:rPr>
          <w:rFonts w:hint="eastAsia" w:eastAsia="仿宋_GB2312"/>
          <w:sz w:val="32"/>
          <w:szCs w:val="32"/>
        </w:rPr>
        <w:t>保证</w:t>
      </w:r>
      <w:r>
        <w:rPr>
          <w:rFonts w:eastAsia="仿宋_GB2312"/>
          <w:sz w:val="32"/>
          <w:szCs w:val="32"/>
        </w:rPr>
        <w:t>项目能够</w:t>
      </w:r>
      <w:r>
        <w:rPr>
          <w:rFonts w:hint="eastAsia" w:eastAsia="仿宋_GB2312"/>
          <w:sz w:val="32"/>
          <w:szCs w:val="32"/>
        </w:rPr>
        <w:t>顺利</w:t>
      </w:r>
      <w:r>
        <w:rPr>
          <w:rFonts w:eastAsia="仿宋_GB2312"/>
          <w:sz w:val="32"/>
          <w:szCs w:val="32"/>
        </w:rPr>
        <w:t>开展，并</w:t>
      </w:r>
      <w:r>
        <w:rPr>
          <w:rFonts w:hint="eastAsia" w:eastAsia="仿宋_GB2312"/>
          <w:sz w:val="32"/>
          <w:szCs w:val="32"/>
        </w:rPr>
        <w:t>对</w:t>
      </w:r>
      <w:r>
        <w:rPr>
          <w:rFonts w:eastAsia="仿宋_GB2312"/>
          <w:sz w:val="32"/>
          <w:szCs w:val="32"/>
        </w:rPr>
        <w:t>评</w:t>
      </w:r>
      <w:r>
        <w:rPr>
          <w:rFonts w:hint="eastAsia" w:eastAsia="仿宋_GB2312"/>
          <w:sz w:val="32"/>
          <w:szCs w:val="32"/>
        </w:rPr>
        <w:t>估</w:t>
      </w:r>
      <w:r>
        <w:rPr>
          <w:rFonts w:eastAsia="仿宋_GB2312"/>
          <w:sz w:val="32"/>
          <w:szCs w:val="32"/>
        </w:rPr>
        <w:t>报告及时调整与</w:t>
      </w:r>
      <w:r>
        <w:rPr>
          <w:rFonts w:hint="eastAsia" w:eastAsia="仿宋_GB2312"/>
          <w:sz w:val="32"/>
          <w:szCs w:val="32"/>
        </w:rPr>
        <w:t>完善</w:t>
      </w:r>
      <w:r>
        <w:rPr>
          <w:rFonts w:eastAsia="仿宋_GB2312"/>
          <w:sz w:val="32"/>
          <w:szCs w:val="32"/>
        </w:rPr>
        <w:t>，实现绩效的持续</w:t>
      </w:r>
      <w:r>
        <w:rPr>
          <w:rFonts w:hint="eastAsia" w:eastAsia="仿宋_GB2312"/>
          <w:sz w:val="32"/>
          <w:szCs w:val="32"/>
        </w:rPr>
        <w:t>完善，</w:t>
      </w:r>
      <w:r>
        <w:rPr>
          <w:rFonts w:eastAsia="仿宋_GB2312"/>
          <w:sz w:val="32"/>
          <w:szCs w:val="32"/>
        </w:rPr>
        <w:t>并根据项目实施过程中出现的新情况、新问题，</w:t>
      </w:r>
      <w:r>
        <w:rPr>
          <w:rFonts w:hint="eastAsia" w:eastAsia="仿宋_GB2312"/>
          <w:sz w:val="32"/>
          <w:szCs w:val="32"/>
        </w:rPr>
        <w:t>并</w:t>
      </w:r>
      <w:r>
        <w:rPr>
          <w:rFonts w:eastAsia="仿宋_GB2312"/>
          <w:sz w:val="32"/>
          <w:szCs w:val="32"/>
        </w:rPr>
        <w:t>及时时调整绩效评价指标体系与方法，</w:t>
      </w:r>
      <w:r>
        <w:rPr>
          <w:rFonts w:hint="eastAsia" w:eastAsia="仿宋_GB2312"/>
          <w:sz w:val="32"/>
          <w:szCs w:val="32"/>
        </w:rPr>
        <w:t>确保</w:t>
      </w:r>
      <w:r>
        <w:rPr>
          <w:rFonts w:eastAsia="仿宋_GB2312"/>
          <w:sz w:val="32"/>
          <w:szCs w:val="32"/>
        </w:rPr>
        <w:t>项目评价的有效，并</w:t>
      </w:r>
      <w:r>
        <w:rPr>
          <w:rFonts w:hint="eastAsia" w:eastAsia="仿宋_GB2312"/>
          <w:sz w:val="32"/>
          <w:szCs w:val="32"/>
        </w:rPr>
        <w:t>保证</w:t>
      </w:r>
      <w:r>
        <w:rPr>
          <w:rFonts w:eastAsia="仿宋_GB2312"/>
          <w:sz w:val="32"/>
          <w:szCs w:val="32"/>
        </w:rPr>
        <w:t>项目</w:t>
      </w:r>
      <w:r>
        <w:rPr>
          <w:rFonts w:hint="eastAsia" w:eastAsia="仿宋_GB2312"/>
          <w:sz w:val="32"/>
          <w:szCs w:val="32"/>
        </w:rPr>
        <w:t>能</w:t>
      </w:r>
      <w:r>
        <w:rPr>
          <w:rFonts w:eastAsia="仿宋_GB2312"/>
          <w:sz w:val="32"/>
          <w:szCs w:val="32"/>
        </w:rPr>
        <w:t>持续稳定地开展</w:t>
      </w:r>
      <w:r>
        <w:rPr>
          <w:rFonts w:hint="eastAsia" w:eastAsia="仿宋_GB2312"/>
          <w:sz w:val="32"/>
          <w:szCs w:val="32"/>
          <w:lang w:eastAsia="zh-CN"/>
        </w:rPr>
        <w:t>。</w:t>
      </w:r>
    </w:p>
    <w:p>
      <w:pPr>
        <w:numPr>
          <w:ilvl w:val="0"/>
          <w:numId w:val="5"/>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11"/>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（一）评价情况</w:t>
      </w:r>
    </w:p>
    <w:p>
      <w:pPr>
        <w:spacing w:line="560" w:lineRule="exact"/>
        <w:ind w:firstLine="640" w:firstLineChars="200"/>
        <w:rPr>
          <w:rFonts w:eastAsia="仿宋_GB2312"/>
          <w:sz w:val="32"/>
          <w:szCs w:val="32"/>
        </w:rPr>
      </w:pPr>
      <w:r>
        <w:rPr>
          <w:rFonts w:eastAsia="仿宋_GB2312"/>
          <w:sz w:val="32"/>
          <w:szCs w:val="32"/>
        </w:rPr>
        <w:t>本项目的综合评价基于对项目各方面绩效的深入分析与评估。从项目目标的达成情况来看，</w:t>
      </w:r>
      <w:r>
        <w:rPr>
          <w:rFonts w:hint="eastAsia" w:eastAsia="仿宋_GB2312"/>
          <w:sz w:val="32"/>
          <w:szCs w:val="32"/>
        </w:rPr>
        <w:t>部门专项-房屋征收工作</w:t>
      </w:r>
      <w:r>
        <w:rPr>
          <w:rFonts w:eastAsia="仿宋_GB2312"/>
          <w:sz w:val="32"/>
          <w:szCs w:val="32"/>
        </w:rPr>
        <w:t>项目</w:t>
      </w:r>
      <w:r>
        <w:rPr>
          <w:rFonts w:hint="eastAsia" w:eastAsia="仿宋_GB2312"/>
          <w:sz w:val="32"/>
          <w:szCs w:val="32"/>
        </w:rPr>
        <w:t>专项资金</w:t>
      </w:r>
      <w:r>
        <w:rPr>
          <w:rFonts w:eastAsia="仿宋_GB2312"/>
          <w:sz w:val="32"/>
          <w:szCs w:val="32"/>
        </w:rPr>
        <w:t>在</w:t>
      </w:r>
      <w:r>
        <w:rPr>
          <w:rFonts w:hint="eastAsia" w:eastAsia="仿宋_GB2312"/>
          <w:sz w:val="32"/>
          <w:szCs w:val="32"/>
        </w:rPr>
        <w:t>目标1：</w:t>
      </w:r>
      <w:r>
        <w:rPr>
          <w:rFonts w:hint="eastAsia" w:eastAsia="仿宋_GB2312"/>
          <w:sz w:val="30"/>
          <w:szCs w:val="30"/>
        </w:rPr>
        <w:t>保障单位正常运转，全年开展培训宣传不少于4次，目标2：改善征收户居住条件达到9</w:t>
      </w:r>
      <w:r>
        <w:rPr>
          <w:rFonts w:eastAsia="仿宋_GB2312"/>
          <w:sz w:val="30"/>
          <w:szCs w:val="30"/>
        </w:rPr>
        <w:t>5</w:t>
      </w:r>
      <w:r>
        <w:rPr>
          <w:rFonts w:hint="eastAsia" w:eastAsia="仿宋_GB2312"/>
          <w:sz w:val="30"/>
          <w:szCs w:val="30"/>
        </w:rPr>
        <w:t>%</w:t>
      </w:r>
      <w:r>
        <w:rPr>
          <w:rFonts w:eastAsia="仿宋_GB2312"/>
          <w:sz w:val="32"/>
          <w:szCs w:val="32"/>
        </w:rPr>
        <w:t>等方面表现出色，达到了预期的标准与要求。同时，项目也在</w:t>
      </w:r>
      <w:r>
        <w:rPr>
          <w:rFonts w:hint="eastAsia" w:eastAsia="仿宋_GB2312"/>
          <w:sz w:val="32"/>
          <w:szCs w:val="32"/>
        </w:rPr>
        <w:t>房屋征收日常业务中</w:t>
      </w:r>
      <w:r>
        <w:rPr>
          <w:rFonts w:eastAsia="仿宋_GB2312"/>
          <w:sz w:val="32"/>
          <w:szCs w:val="32"/>
        </w:rPr>
        <w:t>取得了显著的成效，如</w:t>
      </w:r>
      <w:r>
        <w:rPr>
          <w:rFonts w:hint="eastAsia" w:eastAsia="仿宋_GB2312"/>
          <w:sz w:val="32"/>
          <w:szCs w:val="32"/>
        </w:rPr>
        <w:t>本项目已完成保障1</w:t>
      </w:r>
      <w:r>
        <w:rPr>
          <w:rFonts w:eastAsia="仿宋_GB2312"/>
          <w:sz w:val="32"/>
          <w:szCs w:val="32"/>
        </w:rPr>
        <w:t>-12月单位正常</w:t>
      </w:r>
      <w:r>
        <w:rPr>
          <w:rFonts w:hint="eastAsia" w:eastAsia="仿宋_GB2312"/>
          <w:sz w:val="32"/>
          <w:szCs w:val="32"/>
        </w:rPr>
        <w:t>运转，开展培训宣传工作4</w:t>
      </w:r>
      <w:r>
        <w:rPr>
          <w:rFonts w:eastAsia="仿宋_GB2312"/>
          <w:sz w:val="32"/>
          <w:szCs w:val="32"/>
        </w:rPr>
        <w:t>次，通过本项目实施使棚户区居民对征收政策</w:t>
      </w:r>
      <w:r>
        <w:rPr>
          <w:rFonts w:hint="eastAsia" w:eastAsia="仿宋_GB2312"/>
          <w:sz w:val="32"/>
          <w:szCs w:val="32"/>
        </w:rPr>
        <w:t>有一定的了解</w:t>
      </w:r>
      <w:r>
        <w:rPr>
          <w:rFonts w:eastAsia="仿宋_GB2312"/>
          <w:sz w:val="32"/>
          <w:szCs w:val="32"/>
        </w:rPr>
        <w:t>等。</w:t>
      </w:r>
    </w:p>
    <w:p>
      <w:pPr>
        <w:pStyle w:val="10"/>
        <w:widowControl/>
        <w:spacing w:beforeAutospacing="0" w:afterAutospacing="0" w:line="560" w:lineRule="exact"/>
        <w:ind w:firstLine="640" w:firstLineChars="200"/>
        <w:rPr>
          <w:rFonts w:eastAsia="仿宋_GB2312"/>
          <w:sz w:val="32"/>
          <w:szCs w:val="32"/>
        </w:rPr>
      </w:pPr>
      <w:r>
        <w:rPr>
          <w:rFonts w:eastAsia="仿宋_GB2312"/>
          <w:sz w:val="32"/>
          <w:szCs w:val="32"/>
        </w:rPr>
        <w:t>在项目管理方面，</w:t>
      </w:r>
      <w:r>
        <w:rPr>
          <w:rFonts w:hint="eastAsia" w:eastAsia="仿宋_GB2312"/>
          <w:sz w:val="32"/>
          <w:szCs w:val="32"/>
        </w:rPr>
        <w:t>库尔勒市房屋征收与补偿管理办公室</w:t>
      </w:r>
      <w:r>
        <w:rPr>
          <w:rFonts w:eastAsia="仿宋_GB2312"/>
          <w:sz w:val="32"/>
          <w:szCs w:val="32"/>
        </w:rPr>
        <w:t>通过有效的规划、组织与协调，项目得以顺利实施，并在预算与时间上保持了良好的控制。</w:t>
      </w:r>
    </w:p>
    <w:p>
      <w:pPr>
        <w:pStyle w:val="10"/>
        <w:widowControl/>
        <w:spacing w:beforeAutospacing="0" w:afterAutospacing="0" w:line="560" w:lineRule="exact"/>
        <w:ind w:firstLine="640" w:firstLineChars="200"/>
        <w:rPr>
          <w:rFonts w:eastAsia="仿宋_GB2312"/>
          <w:sz w:val="32"/>
          <w:szCs w:val="32"/>
        </w:rPr>
      </w:pPr>
      <w:r>
        <w:rPr>
          <w:rFonts w:eastAsia="仿宋_GB2312"/>
          <w:sz w:val="32"/>
          <w:szCs w:val="32"/>
        </w:rPr>
        <w:t>从项目效益的角度来看，本项目不仅实现了预期的社会效益等方面产生了积极的影响。具体而言，</w:t>
      </w:r>
      <w:r>
        <w:rPr>
          <w:rFonts w:hint="eastAsia" w:eastAsia="仿宋_GB2312"/>
          <w:sz w:val="32"/>
          <w:szCs w:val="32"/>
        </w:rPr>
        <w:t>社会效益</w:t>
      </w:r>
      <w:r>
        <w:rPr>
          <w:rFonts w:eastAsia="仿宋_GB2312"/>
          <w:sz w:val="32"/>
          <w:szCs w:val="32"/>
        </w:rPr>
        <w:t>等方面的提升，为项目的利益相关者带来了实实在在的利益。</w:t>
      </w:r>
    </w:p>
    <w:p>
      <w:pPr>
        <w:pStyle w:val="10"/>
        <w:widowControl/>
        <w:spacing w:beforeAutospacing="0" w:afterAutospacing="0" w:line="560" w:lineRule="exact"/>
        <w:ind w:firstLine="640" w:firstLineChars="200"/>
      </w:pPr>
      <w:r>
        <w:rPr>
          <w:rFonts w:eastAsia="仿宋_GB2312"/>
          <w:sz w:val="32"/>
          <w:szCs w:val="32"/>
        </w:rPr>
        <w:t>综上所述，</w:t>
      </w:r>
      <w:r>
        <w:rPr>
          <w:rFonts w:hint="eastAsia" w:eastAsia="仿宋_GB2312"/>
          <w:sz w:val="32"/>
          <w:szCs w:val="32"/>
        </w:rPr>
        <w:t>部门专项-房屋征收工作</w:t>
      </w:r>
      <w:r>
        <w:rPr>
          <w:rFonts w:eastAsia="仿宋_GB2312"/>
          <w:sz w:val="32"/>
          <w:szCs w:val="32"/>
        </w:rPr>
        <w:t>项目</w:t>
      </w:r>
      <w:r>
        <w:rPr>
          <w:rFonts w:hint="eastAsia" w:eastAsia="仿宋_GB2312"/>
          <w:sz w:val="32"/>
          <w:szCs w:val="32"/>
        </w:rPr>
        <w:t>专项资金</w:t>
      </w:r>
      <w:r>
        <w:rPr>
          <w:rFonts w:eastAsia="仿宋_GB2312"/>
          <w:sz w:val="32"/>
          <w:szCs w:val="32"/>
        </w:rPr>
        <w:t>在绩效评价中表现出色，达到了项目的预期目标，并在多个方面取得了显著的成效。</w:t>
      </w:r>
    </w:p>
    <w:p>
      <w:pPr>
        <w:pStyle w:val="11"/>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（二）评价结论</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lang w:val="en-US" w:eastAsia="zh-CN"/>
        </w:rPr>
        <w:t>83</w:t>
      </w:r>
      <w:r>
        <w:rPr>
          <w:rFonts w:ascii="Times New Roman" w:hAnsi="Times New Roman" w:eastAsia="仿宋_GB2312"/>
          <w:b w:val="0"/>
          <w:bCs w:val="0"/>
        </w:rPr>
        <w:t>分，属于</w:t>
      </w:r>
      <w:r>
        <w:rPr>
          <w:rFonts w:hint="eastAsia" w:ascii="Times New Roman" w:hAnsi="Times New Roman" w:eastAsia="仿宋_GB2312"/>
          <w:b w:val="0"/>
          <w:bCs w:val="0"/>
        </w:rPr>
        <w:t>“</w:t>
      </w:r>
      <w:r>
        <w:rPr>
          <w:rFonts w:hint="eastAsia" w:ascii="Times New Roman" w:hAnsi="Times New Roman" w:eastAsia="仿宋_GB2312"/>
          <w:b w:val="0"/>
          <w:bCs w:val="0"/>
          <w:lang w:eastAsia="zh-CN"/>
        </w:rPr>
        <w:t>良</w:t>
      </w:r>
      <w:r>
        <w:rPr>
          <w:rFonts w:ascii="Times New Roman" w:hAnsi="Times New Roman" w:eastAsia="仿宋_GB2312"/>
          <w:b w:val="0"/>
          <w:bCs w:val="0"/>
        </w:rPr>
        <w:t>”。其中，项目决策类指标权重为20分，得分为 20分，得分率为100%。项目过程类指标权重为20分，得分为</w:t>
      </w:r>
      <w:r>
        <w:rPr>
          <w:rFonts w:hint="eastAsia" w:ascii="Times New Roman" w:hAnsi="Times New Roman" w:eastAsia="仿宋_GB2312"/>
          <w:b w:val="0"/>
          <w:bCs w:val="0"/>
          <w:lang w:val="en-US" w:eastAsia="zh-CN"/>
        </w:rPr>
        <w:t>18</w:t>
      </w:r>
      <w:r>
        <w:rPr>
          <w:rFonts w:ascii="Times New Roman" w:hAnsi="Times New Roman" w:eastAsia="仿宋_GB2312"/>
          <w:b w:val="0"/>
          <w:bCs w:val="0"/>
        </w:rPr>
        <w:t>分，得分率为</w:t>
      </w:r>
      <w:r>
        <w:rPr>
          <w:rFonts w:hint="eastAsia" w:ascii="Times New Roman" w:hAnsi="Times New Roman" w:eastAsia="仿宋_GB2312"/>
          <w:b w:val="0"/>
          <w:bCs w:val="0"/>
          <w:lang w:val="en-US" w:eastAsia="zh-CN"/>
        </w:rPr>
        <w:t>9</w:t>
      </w:r>
      <w:r>
        <w:rPr>
          <w:rFonts w:hint="eastAsia" w:ascii="Times New Roman" w:hAnsi="Times New Roman" w:eastAsia="仿宋_GB2312"/>
          <w:b w:val="0"/>
          <w:bCs w:val="0"/>
        </w:rPr>
        <w:t>0</w:t>
      </w:r>
      <w:r>
        <w:rPr>
          <w:rFonts w:ascii="Times New Roman" w:hAnsi="Times New Roman" w:eastAsia="仿宋_GB2312"/>
          <w:b w:val="0"/>
          <w:bCs w:val="0"/>
        </w:rPr>
        <w:t>%。项目产出类指标权重为40分，得分为</w:t>
      </w:r>
      <w:r>
        <w:rPr>
          <w:rFonts w:hint="eastAsia" w:ascii="Times New Roman" w:hAnsi="Times New Roman" w:eastAsia="仿宋_GB2312"/>
          <w:b w:val="0"/>
          <w:bCs w:val="0"/>
          <w:lang w:val="en-US" w:eastAsia="zh-CN"/>
        </w:rPr>
        <w:t>25</w:t>
      </w:r>
      <w:r>
        <w:rPr>
          <w:rFonts w:ascii="Times New Roman" w:hAnsi="Times New Roman" w:eastAsia="仿宋_GB2312"/>
          <w:b w:val="0"/>
          <w:bCs w:val="0"/>
        </w:rPr>
        <w:t>分，得分率为</w:t>
      </w:r>
      <w:r>
        <w:rPr>
          <w:rFonts w:hint="eastAsia" w:ascii="Times New Roman" w:hAnsi="Times New Roman" w:eastAsia="仿宋_GB2312"/>
          <w:b w:val="0"/>
          <w:bCs w:val="0"/>
          <w:lang w:val="en-US" w:eastAsia="zh-CN"/>
        </w:rPr>
        <w:t>62.50</w:t>
      </w:r>
      <w:r>
        <w:rPr>
          <w:rFonts w:ascii="Times New Roman" w:hAnsi="Times New Roman" w:eastAsia="仿宋_GB2312"/>
          <w:b w:val="0"/>
          <w:bCs w:val="0"/>
        </w:rPr>
        <w:t>%。项目效益类指标权重为20分，得分为20分，得分率为100%。具体打分情况详见：附件1综合评分表。</w:t>
      </w:r>
    </w:p>
    <w:p>
      <w:pPr>
        <w:pStyle w:val="11"/>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rPr>
            </w:pPr>
            <w:r>
              <w:rPr>
                <w:rFonts w:eastAsia="仿宋_GB2312"/>
                <w:b/>
                <w:bCs/>
                <w:color w:val="000000"/>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rPr>
            </w:pPr>
            <w:r>
              <w:rPr>
                <w:rFonts w:eastAsia="仿宋_GB2312"/>
                <w:b/>
                <w:bCs/>
                <w:color w:val="000000"/>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rPr>
            </w:pPr>
            <w:r>
              <w:rPr>
                <w:rFonts w:eastAsia="仿宋_GB2312"/>
                <w:b/>
                <w:bCs/>
                <w:color w:val="000000"/>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Cs w:val="21"/>
                <w:lang w:val="en-US" w:eastAsia="zh-CN"/>
              </w:rPr>
            </w:pPr>
            <w:r>
              <w:rPr>
                <w:rFonts w:hint="eastAsia" w:eastAsia="仿宋_GB2312"/>
                <w:color w:val="000000"/>
                <w:szCs w:val="21"/>
                <w:lang w:val="en-US" w:eastAsia="zh-CN"/>
              </w:rPr>
              <w:t>18</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Cs w:val="21"/>
                <w:lang w:val="en-US" w:eastAsia="zh-CN"/>
              </w:rPr>
            </w:pPr>
            <w:r>
              <w:rPr>
                <w:rFonts w:hint="eastAsia" w:eastAsia="仿宋_GB2312"/>
                <w:color w:val="000000"/>
                <w:szCs w:val="21"/>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hint="eastAsia" w:eastAsia="仿宋_GB2312"/>
                <w:color w:val="000000"/>
                <w:szCs w:val="21"/>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b/>
                <w:bCs/>
                <w:color w:val="000000"/>
                <w:szCs w:val="21"/>
              </w:rPr>
            </w:pPr>
            <w:r>
              <w:rPr>
                <w:rFonts w:eastAsia="仿宋_GB2312"/>
                <w:b/>
                <w:bCs/>
                <w:color w:val="000000"/>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b/>
                <w:bCs/>
                <w:color w:val="000000"/>
                <w:szCs w:val="21"/>
              </w:rPr>
            </w:pPr>
            <w:r>
              <w:rPr>
                <w:rFonts w:eastAsia="仿宋_GB2312"/>
                <w:b/>
                <w:bCs/>
                <w:color w:val="000000"/>
                <w:szCs w:val="21"/>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Cs w:val="21"/>
                <w:lang w:val="en-US" w:eastAsia="zh-CN"/>
              </w:rPr>
            </w:pPr>
            <w:r>
              <w:rPr>
                <w:rFonts w:hint="eastAsia" w:eastAsia="仿宋_GB2312"/>
                <w:b/>
                <w:bCs/>
                <w:color w:val="000000"/>
                <w:szCs w:val="21"/>
                <w:lang w:val="en-US" w:eastAsia="zh-CN"/>
              </w:rPr>
              <w:t>83</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11"/>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pPr>
        <w:spacing w:line="600" w:lineRule="exact"/>
        <w:ind w:firstLine="640" w:firstLineChars="200"/>
        <w:outlineLvl w:val="0"/>
        <w:rPr>
          <w:rFonts w:eastAsia="仿宋_GB2312"/>
          <w:sz w:val="32"/>
          <w:szCs w:val="32"/>
        </w:rPr>
      </w:pPr>
      <w:r>
        <w:rPr>
          <w:rFonts w:eastAsia="仿宋_GB2312"/>
          <w:sz w:val="32"/>
          <w:szCs w:val="32"/>
        </w:rPr>
        <w:t>项目决策类指标包括项目立项、绩效目标和资金投入三方面的内容，由6个三级指标构成，权重分值为20分，实际得分20分，得分率为100%。</w:t>
      </w:r>
    </w:p>
    <w:p>
      <w:pPr>
        <w:pStyle w:val="21"/>
        <w:spacing w:line="560" w:lineRule="exact"/>
        <w:ind w:firstLine="640"/>
        <w:rPr>
          <w:rFonts w:eastAsia="仿宋_GB2312"/>
          <w:b/>
          <w:bCs/>
          <w:sz w:val="32"/>
          <w:szCs w:val="32"/>
        </w:rPr>
      </w:pPr>
      <w:r>
        <w:rPr>
          <w:rFonts w:eastAsia="仿宋_GB2312"/>
          <w:b/>
          <w:bCs/>
          <w:sz w:val="32"/>
          <w:szCs w:val="32"/>
        </w:rPr>
        <w:t>1.项目立项</w:t>
      </w:r>
    </w:p>
    <w:p>
      <w:pPr>
        <w:spacing w:line="600" w:lineRule="exact"/>
        <w:ind w:firstLine="640" w:firstLineChars="200"/>
        <w:outlineLvl w:val="0"/>
        <w:rPr>
          <w:rFonts w:eastAsia="仿宋_GB2312"/>
          <w:sz w:val="32"/>
          <w:szCs w:val="32"/>
        </w:rPr>
      </w:pPr>
      <w:r>
        <w:rPr>
          <w:rFonts w:eastAsia="仿宋_GB2312"/>
          <w:sz w:val="32"/>
          <w:szCs w:val="32"/>
        </w:rPr>
        <w:t>（1）立项依据充分性</w:t>
      </w:r>
    </w:p>
    <w:p>
      <w:pPr>
        <w:spacing w:line="600" w:lineRule="exact"/>
        <w:ind w:firstLine="640" w:firstLineChars="200"/>
        <w:outlineLvl w:val="0"/>
        <w:rPr>
          <w:rFonts w:eastAsia="仿宋_GB2312"/>
          <w:sz w:val="32"/>
          <w:szCs w:val="32"/>
          <w:highlight w:val="yellow"/>
        </w:rPr>
      </w:pPr>
      <w:r>
        <w:rPr>
          <w:rFonts w:eastAsia="仿宋_GB2312"/>
          <w:sz w:val="32"/>
          <w:szCs w:val="32"/>
        </w:rPr>
        <w:t>该项目立项</w:t>
      </w:r>
      <w:r>
        <w:rPr>
          <w:rFonts w:hint="eastAsia" w:eastAsia="仿宋_GB2312"/>
          <w:sz w:val="32"/>
          <w:szCs w:val="32"/>
        </w:rPr>
        <w:t>根据库尔勒市城市建设总体规划，按照市政府部署</w:t>
      </w:r>
      <w:r>
        <w:rPr>
          <w:rFonts w:eastAsia="仿宋_GB2312"/>
          <w:sz w:val="32"/>
          <w:szCs w:val="32"/>
        </w:rPr>
        <w:t>，围绕本年度工作重点和工作计划制定经费预算，属于财政支持范围</w:t>
      </w:r>
      <w:r>
        <w:rPr>
          <w:rFonts w:hint="eastAsia" w:eastAsia="仿宋_GB2312"/>
          <w:sz w:val="32"/>
          <w:szCs w:val="32"/>
        </w:rPr>
        <w:t>，所以此</w:t>
      </w:r>
      <w:r>
        <w:rPr>
          <w:rFonts w:eastAsia="仿宋_GB2312"/>
          <w:sz w:val="32"/>
          <w:szCs w:val="32"/>
        </w:rPr>
        <w:t>项目立项依据充分。</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w:t>
      </w:r>
      <w:r>
        <w:rPr>
          <w:rFonts w:eastAsia="仿宋_GB2312"/>
          <w:sz w:val="32"/>
          <w:szCs w:val="32"/>
        </w:rPr>
        <w:t>3</w:t>
      </w:r>
      <w:r>
        <w:rPr>
          <w:rFonts w:hint="eastAsia" w:eastAsia="仿宋_GB2312"/>
          <w:sz w:val="32"/>
          <w:szCs w:val="32"/>
        </w:rPr>
        <w:t>分，得分为</w:t>
      </w:r>
      <w:r>
        <w:rPr>
          <w:rFonts w:eastAsia="仿宋_GB2312"/>
          <w:sz w:val="32"/>
          <w:szCs w:val="32"/>
        </w:rPr>
        <w:t>3</w:t>
      </w:r>
      <w:r>
        <w:rPr>
          <w:rFonts w:hint="eastAsia" w:eastAsia="仿宋_GB2312"/>
          <w:sz w:val="32"/>
          <w:szCs w:val="32"/>
        </w:rPr>
        <w:t>分。</w:t>
      </w:r>
    </w:p>
    <w:p>
      <w:pPr>
        <w:spacing w:line="600" w:lineRule="exact"/>
        <w:ind w:firstLine="640" w:firstLineChars="200"/>
        <w:outlineLvl w:val="0"/>
        <w:rPr>
          <w:rFonts w:eastAsia="仿宋_GB2312"/>
          <w:sz w:val="32"/>
          <w:szCs w:val="32"/>
        </w:rPr>
      </w:pPr>
      <w:r>
        <w:rPr>
          <w:rFonts w:eastAsia="仿宋_GB2312"/>
          <w:sz w:val="32"/>
          <w:szCs w:val="32"/>
        </w:rPr>
        <w:t>（2）立项程序规范性</w:t>
      </w:r>
    </w:p>
    <w:p>
      <w:pPr>
        <w:spacing w:line="600" w:lineRule="exact"/>
        <w:ind w:firstLine="640" w:firstLineChars="200"/>
        <w:outlineLvl w:val="0"/>
        <w:rPr>
          <w:rFonts w:eastAsia="仿宋_GB2312"/>
          <w:sz w:val="32"/>
          <w:szCs w:val="32"/>
        </w:rPr>
      </w:pPr>
      <w:r>
        <w:rPr>
          <w:rFonts w:eastAsia="仿宋_GB2312"/>
          <w:sz w:val="32"/>
          <w:szCs w:val="32"/>
        </w:rPr>
        <w:t>项目申请</w:t>
      </w:r>
      <w:r>
        <w:rPr>
          <w:rFonts w:hint="eastAsia" w:eastAsia="仿宋_GB2312"/>
          <w:sz w:val="32"/>
          <w:szCs w:val="32"/>
        </w:rPr>
        <w:t>依据市征发【2023】21号文件，关于申请2024年房屋征收工作项目专项资金的报告</w:t>
      </w:r>
      <w:r>
        <w:rPr>
          <w:rFonts w:eastAsia="仿宋_GB2312"/>
          <w:sz w:val="32"/>
          <w:szCs w:val="32"/>
        </w:rPr>
        <w:t>，经过与</w:t>
      </w:r>
      <w:r>
        <w:rPr>
          <w:rFonts w:hint="eastAsia" w:eastAsia="仿宋_GB2312"/>
          <w:sz w:val="32"/>
          <w:szCs w:val="32"/>
        </w:rPr>
        <w:t>业务</w:t>
      </w:r>
      <w:r>
        <w:rPr>
          <w:rFonts w:eastAsia="仿宋_GB2312"/>
          <w:sz w:val="32"/>
          <w:szCs w:val="32"/>
        </w:rPr>
        <w:t>分管领导沟通、筛选确定经费预算计划，确定最终预算方案。项目的审批文件、材料符合相关要求，项目事前经过必要的可行性研究</w:t>
      </w:r>
      <w:r>
        <w:rPr>
          <w:rFonts w:hint="eastAsia" w:eastAsia="仿宋_GB2312"/>
          <w:sz w:val="32"/>
          <w:szCs w:val="32"/>
        </w:rPr>
        <w:t>。</w:t>
      </w:r>
      <w:r>
        <w:rPr>
          <w:rFonts w:hint="eastAsia" w:eastAsia="仿宋_GB2312"/>
          <w:sz w:val="32"/>
          <w:szCs w:val="32"/>
          <w:lang w:val="en-US" w:eastAsia="zh-CN"/>
        </w:rPr>
        <w:t xml:space="preserve">       </w:t>
      </w:r>
      <w:r>
        <w:rPr>
          <w:rFonts w:hint="eastAsia" w:eastAsia="仿宋_GB2312"/>
          <w:sz w:val="32"/>
          <w:szCs w:val="32"/>
        </w:rPr>
        <w:t>此项权重分值为</w:t>
      </w:r>
      <w:r>
        <w:rPr>
          <w:rFonts w:eastAsia="仿宋_GB2312"/>
          <w:sz w:val="32"/>
          <w:szCs w:val="32"/>
        </w:rPr>
        <w:t>3</w:t>
      </w:r>
      <w:r>
        <w:rPr>
          <w:rFonts w:hint="eastAsia" w:eastAsia="仿宋_GB2312"/>
          <w:sz w:val="32"/>
          <w:szCs w:val="32"/>
        </w:rPr>
        <w:t>分，得分为</w:t>
      </w:r>
      <w:r>
        <w:rPr>
          <w:rFonts w:eastAsia="仿宋_GB2312"/>
          <w:sz w:val="32"/>
          <w:szCs w:val="32"/>
        </w:rPr>
        <w:t>3</w:t>
      </w:r>
      <w:r>
        <w:rPr>
          <w:rFonts w:hint="eastAsia" w:eastAsia="仿宋_GB2312"/>
          <w:sz w:val="32"/>
          <w:szCs w:val="32"/>
        </w:rPr>
        <w:t>分。</w:t>
      </w:r>
    </w:p>
    <w:p>
      <w:pPr>
        <w:pStyle w:val="21"/>
        <w:spacing w:line="560" w:lineRule="exact"/>
        <w:ind w:firstLine="640"/>
        <w:rPr>
          <w:rFonts w:eastAsia="仿宋_GB2312"/>
          <w:b/>
          <w:bCs/>
          <w:sz w:val="32"/>
          <w:szCs w:val="32"/>
        </w:rPr>
      </w:pPr>
      <w:r>
        <w:rPr>
          <w:rFonts w:eastAsia="仿宋_GB2312"/>
          <w:b/>
          <w:bCs/>
          <w:sz w:val="32"/>
          <w:szCs w:val="32"/>
        </w:rPr>
        <w:t>2.绩效目标</w:t>
      </w:r>
    </w:p>
    <w:p>
      <w:pPr>
        <w:spacing w:line="600" w:lineRule="exact"/>
        <w:ind w:firstLine="640" w:firstLineChars="200"/>
        <w:outlineLvl w:val="0"/>
        <w:rPr>
          <w:rFonts w:eastAsia="仿宋_GB2312"/>
          <w:sz w:val="32"/>
          <w:szCs w:val="32"/>
        </w:rPr>
      </w:pPr>
      <w:r>
        <w:rPr>
          <w:rFonts w:eastAsia="仿宋_GB2312"/>
          <w:sz w:val="32"/>
          <w:szCs w:val="32"/>
        </w:rPr>
        <w:t>（1）绩效目标合理性</w:t>
      </w:r>
    </w:p>
    <w:p>
      <w:pPr>
        <w:spacing w:line="600" w:lineRule="exact"/>
        <w:ind w:firstLine="640" w:firstLineChars="200"/>
        <w:outlineLvl w:val="0"/>
        <w:rPr>
          <w:rFonts w:eastAsia="仿宋_GB2312"/>
          <w:sz w:val="32"/>
          <w:szCs w:val="32"/>
        </w:rPr>
      </w:pPr>
      <w:r>
        <w:rPr>
          <w:rFonts w:eastAsia="仿宋_GB2312"/>
          <w:sz w:val="32"/>
          <w:szCs w:val="32"/>
          <w:lang w:eastAsia="zh-Hans"/>
        </w:rPr>
        <w:t>年初结合实际工作内容</w:t>
      </w:r>
      <w:r>
        <w:rPr>
          <w:rFonts w:eastAsia="仿宋_GB2312"/>
          <w:sz w:val="32"/>
          <w:szCs w:val="32"/>
        </w:rPr>
        <w:t>设定绩效目标</w:t>
      </w:r>
      <w:r>
        <w:rPr>
          <w:rFonts w:eastAsia="仿宋_GB2312"/>
          <w:sz w:val="32"/>
          <w:szCs w:val="32"/>
          <w:lang w:eastAsia="zh-Hans"/>
        </w:rPr>
        <w:t>，绩效目标</w:t>
      </w:r>
      <w:r>
        <w:rPr>
          <w:rFonts w:eastAsia="仿宋_GB2312"/>
          <w:sz w:val="32"/>
          <w:szCs w:val="32"/>
        </w:rPr>
        <w:t>依据充分，符合客观实际</w:t>
      </w:r>
      <w:r>
        <w:rPr>
          <w:rFonts w:hint="eastAsia" w:eastAsia="仿宋_GB2312"/>
          <w:sz w:val="32"/>
          <w:szCs w:val="32"/>
        </w:rPr>
        <w:t>，</w:t>
      </w:r>
      <w:r>
        <w:rPr>
          <w:rFonts w:eastAsia="仿宋_GB2312"/>
          <w:sz w:val="32"/>
          <w:szCs w:val="32"/>
        </w:rPr>
        <w:t>绩效目标表经过审核，绩效目标与实际工作内容具有相关性，预算与确定的项目投资额相匹配</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w:t>
      </w:r>
      <w:r>
        <w:rPr>
          <w:rFonts w:eastAsia="仿宋_GB2312"/>
          <w:sz w:val="32"/>
          <w:szCs w:val="32"/>
        </w:rPr>
        <w:t>3</w:t>
      </w:r>
      <w:r>
        <w:rPr>
          <w:rFonts w:hint="eastAsia" w:eastAsia="仿宋_GB2312"/>
          <w:sz w:val="32"/>
          <w:szCs w:val="32"/>
        </w:rPr>
        <w:t>分，得分为</w:t>
      </w:r>
      <w:r>
        <w:rPr>
          <w:rFonts w:eastAsia="仿宋_GB2312"/>
          <w:sz w:val="32"/>
          <w:szCs w:val="32"/>
        </w:rPr>
        <w:t>3</w:t>
      </w:r>
      <w:r>
        <w:rPr>
          <w:rFonts w:hint="eastAsia" w:eastAsia="仿宋_GB2312"/>
          <w:sz w:val="32"/>
          <w:szCs w:val="32"/>
        </w:rPr>
        <w:t>分。</w:t>
      </w:r>
    </w:p>
    <w:p>
      <w:pPr>
        <w:spacing w:line="600" w:lineRule="exact"/>
        <w:ind w:firstLine="640" w:firstLineChars="200"/>
        <w:outlineLvl w:val="0"/>
        <w:rPr>
          <w:rFonts w:eastAsia="仿宋_GB2312"/>
          <w:sz w:val="32"/>
          <w:szCs w:val="32"/>
        </w:rPr>
      </w:pPr>
      <w:r>
        <w:rPr>
          <w:rFonts w:eastAsia="仿宋_GB2312"/>
          <w:sz w:val="32"/>
          <w:szCs w:val="32"/>
        </w:rPr>
        <w:t>（2）绩效指标明确性</w:t>
      </w:r>
    </w:p>
    <w:p>
      <w:pPr>
        <w:spacing w:line="600" w:lineRule="exact"/>
        <w:ind w:firstLine="640" w:firstLineChars="200"/>
        <w:outlineLvl w:val="0"/>
        <w:rPr>
          <w:rFonts w:eastAsia="仿宋_GB2312"/>
          <w:sz w:val="32"/>
          <w:szCs w:val="32"/>
          <w:lang w:eastAsia="zh-Hans"/>
        </w:rPr>
      </w:pPr>
      <w:r>
        <w:rPr>
          <w:rFonts w:hint="eastAsia" w:eastAsia="仿宋_GB2312"/>
          <w:sz w:val="32"/>
          <w:szCs w:val="32"/>
          <w:lang w:eastAsia="zh-Hans"/>
        </w:rPr>
        <w:t>根据</w:t>
      </w:r>
      <w:r>
        <w:rPr>
          <w:rFonts w:eastAsia="仿宋_GB2312"/>
          <w:sz w:val="32"/>
          <w:szCs w:val="32"/>
          <w:lang w:eastAsia="zh-Hans"/>
        </w:rPr>
        <w:t>项目绩效指</w:t>
      </w:r>
      <w:r>
        <w:rPr>
          <w:rFonts w:hint="eastAsia" w:eastAsia="仿宋_GB2312"/>
          <w:sz w:val="32"/>
          <w:szCs w:val="32"/>
          <w:lang w:eastAsia="zh-Hans"/>
        </w:rPr>
        <w:t>标</w:t>
      </w:r>
      <w:r>
        <w:rPr>
          <w:rFonts w:eastAsia="仿宋_GB2312"/>
          <w:sz w:val="32"/>
          <w:szCs w:val="32"/>
          <w:lang w:eastAsia="zh-Hans"/>
        </w:rPr>
        <w:t>，</w:t>
      </w:r>
      <w:r>
        <w:rPr>
          <w:rFonts w:hint="eastAsia" w:eastAsia="仿宋_GB2312"/>
          <w:sz w:val="32"/>
          <w:szCs w:val="32"/>
          <w:lang w:eastAsia="zh-Hans"/>
        </w:rPr>
        <w:t>利用</w:t>
      </w:r>
      <w:r>
        <w:rPr>
          <w:rFonts w:eastAsia="仿宋_GB2312"/>
          <w:sz w:val="32"/>
          <w:szCs w:val="32"/>
          <w:lang w:eastAsia="zh-Hans"/>
        </w:rPr>
        <w:t>科学合理的方法，尽量</w:t>
      </w:r>
      <w:r>
        <w:rPr>
          <w:rFonts w:hint="eastAsia" w:eastAsia="仿宋_GB2312"/>
          <w:sz w:val="32"/>
          <w:szCs w:val="32"/>
          <w:lang w:eastAsia="zh-Hans"/>
        </w:rPr>
        <w:t>确定</w:t>
      </w:r>
      <w:r>
        <w:rPr>
          <w:rFonts w:eastAsia="仿宋_GB2312"/>
          <w:sz w:val="32"/>
          <w:szCs w:val="32"/>
          <w:lang w:eastAsia="zh-Hans"/>
        </w:rPr>
        <w:t>绩效指</w:t>
      </w:r>
      <w:r>
        <w:rPr>
          <w:rFonts w:hint="eastAsia" w:eastAsia="仿宋_GB2312"/>
          <w:sz w:val="32"/>
          <w:szCs w:val="32"/>
          <w:lang w:eastAsia="zh-Hans"/>
        </w:rPr>
        <w:t>标</w:t>
      </w:r>
      <w:r>
        <w:rPr>
          <w:rFonts w:eastAsia="仿宋_GB2312"/>
          <w:sz w:val="32"/>
          <w:szCs w:val="32"/>
          <w:lang w:eastAsia="zh-Hans"/>
        </w:rPr>
        <w:t>的量化标准，对无法量化的尽量</w:t>
      </w:r>
      <w:r>
        <w:rPr>
          <w:rFonts w:hint="eastAsia" w:eastAsia="仿宋_GB2312"/>
          <w:sz w:val="32"/>
          <w:szCs w:val="32"/>
          <w:lang w:eastAsia="zh-Hans"/>
        </w:rPr>
        <w:t>形成定</w:t>
      </w:r>
      <w:r>
        <w:rPr>
          <w:rFonts w:eastAsia="仿宋_GB2312"/>
          <w:sz w:val="32"/>
          <w:szCs w:val="32"/>
          <w:lang w:eastAsia="zh-Hans"/>
        </w:rPr>
        <w:t>性考核</w:t>
      </w:r>
      <w:r>
        <w:rPr>
          <w:rFonts w:hint="eastAsia" w:eastAsia="仿宋_GB2312"/>
          <w:sz w:val="32"/>
          <w:szCs w:val="32"/>
          <w:lang w:eastAsia="zh-Hans"/>
        </w:rPr>
        <w:t>指标</w:t>
      </w:r>
      <w:r>
        <w:rPr>
          <w:rFonts w:eastAsia="仿宋_GB2312"/>
          <w:sz w:val="32"/>
          <w:szCs w:val="32"/>
          <w:lang w:eastAsia="zh-Hans"/>
        </w:rPr>
        <w:t>，设置明确的</w:t>
      </w:r>
      <w:r>
        <w:rPr>
          <w:rFonts w:hint="eastAsia" w:eastAsia="仿宋_GB2312"/>
          <w:sz w:val="32"/>
          <w:szCs w:val="32"/>
          <w:lang w:eastAsia="zh-Hans"/>
        </w:rPr>
        <w:t>产出、成本、效益及满意度指标</w:t>
      </w:r>
      <w:r>
        <w:rPr>
          <w:rFonts w:eastAsia="仿宋_GB2312"/>
          <w:sz w:val="32"/>
          <w:szCs w:val="32"/>
          <w:lang w:eastAsia="zh-Hans"/>
        </w:rPr>
        <w:t>，将绩效目标细化分解为具体的绩效指标。</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w:t>
      </w:r>
      <w:r>
        <w:rPr>
          <w:rFonts w:eastAsia="仿宋_GB2312"/>
          <w:sz w:val="32"/>
          <w:szCs w:val="32"/>
        </w:rPr>
        <w:t>3</w:t>
      </w:r>
      <w:r>
        <w:rPr>
          <w:rFonts w:hint="eastAsia" w:eastAsia="仿宋_GB2312"/>
          <w:sz w:val="32"/>
          <w:szCs w:val="32"/>
        </w:rPr>
        <w:t>分，得分为</w:t>
      </w:r>
      <w:r>
        <w:rPr>
          <w:rFonts w:eastAsia="仿宋_GB2312"/>
          <w:sz w:val="32"/>
          <w:szCs w:val="32"/>
        </w:rPr>
        <w:t>3</w:t>
      </w:r>
      <w:r>
        <w:rPr>
          <w:rFonts w:hint="eastAsia" w:eastAsia="仿宋_GB2312"/>
          <w:sz w:val="32"/>
          <w:szCs w:val="32"/>
        </w:rPr>
        <w:t>分。</w:t>
      </w:r>
    </w:p>
    <w:p>
      <w:pPr>
        <w:pStyle w:val="21"/>
        <w:spacing w:line="560" w:lineRule="exact"/>
        <w:ind w:firstLine="640"/>
        <w:rPr>
          <w:rFonts w:eastAsia="仿宋_GB2312"/>
          <w:b/>
          <w:bCs/>
          <w:sz w:val="32"/>
          <w:szCs w:val="32"/>
        </w:rPr>
      </w:pPr>
      <w:r>
        <w:rPr>
          <w:rFonts w:eastAsia="仿宋_GB2312"/>
          <w:b/>
          <w:bCs/>
          <w:sz w:val="32"/>
          <w:szCs w:val="32"/>
        </w:rPr>
        <w:t>3.资金投入</w:t>
      </w:r>
    </w:p>
    <w:p>
      <w:pPr>
        <w:spacing w:line="600" w:lineRule="exact"/>
        <w:ind w:firstLine="640" w:firstLineChars="200"/>
        <w:outlineLvl w:val="0"/>
        <w:rPr>
          <w:rFonts w:eastAsia="仿宋_GB2312"/>
          <w:sz w:val="32"/>
          <w:szCs w:val="32"/>
        </w:rPr>
      </w:pPr>
      <w:r>
        <w:rPr>
          <w:rFonts w:eastAsia="仿宋_GB2312"/>
          <w:sz w:val="32"/>
          <w:szCs w:val="32"/>
        </w:rPr>
        <w:t>（1）预算编制科学性</w:t>
      </w:r>
    </w:p>
    <w:p>
      <w:pPr>
        <w:spacing w:line="600" w:lineRule="exact"/>
        <w:ind w:firstLine="640" w:firstLineChars="200"/>
        <w:outlineLvl w:val="0"/>
        <w:rPr>
          <w:rFonts w:eastAsia="仿宋_GB2312"/>
          <w:sz w:val="32"/>
          <w:szCs w:val="32"/>
          <w:lang w:eastAsia="zh-Hans"/>
        </w:rPr>
      </w:pPr>
      <w:r>
        <w:rPr>
          <w:rFonts w:hint="eastAsia" w:eastAsia="仿宋_GB2312"/>
          <w:sz w:val="32"/>
          <w:szCs w:val="32"/>
          <w:lang w:eastAsia="zh-Hans"/>
        </w:rPr>
        <w:t>充分利用</w:t>
      </w:r>
      <w:r>
        <w:rPr>
          <w:rFonts w:eastAsia="仿宋_GB2312"/>
          <w:sz w:val="32"/>
          <w:szCs w:val="32"/>
          <w:lang w:eastAsia="zh-Hans"/>
        </w:rPr>
        <w:t>现代科</w:t>
      </w:r>
      <w:r>
        <w:rPr>
          <w:rFonts w:hint="eastAsia" w:eastAsia="仿宋_GB2312"/>
          <w:sz w:val="32"/>
          <w:szCs w:val="32"/>
          <w:lang w:eastAsia="zh-Hans"/>
        </w:rPr>
        <w:t>技</w:t>
      </w:r>
      <w:r>
        <w:rPr>
          <w:rFonts w:eastAsia="仿宋_GB2312"/>
          <w:sz w:val="32"/>
          <w:szCs w:val="32"/>
          <w:lang w:eastAsia="zh-Hans"/>
        </w:rPr>
        <w:t>技术和智能化工具，利用科学合理的科学方法，确保预算编制的科学性，</w:t>
      </w:r>
      <w:r>
        <w:rPr>
          <w:rFonts w:hint="eastAsia" w:eastAsia="仿宋_GB2312"/>
          <w:sz w:val="32"/>
          <w:szCs w:val="32"/>
          <w:lang w:eastAsia="zh-Hans"/>
        </w:rPr>
        <w:t>在</w:t>
      </w:r>
      <w:r>
        <w:rPr>
          <w:rFonts w:eastAsia="仿宋_GB2312"/>
          <w:sz w:val="32"/>
          <w:szCs w:val="32"/>
          <w:lang w:eastAsia="zh-Hans"/>
        </w:rPr>
        <w:t>预算编制之初，进行了全面的成本估算，确保项目所需的各项资</w:t>
      </w:r>
      <w:r>
        <w:rPr>
          <w:rFonts w:hint="eastAsia" w:eastAsia="仿宋_GB2312"/>
          <w:sz w:val="32"/>
          <w:szCs w:val="32"/>
          <w:lang w:eastAsia="zh-Hans"/>
        </w:rPr>
        <w:t>金</w:t>
      </w:r>
      <w:r>
        <w:rPr>
          <w:rFonts w:eastAsia="仿宋_GB2312"/>
          <w:sz w:val="32"/>
          <w:szCs w:val="32"/>
          <w:lang w:eastAsia="zh-Hans"/>
        </w:rPr>
        <w:t>得到合理的预估与分配。在预算编制过程中，还注重了成本控制与效益最大化的原则。要遵循财政法规的要求，具有合法性。各级政府预算的编制要遵循预算法、预算监督条例的要求，预算编制的形式、内容、程序及报送时间等都要依法进行。</w:t>
      </w:r>
    </w:p>
    <w:p>
      <w:pPr>
        <w:spacing w:line="560" w:lineRule="exact"/>
        <w:ind w:firstLine="640" w:firstLineChars="200"/>
        <w:rPr>
          <w:rFonts w:eastAsia="仿宋_GB2312"/>
          <w:sz w:val="32"/>
          <w:szCs w:val="32"/>
        </w:rPr>
      </w:pPr>
      <w:r>
        <w:rPr>
          <w:rFonts w:hint="eastAsia" w:eastAsia="仿宋_GB2312"/>
          <w:sz w:val="32"/>
          <w:szCs w:val="32"/>
        </w:rPr>
        <w:t>此项权重分值为</w:t>
      </w:r>
      <w:r>
        <w:rPr>
          <w:rFonts w:eastAsia="仿宋_GB2312"/>
          <w:sz w:val="32"/>
          <w:szCs w:val="32"/>
        </w:rPr>
        <w:t>4</w:t>
      </w:r>
      <w:r>
        <w:rPr>
          <w:rFonts w:hint="eastAsia" w:eastAsia="仿宋_GB2312"/>
          <w:sz w:val="32"/>
          <w:szCs w:val="32"/>
        </w:rPr>
        <w:t>分，得分为</w:t>
      </w:r>
      <w:r>
        <w:rPr>
          <w:rFonts w:eastAsia="仿宋_GB2312"/>
          <w:sz w:val="32"/>
          <w:szCs w:val="32"/>
        </w:rPr>
        <w:t>4</w:t>
      </w:r>
      <w:r>
        <w:rPr>
          <w:rFonts w:hint="eastAsia" w:eastAsia="仿宋_GB2312"/>
          <w:sz w:val="32"/>
          <w:szCs w:val="32"/>
        </w:rPr>
        <w:t>分。</w:t>
      </w:r>
    </w:p>
    <w:p>
      <w:pPr>
        <w:spacing w:line="600" w:lineRule="exact"/>
        <w:ind w:firstLine="640" w:firstLineChars="200"/>
        <w:outlineLvl w:val="0"/>
        <w:rPr>
          <w:rFonts w:eastAsia="仿宋_GB2312"/>
          <w:sz w:val="32"/>
          <w:szCs w:val="32"/>
        </w:rPr>
      </w:pPr>
      <w:r>
        <w:rPr>
          <w:rFonts w:eastAsia="仿宋_GB2312"/>
          <w:sz w:val="32"/>
          <w:szCs w:val="32"/>
        </w:rPr>
        <w:t>（2）资金分配合理性</w:t>
      </w:r>
    </w:p>
    <w:p>
      <w:pPr>
        <w:spacing w:line="600" w:lineRule="exact"/>
        <w:ind w:firstLine="640" w:firstLineChars="200"/>
        <w:outlineLvl w:val="0"/>
        <w:rPr>
          <w:rFonts w:eastAsia="仿宋_GB2312"/>
          <w:sz w:val="32"/>
          <w:szCs w:val="32"/>
          <w:lang w:eastAsia="zh-Hans"/>
        </w:rPr>
      </w:pPr>
      <w:r>
        <w:rPr>
          <w:rFonts w:eastAsia="仿宋_GB2312"/>
          <w:sz w:val="32"/>
          <w:szCs w:val="32"/>
          <w:lang w:eastAsia="zh-Hans"/>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spacing w:line="600" w:lineRule="exact"/>
        <w:ind w:firstLine="640" w:firstLineChars="200"/>
        <w:outlineLvl w:val="0"/>
        <w:rPr>
          <w:rFonts w:eastAsia="仿宋_GB2312"/>
          <w:sz w:val="32"/>
          <w:szCs w:val="32"/>
          <w:lang w:eastAsia="zh-Hans"/>
        </w:rPr>
      </w:pPr>
      <w:r>
        <w:rPr>
          <w:rFonts w:eastAsia="仿宋_GB2312"/>
          <w:sz w:val="32"/>
          <w:szCs w:val="32"/>
          <w:lang w:eastAsia="zh-Hans"/>
        </w:rPr>
        <w:t>预算编制应当与经济和社会发展水平相适应，与财政政策相衔接。审查预算时，应重点审查预算安排是否符合国民经济和社会发展的方针政策，收支政策是否可行；重点支出和重点投资项目的预算安排是否适当等内容</w:t>
      </w:r>
    </w:p>
    <w:p>
      <w:pPr>
        <w:spacing w:line="560" w:lineRule="exact"/>
        <w:ind w:firstLine="640" w:firstLineChars="200"/>
        <w:rPr>
          <w:rFonts w:eastAsia="仿宋_GB2312"/>
          <w:sz w:val="32"/>
          <w:szCs w:val="32"/>
        </w:rPr>
      </w:pPr>
      <w:r>
        <w:rPr>
          <w:rFonts w:hint="eastAsia" w:eastAsia="仿宋_GB2312"/>
          <w:sz w:val="32"/>
          <w:szCs w:val="32"/>
        </w:rPr>
        <w:t>此项权重分值为</w:t>
      </w:r>
      <w:r>
        <w:rPr>
          <w:rFonts w:eastAsia="仿宋_GB2312"/>
          <w:sz w:val="32"/>
          <w:szCs w:val="32"/>
        </w:rPr>
        <w:t>4</w:t>
      </w:r>
      <w:r>
        <w:rPr>
          <w:rFonts w:hint="eastAsia" w:eastAsia="仿宋_GB2312"/>
          <w:sz w:val="32"/>
          <w:szCs w:val="32"/>
        </w:rPr>
        <w:t>分，得分为</w:t>
      </w:r>
      <w:r>
        <w:rPr>
          <w:rFonts w:eastAsia="仿宋_GB2312"/>
          <w:sz w:val="32"/>
          <w:szCs w:val="32"/>
        </w:rPr>
        <w:t>4</w:t>
      </w:r>
      <w:r>
        <w:rPr>
          <w:rFonts w:hint="eastAsia" w:eastAsia="仿宋_GB2312"/>
          <w:sz w:val="32"/>
          <w:szCs w:val="32"/>
        </w:rPr>
        <w:t>分。</w:t>
      </w:r>
    </w:p>
    <w:p>
      <w:pPr>
        <w:pStyle w:val="11"/>
        <w:numPr>
          <w:ilvl w:val="0"/>
          <w:numId w:val="6"/>
        </w:numPr>
        <w:spacing w:before="0" w:after="0" w:line="560" w:lineRule="exact"/>
        <w:ind w:firstLine="643" w:firstLineChars="200"/>
        <w:jc w:val="both"/>
        <w:rPr>
          <w:rFonts w:ascii="Times New Roman" w:hAnsi="Times New Roman" w:eastAsia="楷体"/>
        </w:rPr>
      </w:pPr>
      <w:r>
        <w:rPr>
          <w:rFonts w:ascii="Times New Roman" w:hAnsi="Times New Roman" w:eastAsia="楷体"/>
        </w:rPr>
        <w:t>项目过程情况</w:t>
      </w:r>
    </w:p>
    <w:p>
      <w:pPr>
        <w:spacing w:line="600" w:lineRule="exact"/>
        <w:ind w:firstLine="640" w:firstLineChars="200"/>
        <w:outlineLvl w:val="0"/>
        <w:rPr>
          <w:rFonts w:eastAsia="仿宋_GB2312"/>
          <w:sz w:val="32"/>
          <w:szCs w:val="32"/>
        </w:rPr>
      </w:pPr>
      <w:r>
        <w:rPr>
          <w:rFonts w:eastAsia="仿宋_GB2312"/>
          <w:sz w:val="32"/>
          <w:szCs w:val="32"/>
        </w:rPr>
        <w:t>项目过程类指标包括资金管理和组织实施两方面的内容，由5个三级指标构成，权重分值为20分，实际得分</w:t>
      </w:r>
      <w:r>
        <w:rPr>
          <w:rFonts w:hint="eastAsia" w:eastAsia="仿宋_GB2312"/>
          <w:sz w:val="32"/>
          <w:szCs w:val="32"/>
          <w:lang w:val="en-US" w:eastAsia="zh-CN"/>
        </w:rPr>
        <w:t>18</w:t>
      </w:r>
      <w:r>
        <w:rPr>
          <w:rFonts w:eastAsia="仿宋_GB2312"/>
          <w:sz w:val="32"/>
          <w:szCs w:val="32"/>
        </w:rPr>
        <w:t>分，得分率为</w:t>
      </w:r>
      <w:r>
        <w:rPr>
          <w:rFonts w:hint="eastAsia" w:eastAsia="仿宋_GB2312"/>
          <w:sz w:val="32"/>
          <w:szCs w:val="32"/>
          <w:lang w:val="en-US" w:eastAsia="zh-CN"/>
        </w:rPr>
        <w:t>90</w:t>
      </w:r>
      <w:r>
        <w:rPr>
          <w:rFonts w:eastAsia="仿宋_GB2312"/>
          <w:sz w:val="32"/>
          <w:szCs w:val="32"/>
        </w:rPr>
        <w:t>%。</w:t>
      </w:r>
    </w:p>
    <w:p>
      <w:pPr>
        <w:pStyle w:val="21"/>
        <w:spacing w:line="560" w:lineRule="exact"/>
        <w:ind w:firstLine="640"/>
        <w:rPr>
          <w:rFonts w:eastAsia="仿宋_GB2312"/>
          <w:b/>
          <w:bCs/>
          <w:sz w:val="32"/>
          <w:szCs w:val="32"/>
        </w:rPr>
      </w:pPr>
      <w:r>
        <w:rPr>
          <w:rFonts w:eastAsia="仿宋_GB2312"/>
          <w:b/>
          <w:bCs/>
          <w:sz w:val="32"/>
          <w:szCs w:val="32"/>
        </w:rPr>
        <w:t>1.资金管理</w:t>
      </w:r>
    </w:p>
    <w:p>
      <w:pPr>
        <w:spacing w:line="600" w:lineRule="exact"/>
        <w:ind w:firstLine="640" w:firstLineChars="200"/>
        <w:outlineLvl w:val="0"/>
        <w:rPr>
          <w:rFonts w:eastAsia="仿宋_GB2312"/>
          <w:sz w:val="32"/>
          <w:szCs w:val="32"/>
        </w:rPr>
      </w:pPr>
      <w:r>
        <w:rPr>
          <w:rFonts w:eastAsia="仿宋_GB2312"/>
          <w:sz w:val="32"/>
          <w:szCs w:val="32"/>
        </w:rPr>
        <w:t>（1）资金到位率</w:t>
      </w:r>
    </w:p>
    <w:p>
      <w:pPr>
        <w:spacing w:line="600" w:lineRule="exact"/>
        <w:ind w:firstLine="640" w:firstLineChars="200"/>
        <w:outlineLvl w:val="0"/>
        <w:rPr>
          <w:rFonts w:eastAsia="仿宋_GB2312"/>
          <w:sz w:val="32"/>
          <w:szCs w:val="32"/>
        </w:rPr>
      </w:pPr>
      <w:r>
        <w:rPr>
          <w:rFonts w:eastAsia="仿宋_GB2312"/>
          <w:sz w:val="32"/>
          <w:szCs w:val="32"/>
        </w:rPr>
        <w:t>本项目总投资10万元，财政资金及时足额到位，到位率100%，预算资金按计划进度执行。</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w:t>
      </w:r>
      <w:r>
        <w:rPr>
          <w:rFonts w:eastAsia="仿宋_GB2312"/>
          <w:sz w:val="32"/>
          <w:szCs w:val="32"/>
        </w:rPr>
        <w:t>4</w:t>
      </w:r>
      <w:r>
        <w:rPr>
          <w:rFonts w:hint="eastAsia" w:eastAsia="仿宋_GB2312"/>
          <w:sz w:val="32"/>
          <w:szCs w:val="32"/>
        </w:rPr>
        <w:t>分，得分为</w:t>
      </w:r>
      <w:r>
        <w:rPr>
          <w:rFonts w:eastAsia="仿宋_GB2312"/>
          <w:sz w:val="32"/>
          <w:szCs w:val="32"/>
        </w:rPr>
        <w:t>4</w:t>
      </w:r>
      <w:r>
        <w:rPr>
          <w:rFonts w:hint="eastAsia" w:eastAsia="仿宋_GB2312"/>
          <w:sz w:val="32"/>
          <w:szCs w:val="32"/>
        </w:rPr>
        <w:t>分。</w:t>
      </w:r>
    </w:p>
    <w:p>
      <w:pPr>
        <w:spacing w:line="600" w:lineRule="exact"/>
        <w:ind w:firstLine="640" w:firstLineChars="200"/>
        <w:outlineLvl w:val="0"/>
        <w:rPr>
          <w:rFonts w:eastAsia="仿宋_GB2312"/>
          <w:sz w:val="32"/>
          <w:szCs w:val="32"/>
        </w:rPr>
      </w:pPr>
      <w:r>
        <w:rPr>
          <w:rFonts w:eastAsia="仿宋_GB2312"/>
          <w:sz w:val="32"/>
          <w:szCs w:val="32"/>
        </w:rPr>
        <w:t>（2）预算执行率</w:t>
      </w:r>
    </w:p>
    <w:p>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预算编制较为详细，项目资金支出总体能够按照预算执行，预算资金支出3.59万元，预算执行率为35.90%。</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w:t>
      </w:r>
      <w:r>
        <w:rPr>
          <w:rFonts w:eastAsia="仿宋_GB2312"/>
          <w:sz w:val="32"/>
          <w:szCs w:val="32"/>
        </w:rPr>
        <w:t>4</w:t>
      </w:r>
      <w:r>
        <w:rPr>
          <w:rFonts w:hint="eastAsia" w:eastAsia="仿宋_GB2312"/>
          <w:sz w:val="32"/>
          <w:szCs w:val="32"/>
        </w:rPr>
        <w:t>分，得分为</w:t>
      </w:r>
      <w:r>
        <w:rPr>
          <w:rFonts w:hint="eastAsia" w:eastAsia="仿宋_GB2312"/>
          <w:sz w:val="32"/>
          <w:szCs w:val="32"/>
          <w:lang w:val="en-US" w:eastAsia="zh-CN"/>
        </w:rPr>
        <w:t>2</w:t>
      </w:r>
      <w:r>
        <w:rPr>
          <w:rFonts w:hint="eastAsia" w:eastAsia="仿宋_GB2312"/>
          <w:sz w:val="32"/>
          <w:szCs w:val="32"/>
        </w:rPr>
        <w:t>分。</w:t>
      </w:r>
    </w:p>
    <w:p>
      <w:pPr>
        <w:spacing w:line="600" w:lineRule="exact"/>
        <w:ind w:firstLine="640" w:firstLineChars="200"/>
        <w:outlineLvl w:val="0"/>
        <w:rPr>
          <w:rFonts w:eastAsia="仿宋_GB2312"/>
          <w:sz w:val="32"/>
          <w:szCs w:val="32"/>
        </w:rPr>
      </w:pPr>
      <w:r>
        <w:rPr>
          <w:rFonts w:eastAsia="仿宋_GB2312"/>
          <w:sz w:val="32"/>
          <w:szCs w:val="32"/>
        </w:rPr>
        <w:t>（3）资金使用合规性</w:t>
      </w:r>
    </w:p>
    <w:p>
      <w:pPr>
        <w:spacing w:line="560" w:lineRule="exact"/>
        <w:ind w:firstLine="640" w:firstLineChars="200"/>
        <w:rPr>
          <w:rFonts w:eastAsia="仿宋_GB2312"/>
          <w:sz w:val="32"/>
          <w:szCs w:val="32"/>
        </w:rPr>
      </w:pPr>
      <w:r>
        <w:rPr>
          <w:rFonts w:eastAsia="仿宋_GB2312"/>
          <w:sz w:val="32"/>
          <w:szCs w:val="32"/>
        </w:rPr>
        <w:t>本项目的资金使用严格遵循了</w:t>
      </w:r>
      <w:r>
        <w:rPr>
          <w:rFonts w:hint="eastAsia" w:eastAsia="仿宋_GB2312"/>
          <w:sz w:val="32"/>
          <w:szCs w:val="32"/>
        </w:rPr>
        <w:t>财政</w:t>
      </w:r>
      <w:r>
        <w:rPr>
          <w:rFonts w:eastAsia="仿宋_GB2312"/>
          <w:sz w:val="32"/>
          <w:szCs w:val="32"/>
        </w:rPr>
        <w:t>相关法律法规与财务制度，确保了资金的合规性与安全性。在资金使用过程中，</w:t>
      </w:r>
      <w:r>
        <w:rPr>
          <w:rFonts w:hint="eastAsia" w:eastAsia="仿宋_GB2312"/>
          <w:sz w:val="32"/>
          <w:szCs w:val="32"/>
        </w:rPr>
        <w:t>严格按市征发【2023】21号文件中的预算金额实施支付</w:t>
      </w:r>
      <w:r>
        <w:rPr>
          <w:rFonts w:eastAsia="仿宋_GB2312"/>
          <w:sz w:val="32"/>
          <w:szCs w:val="32"/>
        </w:rPr>
        <w:t>，确保了项目资金的最大化利用。</w:t>
      </w:r>
    </w:p>
    <w:p>
      <w:pPr>
        <w:spacing w:line="560" w:lineRule="exact"/>
        <w:ind w:firstLine="640" w:firstLineChars="200"/>
        <w:rPr>
          <w:rFonts w:eastAsia="仿宋_GB2312"/>
          <w:sz w:val="32"/>
          <w:szCs w:val="32"/>
        </w:rPr>
      </w:pPr>
      <w:r>
        <w:rPr>
          <w:rFonts w:hint="eastAsia" w:eastAsia="仿宋_GB2312"/>
          <w:sz w:val="32"/>
          <w:szCs w:val="32"/>
        </w:rPr>
        <w:t>此项权重分值为</w:t>
      </w:r>
      <w:r>
        <w:rPr>
          <w:rFonts w:eastAsia="仿宋_GB2312"/>
          <w:sz w:val="32"/>
          <w:szCs w:val="32"/>
        </w:rPr>
        <w:t>4</w:t>
      </w:r>
      <w:r>
        <w:rPr>
          <w:rFonts w:hint="eastAsia" w:eastAsia="仿宋_GB2312"/>
          <w:sz w:val="32"/>
          <w:szCs w:val="32"/>
        </w:rPr>
        <w:t>分，得分为</w:t>
      </w:r>
      <w:r>
        <w:rPr>
          <w:rFonts w:eastAsia="仿宋_GB2312"/>
          <w:sz w:val="32"/>
          <w:szCs w:val="32"/>
        </w:rPr>
        <w:t>4</w:t>
      </w:r>
      <w:r>
        <w:rPr>
          <w:rFonts w:hint="eastAsia" w:eastAsia="仿宋_GB2312"/>
          <w:sz w:val="32"/>
          <w:szCs w:val="32"/>
        </w:rPr>
        <w:t>分。</w:t>
      </w:r>
    </w:p>
    <w:p>
      <w:pPr>
        <w:pStyle w:val="21"/>
        <w:spacing w:line="560" w:lineRule="exact"/>
        <w:ind w:firstLine="640"/>
        <w:rPr>
          <w:rFonts w:eastAsia="仿宋_GB2312"/>
          <w:b/>
          <w:bCs/>
          <w:sz w:val="32"/>
          <w:szCs w:val="32"/>
        </w:rPr>
      </w:pPr>
      <w:r>
        <w:rPr>
          <w:rFonts w:eastAsia="仿宋_GB2312"/>
          <w:b/>
          <w:bCs/>
          <w:sz w:val="32"/>
          <w:szCs w:val="32"/>
        </w:rPr>
        <w:t>2.组织实施</w:t>
      </w:r>
    </w:p>
    <w:p>
      <w:pPr>
        <w:spacing w:line="600" w:lineRule="exact"/>
        <w:ind w:firstLine="640" w:firstLineChars="200"/>
        <w:outlineLvl w:val="0"/>
        <w:rPr>
          <w:rFonts w:eastAsia="仿宋_GB2312"/>
          <w:sz w:val="32"/>
          <w:szCs w:val="32"/>
        </w:rPr>
      </w:pPr>
      <w:r>
        <w:rPr>
          <w:rFonts w:eastAsia="仿宋_GB2312"/>
          <w:sz w:val="32"/>
          <w:szCs w:val="32"/>
        </w:rPr>
        <w:t>（1）管理制度健全性</w:t>
      </w:r>
    </w:p>
    <w:p>
      <w:pPr>
        <w:spacing w:line="560" w:lineRule="exact"/>
        <w:ind w:firstLine="640" w:firstLineChars="200"/>
        <w:rPr>
          <w:rFonts w:eastAsia="仿宋_GB2312"/>
          <w:sz w:val="32"/>
          <w:szCs w:val="32"/>
        </w:rPr>
      </w:pPr>
      <w:r>
        <w:rPr>
          <w:rFonts w:eastAsia="仿宋_GB2312"/>
          <w:sz w:val="32"/>
          <w:szCs w:val="32"/>
        </w:rPr>
        <w:t>本项目拥有一套完善、健全的管理制度体系，</w:t>
      </w:r>
      <w:r>
        <w:rPr>
          <w:rFonts w:hint="eastAsia" w:eastAsia="仿宋_GB2312"/>
          <w:sz w:val="32"/>
          <w:szCs w:val="32"/>
        </w:rPr>
        <w:t>包括货币资金管理制度、国有资产管理制度、政府采购管理制度、预算收支业务管理制度、票据管理制度、预算绩效管理制度等，</w:t>
      </w:r>
      <w:r>
        <w:rPr>
          <w:rFonts w:eastAsia="仿宋_GB2312"/>
          <w:sz w:val="32"/>
          <w:szCs w:val="32"/>
        </w:rPr>
        <w:t>为项目的成功实施提供了坚实的制度保障。</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w:t>
      </w:r>
      <w:r>
        <w:rPr>
          <w:rFonts w:eastAsia="仿宋_GB2312"/>
          <w:sz w:val="32"/>
          <w:szCs w:val="32"/>
        </w:rPr>
        <w:t>4</w:t>
      </w:r>
      <w:r>
        <w:rPr>
          <w:rFonts w:hint="eastAsia" w:eastAsia="仿宋_GB2312"/>
          <w:sz w:val="32"/>
          <w:szCs w:val="32"/>
        </w:rPr>
        <w:t>分，得分为</w:t>
      </w:r>
      <w:r>
        <w:rPr>
          <w:rFonts w:eastAsia="仿宋_GB2312"/>
          <w:sz w:val="32"/>
          <w:szCs w:val="32"/>
        </w:rPr>
        <w:t>4</w:t>
      </w:r>
      <w:r>
        <w:rPr>
          <w:rFonts w:hint="eastAsia" w:eastAsia="仿宋_GB2312"/>
          <w:sz w:val="32"/>
          <w:szCs w:val="32"/>
        </w:rPr>
        <w:t>分。</w:t>
      </w:r>
    </w:p>
    <w:p>
      <w:pPr>
        <w:spacing w:line="600" w:lineRule="exact"/>
        <w:ind w:firstLine="640" w:firstLineChars="200"/>
        <w:outlineLvl w:val="0"/>
        <w:rPr>
          <w:rFonts w:eastAsia="仿宋_GB2312"/>
          <w:sz w:val="32"/>
          <w:szCs w:val="32"/>
        </w:rPr>
      </w:pPr>
      <w:r>
        <w:rPr>
          <w:rFonts w:eastAsia="仿宋_GB2312"/>
          <w:sz w:val="32"/>
          <w:szCs w:val="32"/>
        </w:rPr>
        <w:t>（2）制度执行有效性</w:t>
      </w:r>
    </w:p>
    <w:p>
      <w:pPr>
        <w:spacing w:line="560" w:lineRule="exact"/>
        <w:ind w:firstLine="640" w:firstLineChars="20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60" w:lineRule="exact"/>
        <w:ind w:firstLine="640" w:firstLineChars="200"/>
        <w:rPr>
          <w:rFonts w:eastAsia="仿宋_GB2312"/>
          <w:sz w:val="32"/>
          <w:szCs w:val="32"/>
        </w:rPr>
      </w:pPr>
      <w:r>
        <w:rPr>
          <w:rFonts w:hint="eastAsia" w:eastAsia="仿宋_GB2312"/>
          <w:sz w:val="32"/>
          <w:szCs w:val="32"/>
        </w:rPr>
        <w:t>此项权重分值为</w:t>
      </w:r>
      <w:r>
        <w:rPr>
          <w:rFonts w:eastAsia="仿宋_GB2312"/>
          <w:sz w:val="32"/>
          <w:szCs w:val="32"/>
        </w:rPr>
        <w:t>4</w:t>
      </w:r>
      <w:r>
        <w:rPr>
          <w:rFonts w:hint="eastAsia" w:eastAsia="仿宋_GB2312"/>
          <w:sz w:val="32"/>
          <w:szCs w:val="32"/>
        </w:rPr>
        <w:t>分，得分为</w:t>
      </w:r>
      <w:r>
        <w:rPr>
          <w:rFonts w:eastAsia="仿宋_GB2312"/>
          <w:sz w:val="32"/>
          <w:szCs w:val="32"/>
        </w:rPr>
        <w:t>4</w:t>
      </w:r>
      <w:r>
        <w:rPr>
          <w:rFonts w:hint="eastAsia" w:eastAsia="仿宋_GB2312"/>
          <w:sz w:val="32"/>
          <w:szCs w:val="32"/>
        </w:rPr>
        <w:t>分。</w:t>
      </w:r>
    </w:p>
    <w:p>
      <w:pPr>
        <w:pStyle w:val="13"/>
        <w:numPr>
          <w:ilvl w:val="0"/>
          <w:numId w:val="6"/>
        </w:numPr>
        <w:spacing w:line="560" w:lineRule="exact"/>
        <w:ind w:firstLine="643"/>
        <w:rPr>
          <w:rFonts w:eastAsia="楷体_GB2312"/>
          <w:b/>
          <w:bCs/>
          <w:sz w:val="32"/>
          <w:szCs w:val="32"/>
        </w:rPr>
      </w:pPr>
      <w:r>
        <w:rPr>
          <w:rFonts w:eastAsia="楷体_GB2312"/>
          <w:b/>
          <w:bCs/>
          <w:sz w:val="32"/>
          <w:szCs w:val="32"/>
        </w:rPr>
        <w:t>项目产出情况</w:t>
      </w:r>
    </w:p>
    <w:p>
      <w:pPr>
        <w:spacing w:line="600" w:lineRule="exact"/>
        <w:ind w:firstLine="640" w:firstLineChars="200"/>
        <w:outlineLvl w:val="0"/>
        <w:rPr>
          <w:rFonts w:eastAsia="仿宋_GB2312"/>
          <w:sz w:val="32"/>
          <w:szCs w:val="32"/>
        </w:rPr>
      </w:pPr>
      <w:r>
        <w:rPr>
          <w:rFonts w:eastAsia="仿宋_GB2312"/>
          <w:sz w:val="32"/>
          <w:szCs w:val="32"/>
        </w:rPr>
        <w:t>项目产出类指标包括产出数量、产出质量、产出时效、产出成本四方面的内容，由6个三级指标构成，权重分为40分，实际得分</w:t>
      </w:r>
      <w:r>
        <w:rPr>
          <w:rFonts w:hint="eastAsia" w:eastAsia="仿宋_GB2312"/>
          <w:sz w:val="32"/>
          <w:szCs w:val="32"/>
          <w:lang w:val="en-US" w:eastAsia="zh-CN"/>
        </w:rPr>
        <w:t>25</w:t>
      </w:r>
      <w:r>
        <w:rPr>
          <w:rFonts w:eastAsia="仿宋_GB2312"/>
          <w:sz w:val="32"/>
          <w:szCs w:val="32"/>
        </w:rPr>
        <w:t>分，得分率为</w:t>
      </w:r>
      <w:r>
        <w:rPr>
          <w:rFonts w:hint="eastAsia" w:eastAsia="仿宋_GB2312"/>
          <w:sz w:val="32"/>
          <w:szCs w:val="32"/>
          <w:lang w:val="en-US" w:eastAsia="zh-CN"/>
        </w:rPr>
        <w:t>62.50</w:t>
      </w:r>
      <w:r>
        <w:rPr>
          <w:rFonts w:eastAsia="仿宋_GB2312"/>
          <w:sz w:val="32"/>
          <w:szCs w:val="32"/>
        </w:rPr>
        <w:t>%。具体产出指标完成情况如下：</w:t>
      </w:r>
    </w:p>
    <w:p>
      <w:pPr>
        <w:spacing w:line="600" w:lineRule="exact"/>
        <w:ind w:firstLine="640" w:firstLineChars="200"/>
        <w:outlineLvl w:val="0"/>
        <w:rPr>
          <w:rFonts w:eastAsia="仿宋_GB2312"/>
          <w:sz w:val="32"/>
          <w:szCs w:val="32"/>
        </w:rPr>
      </w:pPr>
      <w:r>
        <w:rPr>
          <w:rFonts w:hint="eastAsia" w:eastAsia="仿宋_GB2312"/>
          <w:sz w:val="32"/>
          <w:szCs w:val="32"/>
        </w:rPr>
        <w:t>1、</w:t>
      </w:r>
      <w:r>
        <w:rPr>
          <w:rFonts w:eastAsia="仿宋_GB2312"/>
          <w:sz w:val="32"/>
          <w:szCs w:val="32"/>
        </w:rPr>
        <w:t>数量指标：</w:t>
      </w:r>
    </w:p>
    <w:p>
      <w:pPr>
        <w:spacing w:line="600" w:lineRule="exact"/>
        <w:ind w:firstLine="640" w:firstLineChars="200"/>
        <w:outlineLvl w:val="0"/>
        <w:rPr>
          <w:rFonts w:eastAsia="仿宋_GB2312"/>
          <w:sz w:val="32"/>
          <w:szCs w:val="32"/>
        </w:rPr>
      </w:pPr>
      <w:r>
        <w:rPr>
          <w:rFonts w:eastAsia="仿宋_GB2312"/>
          <w:sz w:val="32"/>
          <w:szCs w:val="32"/>
        </w:rPr>
        <w:t>指标1：</w:t>
      </w:r>
      <w:r>
        <w:rPr>
          <w:rFonts w:hint="eastAsia" w:eastAsia="仿宋_GB2312"/>
          <w:sz w:val="32"/>
          <w:szCs w:val="32"/>
        </w:rPr>
        <w:t>开展培训宣传次数</w:t>
      </w:r>
      <w:r>
        <w:rPr>
          <w:rFonts w:eastAsia="仿宋_GB2312"/>
          <w:sz w:val="32"/>
          <w:szCs w:val="32"/>
        </w:rPr>
        <w:t>，指标值：</w:t>
      </w:r>
      <w:r>
        <w:rPr>
          <w:rFonts w:hint="eastAsia" w:eastAsia="仿宋_GB2312"/>
          <w:sz w:val="32"/>
          <w:szCs w:val="32"/>
        </w:rPr>
        <w:t>≥4次</w:t>
      </w:r>
      <w:r>
        <w:rPr>
          <w:rFonts w:eastAsia="仿宋_GB2312"/>
          <w:sz w:val="32"/>
          <w:szCs w:val="32"/>
        </w:rPr>
        <w:t>，实际完成值：</w:t>
      </w:r>
      <w:r>
        <w:rPr>
          <w:rFonts w:hint="eastAsia" w:eastAsia="仿宋_GB2312"/>
          <w:sz w:val="32"/>
          <w:szCs w:val="32"/>
        </w:rPr>
        <w:t>=</w:t>
      </w:r>
      <w:r>
        <w:rPr>
          <w:rFonts w:eastAsia="仿宋_GB2312"/>
          <w:sz w:val="32"/>
          <w:szCs w:val="32"/>
        </w:rPr>
        <w:t>4</w:t>
      </w:r>
      <w:r>
        <w:rPr>
          <w:rFonts w:hint="eastAsia" w:eastAsia="仿宋_GB2312"/>
          <w:sz w:val="32"/>
          <w:szCs w:val="32"/>
        </w:rPr>
        <w:t>次</w:t>
      </w:r>
      <w:r>
        <w:rPr>
          <w:rFonts w:eastAsia="仿宋_GB2312"/>
          <w:sz w:val="32"/>
          <w:szCs w:val="32"/>
        </w:rPr>
        <w:t>，指标完成率100%</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w:t>
      </w:r>
      <w:r>
        <w:rPr>
          <w:rFonts w:eastAsia="仿宋_GB2312"/>
          <w:sz w:val="32"/>
          <w:szCs w:val="32"/>
        </w:rPr>
        <w:t>5</w:t>
      </w:r>
      <w:r>
        <w:rPr>
          <w:rFonts w:hint="eastAsia" w:eastAsia="仿宋_GB2312"/>
          <w:sz w:val="32"/>
          <w:szCs w:val="32"/>
        </w:rPr>
        <w:t>分，得分为</w:t>
      </w:r>
      <w:r>
        <w:rPr>
          <w:rFonts w:hint="eastAsia" w:eastAsia="仿宋_GB2312"/>
          <w:sz w:val="32"/>
          <w:szCs w:val="32"/>
          <w:lang w:val="en-US" w:eastAsia="zh-CN"/>
        </w:rPr>
        <w:t>2.5</w:t>
      </w:r>
      <w:r>
        <w:rPr>
          <w:rFonts w:hint="eastAsia" w:eastAsia="仿宋_GB2312"/>
          <w:sz w:val="32"/>
          <w:szCs w:val="32"/>
        </w:rPr>
        <w:t>分。</w:t>
      </w:r>
    </w:p>
    <w:p>
      <w:pPr>
        <w:spacing w:line="600" w:lineRule="exact"/>
        <w:ind w:firstLine="640" w:firstLineChars="200"/>
        <w:outlineLvl w:val="0"/>
        <w:rPr>
          <w:rFonts w:eastAsia="仿宋_GB2312"/>
          <w:sz w:val="32"/>
          <w:szCs w:val="32"/>
        </w:rPr>
      </w:pPr>
      <w:r>
        <w:rPr>
          <w:rFonts w:eastAsia="仿宋_GB2312"/>
          <w:sz w:val="32"/>
          <w:szCs w:val="32"/>
        </w:rPr>
        <w:t>指标2：</w:t>
      </w:r>
      <w:r>
        <w:rPr>
          <w:rFonts w:hint="eastAsia" w:eastAsia="仿宋_GB2312"/>
          <w:sz w:val="32"/>
          <w:szCs w:val="32"/>
        </w:rPr>
        <w:t>保障正常运转单位数量</w:t>
      </w:r>
      <w:r>
        <w:rPr>
          <w:rFonts w:eastAsia="仿宋_GB2312"/>
          <w:sz w:val="32"/>
          <w:szCs w:val="32"/>
        </w:rPr>
        <w:t>，指标值：</w:t>
      </w:r>
      <w:r>
        <w:rPr>
          <w:rFonts w:hint="eastAsia" w:eastAsia="仿宋_GB2312"/>
          <w:sz w:val="32"/>
          <w:szCs w:val="32"/>
        </w:rPr>
        <w:t>=</w:t>
      </w:r>
      <w:r>
        <w:rPr>
          <w:rFonts w:eastAsia="仿宋_GB2312"/>
          <w:sz w:val="32"/>
          <w:szCs w:val="32"/>
        </w:rPr>
        <w:t>1</w:t>
      </w:r>
      <w:r>
        <w:rPr>
          <w:rFonts w:hint="eastAsia" w:eastAsia="仿宋_GB2312"/>
          <w:sz w:val="32"/>
          <w:szCs w:val="32"/>
        </w:rPr>
        <w:t>个</w:t>
      </w:r>
      <w:r>
        <w:rPr>
          <w:rFonts w:eastAsia="仿宋_GB2312"/>
          <w:sz w:val="32"/>
          <w:szCs w:val="32"/>
        </w:rPr>
        <w:t>，实际完成值：</w:t>
      </w:r>
      <w:r>
        <w:rPr>
          <w:rFonts w:hint="eastAsia" w:eastAsia="仿宋_GB2312"/>
          <w:sz w:val="32"/>
          <w:szCs w:val="32"/>
        </w:rPr>
        <w:t>=</w:t>
      </w:r>
      <w:r>
        <w:rPr>
          <w:rFonts w:eastAsia="仿宋_GB2312"/>
          <w:sz w:val="32"/>
          <w:szCs w:val="32"/>
        </w:rPr>
        <w:t>1</w:t>
      </w:r>
      <w:r>
        <w:rPr>
          <w:rFonts w:hint="eastAsia" w:eastAsia="仿宋_GB2312"/>
          <w:sz w:val="32"/>
          <w:szCs w:val="32"/>
        </w:rPr>
        <w:t>个</w:t>
      </w:r>
      <w:r>
        <w:rPr>
          <w:rFonts w:eastAsia="仿宋_GB2312"/>
          <w:sz w:val="32"/>
          <w:szCs w:val="32"/>
        </w:rPr>
        <w:t>，指标完成率100%</w:t>
      </w:r>
      <w:r>
        <w:rPr>
          <w:rFonts w:hint="eastAsia" w:eastAsia="仿宋_GB2312"/>
          <w:sz w:val="32"/>
          <w:szCs w:val="32"/>
        </w:rPr>
        <w:t>。</w:t>
      </w:r>
    </w:p>
    <w:p>
      <w:pPr>
        <w:spacing w:line="600" w:lineRule="exact"/>
        <w:ind w:firstLine="640" w:firstLineChars="200"/>
        <w:outlineLvl w:val="0"/>
      </w:pPr>
      <w:r>
        <w:rPr>
          <w:rFonts w:hint="eastAsia" w:eastAsia="仿宋_GB2312"/>
          <w:sz w:val="32"/>
          <w:szCs w:val="32"/>
        </w:rPr>
        <w:t>此项权重分值为</w:t>
      </w:r>
      <w:r>
        <w:rPr>
          <w:rFonts w:eastAsia="仿宋_GB2312"/>
          <w:sz w:val="32"/>
          <w:szCs w:val="32"/>
        </w:rPr>
        <w:t>5</w:t>
      </w:r>
      <w:r>
        <w:rPr>
          <w:rFonts w:hint="eastAsia" w:eastAsia="仿宋_GB2312"/>
          <w:sz w:val="32"/>
          <w:szCs w:val="32"/>
        </w:rPr>
        <w:t>分，得分为</w:t>
      </w:r>
      <w:r>
        <w:rPr>
          <w:rFonts w:hint="eastAsia" w:eastAsia="仿宋_GB2312"/>
          <w:sz w:val="32"/>
          <w:szCs w:val="32"/>
          <w:lang w:val="en-US" w:eastAsia="zh-CN"/>
        </w:rPr>
        <w:t>2.5</w:t>
      </w:r>
      <w:r>
        <w:rPr>
          <w:rFonts w:hint="eastAsia" w:eastAsia="仿宋_GB2312"/>
          <w:sz w:val="32"/>
          <w:szCs w:val="32"/>
        </w:rPr>
        <w:t>分。</w:t>
      </w:r>
    </w:p>
    <w:p>
      <w:pPr>
        <w:spacing w:line="600" w:lineRule="exact"/>
        <w:ind w:firstLine="640" w:firstLineChars="200"/>
        <w:outlineLvl w:val="0"/>
        <w:rPr>
          <w:rFonts w:eastAsia="仿宋_GB2312"/>
          <w:sz w:val="32"/>
          <w:szCs w:val="32"/>
        </w:rPr>
      </w:pPr>
      <w:r>
        <w:rPr>
          <w:rFonts w:hint="eastAsia" w:eastAsia="仿宋_GB2312"/>
          <w:sz w:val="32"/>
          <w:szCs w:val="32"/>
        </w:rPr>
        <w:t>2、</w:t>
      </w:r>
      <w:r>
        <w:rPr>
          <w:rFonts w:eastAsia="仿宋_GB2312"/>
          <w:sz w:val="32"/>
          <w:szCs w:val="32"/>
        </w:rPr>
        <w:t>质量指标：</w:t>
      </w:r>
    </w:p>
    <w:p>
      <w:pPr>
        <w:spacing w:line="600" w:lineRule="exact"/>
        <w:ind w:firstLine="640" w:firstLineChars="200"/>
        <w:outlineLvl w:val="0"/>
        <w:rPr>
          <w:rFonts w:hint="eastAsia" w:eastAsia="仿宋_GB2312"/>
          <w:sz w:val="32"/>
          <w:szCs w:val="32"/>
          <w:lang w:eastAsia="zh-CN"/>
        </w:rPr>
      </w:pPr>
      <w:r>
        <w:rPr>
          <w:rFonts w:hint="eastAsia" w:eastAsia="仿宋_GB2312"/>
          <w:sz w:val="32"/>
          <w:szCs w:val="32"/>
        </w:rPr>
        <w:t>资金使用合规率，指标值：=</w:t>
      </w:r>
      <w:r>
        <w:rPr>
          <w:rFonts w:eastAsia="仿宋_GB2312"/>
          <w:sz w:val="32"/>
          <w:szCs w:val="32"/>
        </w:rPr>
        <w:t>100</w:t>
      </w:r>
      <w:r>
        <w:rPr>
          <w:rFonts w:hint="eastAsia" w:eastAsia="仿宋_GB2312"/>
          <w:sz w:val="32"/>
          <w:szCs w:val="32"/>
        </w:rPr>
        <w:t>%，实际完成值：=</w:t>
      </w:r>
      <w:r>
        <w:rPr>
          <w:rFonts w:eastAsia="仿宋_GB2312"/>
          <w:sz w:val="32"/>
          <w:szCs w:val="32"/>
        </w:rPr>
        <w:t>100</w:t>
      </w:r>
      <w:r>
        <w:rPr>
          <w:rFonts w:hint="eastAsia" w:eastAsia="仿宋_GB2312"/>
          <w:sz w:val="32"/>
          <w:szCs w:val="32"/>
        </w:rPr>
        <w:t>%，指标完成率</w:t>
      </w:r>
      <w:r>
        <w:rPr>
          <w:rFonts w:eastAsia="仿宋_GB2312"/>
          <w:sz w:val="32"/>
          <w:szCs w:val="32"/>
        </w:rPr>
        <w:t>35.90</w:t>
      </w:r>
      <w:r>
        <w:rPr>
          <w:rFonts w:hint="eastAsia" w:eastAsia="仿宋_GB2312"/>
          <w:sz w:val="32"/>
          <w:szCs w:val="32"/>
        </w:rPr>
        <w:t>%。</w:t>
      </w:r>
      <w:r>
        <w:rPr>
          <w:rFonts w:eastAsia="仿宋_GB2312"/>
          <w:sz w:val="32"/>
          <w:szCs w:val="32"/>
        </w:rPr>
        <w:t>偏差原因</w:t>
      </w:r>
      <w:r>
        <w:rPr>
          <w:rFonts w:hint="eastAsia" w:eastAsia="仿宋_GB2312"/>
          <w:sz w:val="32"/>
          <w:szCs w:val="32"/>
        </w:rPr>
        <w:t>为提供服务单位未提供相关结算票据，致资金未支付</w:t>
      </w:r>
      <w:r>
        <w:rPr>
          <w:rFonts w:hint="eastAsia" w:eastAsia="仿宋_GB2312"/>
          <w:sz w:val="32"/>
          <w:szCs w:val="32"/>
          <w:lang w:eastAsia="zh-CN"/>
        </w:rPr>
        <w:t>。</w:t>
      </w:r>
    </w:p>
    <w:p>
      <w:pPr>
        <w:spacing w:line="600" w:lineRule="exact"/>
        <w:ind w:firstLine="640" w:firstLineChars="200"/>
        <w:outlineLvl w:val="0"/>
      </w:pPr>
      <w:r>
        <w:rPr>
          <w:rFonts w:hint="eastAsia" w:eastAsia="仿宋_GB2312"/>
          <w:sz w:val="32"/>
          <w:szCs w:val="32"/>
        </w:rPr>
        <w:t>此项权重分值为1</w:t>
      </w:r>
      <w:r>
        <w:rPr>
          <w:rFonts w:eastAsia="仿宋_GB2312"/>
          <w:sz w:val="32"/>
          <w:szCs w:val="32"/>
        </w:rPr>
        <w:t>0</w:t>
      </w:r>
      <w:r>
        <w:rPr>
          <w:rFonts w:hint="eastAsia" w:eastAsia="仿宋_GB2312"/>
          <w:sz w:val="32"/>
          <w:szCs w:val="32"/>
        </w:rPr>
        <w:t>分，得分为</w:t>
      </w:r>
      <w:r>
        <w:rPr>
          <w:rFonts w:hint="eastAsia" w:eastAsia="仿宋_GB2312"/>
          <w:sz w:val="32"/>
          <w:szCs w:val="32"/>
          <w:lang w:val="en-US" w:eastAsia="zh-CN"/>
        </w:rPr>
        <w:t>5</w:t>
      </w:r>
      <w:r>
        <w:rPr>
          <w:rFonts w:hint="eastAsia" w:eastAsia="仿宋_GB2312"/>
          <w:sz w:val="32"/>
          <w:szCs w:val="32"/>
        </w:rPr>
        <w:t>分。</w:t>
      </w:r>
    </w:p>
    <w:p>
      <w:pPr>
        <w:spacing w:line="600" w:lineRule="exact"/>
        <w:ind w:firstLine="640" w:firstLineChars="200"/>
        <w:outlineLvl w:val="0"/>
        <w:rPr>
          <w:rFonts w:eastAsia="仿宋_GB2312"/>
          <w:sz w:val="32"/>
          <w:szCs w:val="32"/>
        </w:rPr>
      </w:pPr>
      <w:r>
        <w:rPr>
          <w:rFonts w:hint="eastAsia" w:eastAsia="仿宋_GB2312"/>
          <w:sz w:val="32"/>
          <w:szCs w:val="32"/>
        </w:rPr>
        <w:t>3、</w:t>
      </w:r>
      <w:r>
        <w:rPr>
          <w:rFonts w:eastAsia="仿宋_GB2312"/>
          <w:sz w:val="32"/>
          <w:szCs w:val="32"/>
        </w:rPr>
        <w:t>时效指标：</w:t>
      </w:r>
    </w:p>
    <w:p>
      <w:pPr>
        <w:spacing w:line="600" w:lineRule="exact"/>
        <w:ind w:firstLine="640" w:firstLineChars="200"/>
        <w:outlineLvl w:val="0"/>
        <w:rPr>
          <w:rFonts w:eastAsia="仿宋_GB2312"/>
          <w:sz w:val="32"/>
          <w:szCs w:val="32"/>
        </w:rPr>
      </w:pPr>
      <w:r>
        <w:rPr>
          <w:rFonts w:hint="eastAsia" w:eastAsia="仿宋_GB2312"/>
          <w:sz w:val="32"/>
          <w:szCs w:val="32"/>
        </w:rPr>
        <w:t>资金支付及时率，指标值：=</w:t>
      </w:r>
      <w:r>
        <w:rPr>
          <w:rFonts w:eastAsia="仿宋_GB2312"/>
          <w:sz w:val="32"/>
          <w:szCs w:val="32"/>
        </w:rPr>
        <w:t>100</w:t>
      </w:r>
      <w:r>
        <w:rPr>
          <w:rFonts w:hint="eastAsia" w:eastAsia="仿宋_GB2312"/>
          <w:sz w:val="32"/>
          <w:szCs w:val="32"/>
        </w:rPr>
        <w:t>%，实际完成值：=</w:t>
      </w:r>
      <w:r>
        <w:rPr>
          <w:rFonts w:eastAsia="仿宋_GB2312"/>
          <w:sz w:val="32"/>
          <w:szCs w:val="32"/>
        </w:rPr>
        <w:t>100</w:t>
      </w:r>
      <w:r>
        <w:rPr>
          <w:rFonts w:hint="eastAsia" w:eastAsia="仿宋_GB2312"/>
          <w:sz w:val="32"/>
          <w:szCs w:val="32"/>
        </w:rPr>
        <w:t>%，指标完成率</w:t>
      </w:r>
      <w:r>
        <w:rPr>
          <w:rFonts w:eastAsia="仿宋_GB2312"/>
          <w:sz w:val="32"/>
          <w:szCs w:val="32"/>
        </w:rPr>
        <w:t>35.90</w:t>
      </w:r>
      <w:r>
        <w:rPr>
          <w:rFonts w:hint="eastAsia" w:eastAsia="仿宋_GB2312"/>
          <w:sz w:val="32"/>
          <w:szCs w:val="32"/>
        </w:rPr>
        <w:t>%。</w:t>
      </w:r>
      <w:r>
        <w:rPr>
          <w:rFonts w:eastAsia="仿宋_GB2312"/>
          <w:sz w:val="32"/>
          <w:szCs w:val="32"/>
        </w:rPr>
        <w:t>偏差原因</w:t>
      </w:r>
      <w:r>
        <w:rPr>
          <w:rFonts w:hint="eastAsia" w:eastAsia="仿宋_GB2312"/>
          <w:sz w:val="32"/>
          <w:szCs w:val="32"/>
        </w:rPr>
        <w:t>为提供服务单位未提供相关结算票据，致资金未</w:t>
      </w:r>
      <w:r>
        <w:rPr>
          <w:rFonts w:hint="eastAsia" w:eastAsia="仿宋_GB2312"/>
          <w:sz w:val="32"/>
          <w:szCs w:val="32"/>
          <w:lang w:eastAsia="zh-CN"/>
        </w:rPr>
        <w:t>及时</w:t>
      </w:r>
      <w:r>
        <w:rPr>
          <w:rFonts w:hint="eastAsia" w:eastAsia="仿宋_GB2312"/>
          <w:sz w:val="32"/>
          <w:szCs w:val="32"/>
        </w:rPr>
        <w:t>支付</w:t>
      </w:r>
      <w:r>
        <w:rPr>
          <w:rFonts w:eastAsia="仿宋_GB2312"/>
          <w:sz w:val="32"/>
          <w:szCs w:val="32"/>
        </w:rPr>
        <w:t>。</w:t>
      </w:r>
    </w:p>
    <w:p>
      <w:pPr>
        <w:spacing w:line="600" w:lineRule="exact"/>
        <w:ind w:firstLine="640" w:firstLineChars="200"/>
        <w:outlineLvl w:val="0"/>
      </w:pPr>
      <w:r>
        <w:rPr>
          <w:rFonts w:hint="eastAsia" w:eastAsia="仿宋_GB2312"/>
          <w:sz w:val="32"/>
          <w:szCs w:val="32"/>
        </w:rPr>
        <w:t>此项权重分值为1</w:t>
      </w:r>
      <w:r>
        <w:rPr>
          <w:rFonts w:eastAsia="仿宋_GB2312"/>
          <w:sz w:val="32"/>
          <w:szCs w:val="32"/>
        </w:rPr>
        <w:t>0</w:t>
      </w:r>
      <w:r>
        <w:rPr>
          <w:rFonts w:hint="eastAsia" w:eastAsia="仿宋_GB2312"/>
          <w:sz w:val="32"/>
          <w:szCs w:val="32"/>
        </w:rPr>
        <w:t>分，得分为</w:t>
      </w:r>
      <w:r>
        <w:rPr>
          <w:rFonts w:hint="eastAsia" w:eastAsia="仿宋_GB2312"/>
          <w:sz w:val="32"/>
          <w:szCs w:val="32"/>
          <w:lang w:val="en-US" w:eastAsia="zh-CN"/>
        </w:rPr>
        <w:t>5</w:t>
      </w:r>
      <w:r>
        <w:rPr>
          <w:rFonts w:hint="eastAsia" w:eastAsia="仿宋_GB2312"/>
          <w:sz w:val="32"/>
          <w:szCs w:val="32"/>
        </w:rPr>
        <w:t>分。</w:t>
      </w:r>
    </w:p>
    <w:p>
      <w:pPr>
        <w:spacing w:line="600" w:lineRule="exact"/>
        <w:ind w:firstLine="640" w:firstLineChars="200"/>
        <w:outlineLvl w:val="0"/>
        <w:rPr>
          <w:rFonts w:eastAsia="仿宋_GB2312"/>
          <w:sz w:val="32"/>
          <w:szCs w:val="32"/>
        </w:rPr>
      </w:pPr>
      <w:r>
        <w:rPr>
          <w:rFonts w:hint="eastAsia" w:eastAsia="仿宋_GB2312"/>
          <w:sz w:val="32"/>
          <w:szCs w:val="32"/>
        </w:rPr>
        <w:t>4、</w:t>
      </w:r>
      <w:r>
        <w:rPr>
          <w:rFonts w:eastAsia="仿宋_GB2312"/>
          <w:sz w:val="32"/>
          <w:szCs w:val="32"/>
        </w:rPr>
        <w:t>成本指标：</w:t>
      </w:r>
    </w:p>
    <w:p>
      <w:pPr>
        <w:spacing w:line="600" w:lineRule="exact"/>
        <w:ind w:firstLine="640" w:firstLineChars="200"/>
        <w:outlineLvl w:val="0"/>
        <w:rPr>
          <w:rFonts w:eastAsia="仿宋_GB2312"/>
          <w:sz w:val="32"/>
          <w:szCs w:val="32"/>
        </w:rPr>
      </w:pPr>
      <w:r>
        <w:rPr>
          <w:rFonts w:hint="eastAsia" w:eastAsia="仿宋_GB2312"/>
          <w:sz w:val="32"/>
          <w:szCs w:val="32"/>
        </w:rPr>
        <w:t>指标1：保障正常运转单位成本，指标值：≤6</w:t>
      </w:r>
      <w:r>
        <w:rPr>
          <w:rFonts w:eastAsia="仿宋_GB2312"/>
          <w:sz w:val="32"/>
          <w:szCs w:val="32"/>
        </w:rPr>
        <w:t>.7</w:t>
      </w:r>
      <w:r>
        <w:rPr>
          <w:rFonts w:hint="eastAsia" w:eastAsia="仿宋_GB2312"/>
          <w:sz w:val="32"/>
          <w:szCs w:val="32"/>
        </w:rPr>
        <w:t>万元，实际完成值：=</w:t>
      </w:r>
      <w:r>
        <w:rPr>
          <w:rFonts w:eastAsia="仿宋_GB2312"/>
          <w:sz w:val="32"/>
          <w:szCs w:val="32"/>
        </w:rPr>
        <w:t>3.09</w:t>
      </w:r>
      <w:r>
        <w:rPr>
          <w:rFonts w:hint="eastAsia" w:eastAsia="仿宋_GB2312"/>
          <w:sz w:val="32"/>
          <w:szCs w:val="32"/>
        </w:rPr>
        <w:t>万元，指标完成率</w:t>
      </w:r>
      <w:r>
        <w:rPr>
          <w:rFonts w:eastAsia="仿宋_GB2312"/>
          <w:sz w:val="32"/>
          <w:szCs w:val="32"/>
        </w:rPr>
        <w:t>46.12</w:t>
      </w:r>
      <w:r>
        <w:rPr>
          <w:rFonts w:hint="eastAsia" w:eastAsia="仿宋_GB2312"/>
          <w:sz w:val="32"/>
          <w:szCs w:val="32"/>
        </w:rPr>
        <w:t>%。</w:t>
      </w:r>
      <w:r>
        <w:rPr>
          <w:rFonts w:eastAsia="仿宋_GB2312"/>
          <w:sz w:val="32"/>
          <w:szCs w:val="32"/>
        </w:rPr>
        <w:t>偏差原因</w:t>
      </w:r>
      <w:r>
        <w:rPr>
          <w:rFonts w:hint="eastAsia" w:eastAsia="仿宋_GB2312"/>
          <w:sz w:val="32"/>
          <w:szCs w:val="32"/>
        </w:rPr>
        <w:t>为提供服务单位未提供相关结算票据，致资金未</w:t>
      </w:r>
      <w:r>
        <w:rPr>
          <w:rFonts w:hint="eastAsia" w:eastAsia="仿宋_GB2312"/>
          <w:sz w:val="32"/>
          <w:szCs w:val="32"/>
          <w:lang w:eastAsia="zh-CN"/>
        </w:rPr>
        <w:t>及时</w:t>
      </w:r>
      <w:r>
        <w:rPr>
          <w:rFonts w:hint="eastAsia" w:eastAsia="仿宋_GB2312"/>
          <w:sz w:val="32"/>
          <w:szCs w:val="32"/>
        </w:rPr>
        <w:t>支付</w:t>
      </w:r>
      <w:r>
        <w:rPr>
          <w:rFonts w:eastAsia="仿宋_GB2312"/>
          <w:sz w:val="32"/>
          <w:szCs w:val="32"/>
        </w:rPr>
        <w:t>。</w:t>
      </w:r>
    </w:p>
    <w:p>
      <w:pPr>
        <w:spacing w:line="600" w:lineRule="exact"/>
        <w:ind w:firstLine="640" w:firstLineChars="200"/>
        <w:outlineLvl w:val="0"/>
      </w:pPr>
      <w:r>
        <w:rPr>
          <w:rFonts w:hint="eastAsia" w:eastAsia="仿宋_GB2312"/>
          <w:sz w:val="32"/>
          <w:szCs w:val="32"/>
        </w:rPr>
        <w:t>此项权重分值为1</w:t>
      </w:r>
      <w:r>
        <w:rPr>
          <w:rFonts w:eastAsia="仿宋_GB2312"/>
          <w:sz w:val="32"/>
          <w:szCs w:val="32"/>
        </w:rPr>
        <w:t>0</w:t>
      </w:r>
      <w:r>
        <w:rPr>
          <w:rFonts w:hint="eastAsia" w:eastAsia="仿宋_GB2312"/>
          <w:sz w:val="32"/>
          <w:szCs w:val="32"/>
        </w:rPr>
        <w:t>分，得分为</w:t>
      </w:r>
      <w:r>
        <w:rPr>
          <w:rFonts w:hint="eastAsia" w:eastAsia="仿宋_GB2312"/>
          <w:sz w:val="32"/>
          <w:szCs w:val="32"/>
          <w:lang w:val="en-US" w:eastAsia="zh-CN"/>
        </w:rPr>
        <w:t>5</w:t>
      </w:r>
      <w:r>
        <w:rPr>
          <w:rFonts w:hint="eastAsia" w:eastAsia="仿宋_GB2312"/>
          <w:sz w:val="32"/>
          <w:szCs w:val="32"/>
        </w:rPr>
        <w:t>分。</w:t>
      </w:r>
    </w:p>
    <w:p>
      <w:pPr>
        <w:spacing w:line="600" w:lineRule="exact"/>
        <w:ind w:firstLine="640" w:firstLineChars="200"/>
        <w:outlineLvl w:val="0"/>
        <w:rPr>
          <w:rFonts w:eastAsia="仿宋_GB2312"/>
          <w:sz w:val="32"/>
          <w:szCs w:val="32"/>
        </w:rPr>
      </w:pPr>
      <w:r>
        <w:rPr>
          <w:rFonts w:hint="eastAsia" w:eastAsia="仿宋_GB2312"/>
          <w:sz w:val="32"/>
          <w:szCs w:val="32"/>
        </w:rPr>
        <w:t>指标</w:t>
      </w:r>
      <w:r>
        <w:rPr>
          <w:rFonts w:eastAsia="仿宋_GB2312"/>
          <w:sz w:val="32"/>
          <w:szCs w:val="32"/>
        </w:rPr>
        <w:t>2</w:t>
      </w:r>
      <w:r>
        <w:rPr>
          <w:rFonts w:hint="eastAsia" w:eastAsia="仿宋_GB2312"/>
          <w:sz w:val="32"/>
          <w:szCs w:val="32"/>
        </w:rPr>
        <w:t>：开展培训宣传费用成本，指标值：≤</w:t>
      </w:r>
      <w:r>
        <w:rPr>
          <w:rFonts w:eastAsia="仿宋_GB2312"/>
          <w:sz w:val="32"/>
          <w:szCs w:val="32"/>
        </w:rPr>
        <w:t>3.3</w:t>
      </w:r>
      <w:r>
        <w:rPr>
          <w:rFonts w:hint="eastAsia" w:eastAsia="仿宋_GB2312"/>
          <w:sz w:val="32"/>
          <w:szCs w:val="32"/>
        </w:rPr>
        <w:t>万元，实际完成值：=</w:t>
      </w:r>
      <w:r>
        <w:rPr>
          <w:rFonts w:eastAsia="仿宋_GB2312"/>
          <w:sz w:val="32"/>
          <w:szCs w:val="32"/>
        </w:rPr>
        <w:t>0.5</w:t>
      </w:r>
      <w:r>
        <w:rPr>
          <w:rFonts w:hint="eastAsia" w:eastAsia="仿宋_GB2312"/>
          <w:sz w:val="32"/>
          <w:szCs w:val="32"/>
        </w:rPr>
        <w:t>万元，指标完成率</w:t>
      </w:r>
      <w:r>
        <w:rPr>
          <w:rFonts w:eastAsia="仿宋_GB2312"/>
          <w:sz w:val="32"/>
          <w:szCs w:val="32"/>
        </w:rPr>
        <w:t>15.15</w:t>
      </w:r>
      <w:r>
        <w:rPr>
          <w:rFonts w:hint="eastAsia" w:eastAsia="仿宋_GB2312"/>
          <w:sz w:val="32"/>
          <w:szCs w:val="32"/>
        </w:rPr>
        <w:t>%。</w:t>
      </w:r>
      <w:r>
        <w:rPr>
          <w:rFonts w:eastAsia="仿宋_GB2312"/>
          <w:sz w:val="32"/>
          <w:szCs w:val="32"/>
        </w:rPr>
        <w:t>偏差原因</w:t>
      </w:r>
      <w:r>
        <w:rPr>
          <w:rFonts w:hint="eastAsia" w:eastAsia="仿宋_GB2312"/>
          <w:sz w:val="32"/>
          <w:szCs w:val="32"/>
        </w:rPr>
        <w:t>为提供服务单位未提供相关结算票据，致资金未</w:t>
      </w:r>
      <w:r>
        <w:rPr>
          <w:rFonts w:hint="eastAsia" w:eastAsia="仿宋_GB2312"/>
          <w:sz w:val="32"/>
          <w:szCs w:val="32"/>
          <w:lang w:eastAsia="zh-CN"/>
        </w:rPr>
        <w:t>及时</w:t>
      </w:r>
      <w:r>
        <w:rPr>
          <w:rFonts w:hint="eastAsia" w:eastAsia="仿宋_GB2312"/>
          <w:sz w:val="32"/>
          <w:szCs w:val="32"/>
        </w:rPr>
        <w:t>支付</w:t>
      </w:r>
      <w:r>
        <w:rPr>
          <w:rFonts w:eastAsia="仿宋_GB2312"/>
          <w:sz w:val="32"/>
          <w:szCs w:val="32"/>
        </w:rPr>
        <w:t>。</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w:t>
      </w:r>
      <w:r>
        <w:rPr>
          <w:rFonts w:hint="eastAsia" w:eastAsia="仿宋_GB2312"/>
          <w:sz w:val="32"/>
          <w:szCs w:val="32"/>
          <w:lang w:val="en-US" w:eastAsia="zh-CN"/>
        </w:rPr>
        <w:t>5</w:t>
      </w:r>
      <w:r>
        <w:rPr>
          <w:rFonts w:hint="eastAsia" w:eastAsia="仿宋_GB2312"/>
          <w:sz w:val="32"/>
          <w:szCs w:val="32"/>
        </w:rPr>
        <w:t>分。</w:t>
      </w:r>
    </w:p>
    <w:p>
      <w:pPr>
        <w:pStyle w:val="13"/>
        <w:numPr>
          <w:ilvl w:val="0"/>
          <w:numId w:val="6"/>
        </w:numPr>
        <w:spacing w:line="560" w:lineRule="exact"/>
        <w:ind w:firstLine="643"/>
        <w:rPr>
          <w:rFonts w:eastAsia="楷体_GB2312"/>
          <w:b/>
          <w:bCs/>
          <w:sz w:val="32"/>
          <w:szCs w:val="32"/>
        </w:rPr>
      </w:pPr>
      <w:r>
        <w:rPr>
          <w:rFonts w:eastAsia="楷体_GB2312"/>
          <w:b/>
          <w:bCs/>
          <w:sz w:val="32"/>
          <w:szCs w:val="32"/>
        </w:rPr>
        <w:t>项目效益情况</w:t>
      </w:r>
    </w:p>
    <w:p>
      <w:pPr>
        <w:spacing w:line="600" w:lineRule="exact"/>
        <w:ind w:firstLine="640" w:firstLineChars="200"/>
        <w:outlineLvl w:val="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2</w:t>
      </w:r>
      <w:r>
        <w:rPr>
          <w:rFonts w:eastAsia="仿宋_GB2312"/>
          <w:sz w:val="32"/>
          <w:szCs w:val="32"/>
        </w:rPr>
        <w:t>个三级指标构成，权重分为</w:t>
      </w:r>
      <w:r>
        <w:rPr>
          <w:rFonts w:hint="eastAsia" w:eastAsia="仿宋_GB2312"/>
          <w:sz w:val="32"/>
          <w:szCs w:val="32"/>
          <w:lang w:val="en-US" w:eastAsia="zh-CN"/>
        </w:rPr>
        <w:t>2</w:t>
      </w:r>
      <w:r>
        <w:rPr>
          <w:rFonts w:eastAsia="仿宋_GB2312"/>
          <w:sz w:val="32"/>
          <w:szCs w:val="32"/>
        </w:rPr>
        <w:t>0分，实际得分</w:t>
      </w:r>
      <w:r>
        <w:rPr>
          <w:rFonts w:hint="eastAsia" w:eastAsia="仿宋_GB2312"/>
          <w:sz w:val="32"/>
          <w:szCs w:val="32"/>
          <w:lang w:val="en-US" w:eastAsia="zh-CN"/>
        </w:rPr>
        <w:t>2</w:t>
      </w:r>
      <w:r>
        <w:rPr>
          <w:rFonts w:eastAsia="仿宋_GB2312"/>
          <w:sz w:val="32"/>
          <w:szCs w:val="32"/>
        </w:rPr>
        <w:t>0分，得分率为100%。具体效益指标及满意度指标完成情况如下：</w:t>
      </w:r>
    </w:p>
    <w:p>
      <w:pPr>
        <w:spacing w:line="600" w:lineRule="exact"/>
        <w:ind w:firstLine="640" w:firstLineChars="200"/>
        <w:outlineLvl w:val="0"/>
        <w:rPr>
          <w:rFonts w:eastAsia="仿宋_GB2312"/>
          <w:color w:val="FF0000"/>
          <w:sz w:val="32"/>
          <w:szCs w:val="32"/>
        </w:rPr>
      </w:pPr>
      <w:r>
        <w:rPr>
          <w:rFonts w:eastAsia="仿宋_GB2312"/>
          <w:sz w:val="32"/>
          <w:szCs w:val="32"/>
        </w:rPr>
        <w:t>1.实施效益</w:t>
      </w:r>
    </w:p>
    <w:p>
      <w:pPr>
        <w:spacing w:line="600" w:lineRule="exact"/>
        <w:ind w:firstLine="640" w:firstLineChars="200"/>
        <w:outlineLvl w:val="0"/>
        <w:rPr>
          <w:rFonts w:eastAsia="仿宋_GB2312"/>
          <w:sz w:val="32"/>
          <w:szCs w:val="32"/>
        </w:rPr>
      </w:pPr>
      <w:r>
        <w:rPr>
          <w:rFonts w:hint="eastAsia" w:eastAsia="仿宋_GB2312"/>
          <w:sz w:val="32"/>
          <w:szCs w:val="32"/>
        </w:rPr>
        <w:t>社会效益指标：指标1：改善征收户居住条件，指标值：≥9</w:t>
      </w:r>
      <w:r>
        <w:rPr>
          <w:rFonts w:eastAsia="仿宋_GB2312"/>
          <w:sz w:val="32"/>
          <w:szCs w:val="32"/>
        </w:rPr>
        <w:t>5</w:t>
      </w:r>
      <w:r>
        <w:rPr>
          <w:rFonts w:hint="eastAsia" w:eastAsia="仿宋_GB2312"/>
          <w:sz w:val="32"/>
          <w:szCs w:val="32"/>
        </w:rPr>
        <w:t>%，实际完成值=</w:t>
      </w:r>
      <w:r>
        <w:rPr>
          <w:rFonts w:eastAsia="仿宋_GB2312"/>
          <w:sz w:val="32"/>
          <w:szCs w:val="32"/>
        </w:rPr>
        <w:t>95</w:t>
      </w:r>
      <w:r>
        <w:rPr>
          <w:rFonts w:hint="eastAsia" w:eastAsia="仿宋_GB2312"/>
          <w:sz w:val="32"/>
          <w:szCs w:val="32"/>
        </w:rPr>
        <w:t>%，指标完成率</w:t>
      </w:r>
      <w:r>
        <w:rPr>
          <w:rFonts w:eastAsia="仿宋_GB2312"/>
          <w:sz w:val="32"/>
          <w:szCs w:val="32"/>
        </w:rPr>
        <w:t>100</w:t>
      </w:r>
      <w:r>
        <w:rPr>
          <w:rFonts w:hint="eastAsia" w:eastAsia="仿宋_GB2312"/>
          <w:sz w:val="32"/>
          <w:szCs w:val="32"/>
        </w:rPr>
        <w:t>%。</w:t>
      </w:r>
    </w:p>
    <w:p>
      <w:pPr>
        <w:spacing w:line="600" w:lineRule="exact"/>
        <w:ind w:firstLine="640" w:firstLineChars="200"/>
        <w:outlineLvl w:val="0"/>
      </w:pPr>
      <w:r>
        <w:rPr>
          <w:rFonts w:hint="eastAsia" w:eastAsia="仿宋_GB2312"/>
          <w:sz w:val="32"/>
          <w:szCs w:val="32"/>
        </w:rPr>
        <w:t>此项权重分值为1</w:t>
      </w:r>
      <w:r>
        <w:rPr>
          <w:rFonts w:eastAsia="仿宋_GB2312"/>
          <w:sz w:val="32"/>
          <w:szCs w:val="32"/>
        </w:rPr>
        <w:t>0</w:t>
      </w:r>
      <w:r>
        <w:rPr>
          <w:rFonts w:hint="eastAsia" w:eastAsia="仿宋_GB2312"/>
          <w:sz w:val="32"/>
          <w:szCs w:val="32"/>
        </w:rPr>
        <w:t>分，得分为1</w:t>
      </w:r>
      <w:r>
        <w:rPr>
          <w:rFonts w:eastAsia="仿宋_GB2312"/>
          <w:sz w:val="32"/>
          <w:szCs w:val="32"/>
        </w:rPr>
        <w:t>0</w:t>
      </w:r>
      <w:r>
        <w:rPr>
          <w:rFonts w:hint="eastAsia" w:eastAsia="仿宋_GB2312"/>
          <w:sz w:val="32"/>
          <w:szCs w:val="32"/>
        </w:rPr>
        <w:t>分。</w:t>
      </w:r>
    </w:p>
    <w:p>
      <w:pPr>
        <w:spacing w:line="600" w:lineRule="exact"/>
        <w:ind w:firstLine="640" w:firstLineChars="200"/>
        <w:outlineLvl w:val="0"/>
        <w:rPr>
          <w:rFonts w:eastAsia="仿宋_GB2312"/>
          <w:sz w:val="32"/>
          <w:szCs w:val="32"/>
        </w:rPr>
      </w:pPr>
      <w:r>
        <w:rPr>
          <w:rFonts w:eastAsia="仿宋_GB2312"/>
          <w:sz w:val="32"/>
          <w:szCs w:val="32"/>
        </w:rPr>
        <w:t>2.满意度</w:t>
      </w:r>
    </w:p>
    <w:p>
      <w:pPr>
        <w:spacing w:line="600" w:lineRule="exact"/>
        <w:ind w:firstLine="640" w:firstLineChars="200"/>
        <w:outlineLvl w:val="0"/>
        <w:rPr>
          <w:rFonts w:eastAsia="仿宋_GB2312"/>
          <w:sz w:val="32"/>
          <w:szCs w:val="32"/>
        </w:rPr>
      </w:pPr>
      <w:r>
        <w:rPr>
          <w:rFonts w:hint="eastAsia" w:eastAsia="仿宋_GB2312"/>
          <w:sz w:val="32"/>
          <w:szCs w:val="32"/>
        </w:rPr>
        <w:t>满意度指标：指标1：征收</w:t>
      </w:r>
      <w:r>
        <w:rPr>
          <w:rFonts w:eastAsia="仿宋_GB2312"/>
          <w:sz w:val="32"/>
          <w:szCs w:val="32"/>
        </w:rPr>
        <w:t>户</w:t>
      </w:r>
      <w:r>
        <w:rPr>
          <w:rFonts w:hint="eastAsia" w:eastAsia="仿宋_GB2312"/>
          <w:sz w:val="32"/>
          <w:szCs w:val="32"/>
        </w:rPr>
        <w:t>满意</w:t>
      </w:r>
      <w:r>
        <w:rPr>
          <w:rFonts w:eastAsia="仿宋_GB2312"/>
          <w:sz w:val="32"/>
          <w:szCs w:val="32"/>
        </w:rPr>
        <w:t>度</w:t>
      </w:r>
      <w:r>
        <w:rPr>
          <w:rFonts w:hint="eastAsia" w:eastAsia="仿宋_GB2312"/>
          <w:sz w:val="32"/>
          <w:szCs w:val="32"/>
        </w:rPr>
        <w:t>，指标值：≥9</w:t>
      </w:r>
      <w:r>
        <w:rPr>
          <w:rFonts w:eastAsia="仿宋_GB2312"/>
          <w:sz w:val="32"/>
          <w:szCs w:val="32"/>
        </w:rPr>
        <w:t>5</w:t>
      </w:r>
      <w:r>
        <w:rPr>
          <w:rFonts w:hint="eastAsia" w:eastAsia="仿宋_GB2312"/>
          <w:sz w:val="32"/>
          <w:szCs w:val="32"/>
        </w:rPr>
        <w:t>%，实际完成值=</w:t>
      </w:r>
      <w:r>
        <w:rPr>
          <w:rFonts w:eastAsia="仿宋_GB2312"/>
          <w:sz w:val="32"/>
          <w:szCs w:val="32"/>
        </w:rPr>
        <w:t>95</w:t>
      </w:r>
      <w:r>
        <w:rPr>
          <w:rFonts w:hint="eastAsia" w:eastAsia="仿宋_GB2312"/>
          <w:sz w:val="32"/>
          <w:szCs w:val="32"/>
        </w:rPr>
        <w:t>% ，指标完成率</w:t>
      </w:r>
      <w:r>
        <w:rPr>
          <w:rFonts w:eastAsia="仿宋_GB2312"/>
          <w:sz w:val="32"/>
          <w:szCs w:val="32"/>
        </w:rPr>
        <w:t>100</w:t>
      </w:r>
      <w:r>
        <w:rPr>
          <w:rFonts w:hint="eastAsia" w:eastAsia="仿宋_GB2312"/>
          <w:sz w:val="32"/>
          <w:szCs w:val="32"/>
        </w:rPr>
        <w:t>%。</w:t>
      </w:r>
      <w:bookmarkStart w:id="3" w:name="_GoBack"/>
      <w:bookmarkEnd w:id="3"/>
    </w:p>
    <w:p>
      <w:pPr>
        <w:spacing w:line="600" w:lineRule="exact"/>
        <w:ind w:firstLine="640" w:firstLineChars="200"/>
        <w:outlineLvl w:val="0"/>
        <w:rPr>
          <w:rFonts w:eastAsia="仿宋_GB2312"/>
          <w:sz w:val="32"/>
          <w:szCs w:val="32"/>
        </w:rPr>
      </w:pPr>
      <w:r>
        <w:rPr>
          <w:rFonts w:hint="eastAsia" w:eastAsia="仿宋_GB2312"/>
          <w:sz w:val="32"/>
          <w:szCs w:val="32"/>
        </w:rPr>
        <w:t>此项权重分值为1</w:t>
      </w:r>
      <w:r>
        <w:rPr>
          <w:rFonts w:eastAsia="仿宋_GB2312"/>
          <w:sz w:val="32"/>
          <w:szCs w:val="32"/>
        </w:rPr>
        <w:t>0</w:t>
      </w:r>
      <w:r>
        <w:rPr>
          <w:rFonts w:hint="eastAsia" w:eastAsia="仿宋_GB2312"/>
          <w:sz w:val="32"/>
          <w:szCs w:val="32"/>
        </w:rPr>
        <w:t>分，得分为1</w:t>
      </w:r>
      <w:r>
        <w:rPr>
          <w:rFonts w:eastAsia="仿宋_GB2312"/>
          <w:sz w:val="32"/>
          <w:szCs w:val="32"/>
        </w:rPr>
        <w:t>0</w:t>
      </w:r>
      <w:r>
        <w:rPr>
          <w:rFonts w:hint="eastAsia" w:eastAsia="仿宋_GB2312"/>
          <w:sz w:val="32"/>
          <w:szCs w:val="32"/>
        </w:rPr>
        <w:t>分。</w:t>
      </w:r>
    </w:p>
    <w:p>
      <w:pPr>
        <w:spacing w:line="560" w:lineRule="exact"/>
        <w:ind w:firstLine="643" w:firstLineChars="200"/>
        <w:rPr>
          <w:rFonts w:eastAsia="楷体_GB2312"/>
          <w:b/>
          <w:bCs/>
          <w:sz w:val="32"/>
          <w:szCs w:val="32"/>
          <w:lang w:eastAsia="zh-Hans"/>
        </w:rPr>
      </w:pPr>
      <w:r>
        <w:rPr>
          <w:rFonts w:eastAsia="楷体_GB2312"/>
          <w:b/>
          <w:bCs/>
          <w:sz w:val="32"/>
          <w:szCs w:val="32"/>
        </w:rPr>
        <w:t>（五）</w:t>
      </w:r>
      <w:r>
        <w:rPr>
          <w:rFonts w:eastAsia="楷体_GB2312"/>
          <w:b/>
          <w:bCs/>
          <w:sz w:val="32"/>
          <w:szCs w:val="32"/>
          <w:lang w:eastAsia="zh-Hans"/>
        </w:rPr>
        <w:t>预算执行进度与绩效指标总体完成率偏差</w:t>
      </w:r>
    </w:p>
    <w:p>
      <w:pPr>
        <w:spacing w:line="600" w:lineRule="exact"/>
        <w:ind w:firstLine="640" w:firstLineChars="200"/>
        <w:outlineLvl w:val="0"/>
        <w:rPr>
          <w:rFonts w:eastAsia="仿宋_GB2312"/>
          <w:sz w:val="32"/>
          <w:szCs w:val="32"/>
        </w:rPr>
      </w:pPr>
      <w:r>
        <w:rPr>
          <w:rFonts w:hint="eastAsia" w:eastAsia="仿宋_GB2312"/>
          <w:sz w:val="32"/>
          <w:szCs w:val="32"/>
        </w:rPr>
        <w:t>部门专项-房屋征收工作</w:t>
      </w:r>
      <w:r>
        <w:rPr>
          <w:rFonts w:eastAsia="仿宋_GB2312"/>
          <w:sz w:val="32"/>
          <w:szCs w:val="32"/>
        </w:rPr>
        <w:t>项目</w:t>
      </w:r>
      <w:r>
        <w:rPr>
          <w:rFonts w:hint="eastAsia" w:eastAsia="仿宋_GB2312"/>
          <w:sz w:val="32"/>
          <w:szCs w:val="32"/>
        </w:rPr>
        <w:t>专项资金</w:t>
      </w:r>
      <w:r>
        <w:rPr>
          <w:rFonts w:eastAsia="仿宋_GB2312"/>
          <w:sz w:val="32"/>
          <w:szCs w:val="32"/>
        </w:rPr>
        <w:t>项目年初预算10万元，全年预算10万元，实际支出3.59万元，预算执行率为35.90%，项目绩效指标总体完成率为6</w:t>
      </w:r>
      <w:r>
        <w:rPr>
          <w:rFonts w:hint="eastAsia" w:eastAsia="仿宋_GB2312"/>
          <w:sz w:val="32"/>
          <w:szCs w:val="32"/>
        </w:rPr>
        <w:t>6</w:t>
      </w:r>
      <w:r>
        <w:rPr>
          <w:rFonts w:eastAsia="仿宋_GB2312"/>
          <w:sz w:val="32"/>
          <w:szCs w:val="32"/>
        </w:rPr>
        <w:t>.</w:t>
      </w:r>
      <w:r>
        <w:rPr>
          <w:rFonts w:hint="eastAsia" w:eastAsia="仿宋_GB2312"/>
          <w:sz w:val="32"/>
          <w:szCs w:val="32"/>
        </w:rPr>
        <w:t>63</w:t>
      </w:r>
      <w:r>
        <w:rPr>
          <w:rFonts w:eastAsia="仿宋_GB2312"/>
          <w:sz w:val="32"/>
          <w:szCs w:val="32"/>
        </w:rPr>
        <w:t>%，总体偏差率为</w:t>
      </w:r>
      <w:r>
        <w:rPr>
          <w:rFonts w:hint="eastAsia" w:eastAsia="仿宋_GB2312"/>
          <w:sz w:val="32"/>
          <w:szCs w:val="32"/>
        </w:rPr>
        <w:t>30.73</w:t>
      </w:r>
      <w:r>
        <w:rPr>
          <w:rFonts w:eastAsia="仿宋_GB2312"/>
          <w:sz w:val="32"/>
          <w:szCs w:val="32"/>
        </w:rPr>
        <w:t>%</w:t>
      </w:r>
      <w:r>
        <w:rPr>
          <w:rFonts w:hint="eastAsia" w:eastAsia="仿宋_GB2312"/>
          <w:sz w:val="32"/>
          <w:szCs w:val="32"/>
        </w:rPr>
        <w:t>，</w:t>
      </w:r>
      <w:r>
        <w:rPr>
          <w:rFonts w:eastAsia="仿宋_GB2312"/>
          <w:sz w:val="32"/>
          <w:szCs w:val="32"/>
        </w:rPr>
        <w:t>偏差原因</w:t>
      </w:r>
      <w:r>
        <w:rPr>
          <w:rFonts w:hint="eastAsia" w:eastAsia="仿宋_GB2312"/>
          <w:sz w:val="32"/>
          <w:szCs w:val="32"/>
        </w:rPr>
        <w:t>：提供服务单位未提供相关结算票据，致资金未支付</w:t>
      </w:r>
      <w:r>
        <w:rPr>
          <w:rFonts w:eastAsia="仿宋_GB2312"/>
          <w:sz w:val="32"/>
          <w:szCs w:val="32"/>
        </w:rPr>
        <w:t>，改进措施</w:t>
      </w:r>
      <w:r>
        <w:rPr>
          <w:rFonts w:hint="eastAsia" w:eastAsia="仿宋_GB2312"/>
          <w:sz w:val="32"/>
          <w:szCs w:val="32"/>
        </w:rPr>
        <w:t>催促服务单位提供相关结算票据，按时支付</w:t>
      </w:r>
      <w:r>
        <w:rPr>
          <w:rFonts w:eastAsia="仿宋_GB2312"/>
          <w:sz w:val="32"/>
          <w:szCs w:val="32"/>
        </w:rPr>
        <w:t>。</w:t>
      </w:r>
    </w:p>
    <w:p>
      <w:pPr>
        <w:spacing w:line="560" w:lineRule="exact"/>
        <w:ind w:firstLine="640" w:firstLineChars="200"/>
        <w:rPr>
          <w:rStyle w:val="20"/>
          <w:rFonts w:ascii="Times New Roman" w:hAnsi="Times New Roman" w:cs="Times New Roman"/>
          <w:color w:val="auto"/>
        </w:rPr>
      </w:pPr>
      <w:r>
        <w:rPr>
          <w:rFonts w:hint="eastAsia" w:eastAsia="黑体"/>
          <w:sz w:val="32"/>
          <w:szCs w:val="32"/>
        </w:rPr>
        <w:t>五</w:t>
      </w:r>
      <w:r>
        <w:rPr>
          <w:rFonts w:eastAsia="仿宋_GB2312"/>
          <w:b/>
          <w:bCs/>
          <w:sz w:val="32"/>
          <w:szCs w:val="32"/>
        </w:rPr>
        <w:t>.</w:t>
      </w:r>
      <w:r>
        <w:rPr>
          <w:rFonts w:eastAsia="黑体"/>
          <w:sz w:val="32"/>
          <w:szCs w:val="32"/>
        </w:rPr>
        <w:t>主要经验及做法、存在的问题及原因分析</w:t>
      </w:r>
    </w:p>
    <w:p>
      <w:pPr>
        <w:spacing w:line="560" w:lineRule="exact"/>
        <w:ind w:firstLine="627" w:firstLineChars="200"/>
        <w:rPr>
          <w:rFonts w:eastAsia="楷体"/>
          <w:b/>
          <w:spacing w:val="-4"/>
          <w:sz w:val="32"/>
          <w:szCs w:val="32"/>
        </w:rPr>
      </w:pPr>
      <w:r>
        <w:rPr>
          <w:rFonts w:eastAsia="楷体"/>
          <w:b/>
          <w:spacing w:val="-4"/>
          <w:sz w:val="32"/>
          <w:szCs w:val="32"/>
        </w:rPr>
        <w:t>（一）主要经验及做法</w:t>
      </w:r>
    </w:p>
    <w:p>
      <w:pPr>
        <w:spacing w:line="600" w:lineRule="exact"/>
        <w:ind w:firstLine="640" w:firstLineChars="200"/>
        <w:outlineLvl w:val="0"/>
        <w:rPr>
          <w:rFonts w:eastAsia="仿宋_GB2312"/>
          <w:sz w:val="32"/>
          <w:szCs w:val="32"/>
        </w:rPr>
      </w:pPr>
      <w:r>
        <w:rPr>
          <w:rFonts w:hint="eastAsia" w:eastAsia="仿宋_GB2312"/>
          <w:sz w:val="32"/>
          <w:szCs w:val="32"/>
        </w:rPr>
        <w:t>根据</w:t>
      </w:r>
      <w:r>
        <w:rPr>
          <w:rFonts w:eastAsia="仿宋_GB2312"/>
          <w:sz w:val="32"/>
          <w:szCs w:val="32"/>
        </w:rPr>
        <w:t>项目评估内容，</w:t>
      </w:r>
      <w:r>
        <w:rPr>
          <w:rFonts w:hint="eastAsia" w:eastAsia="仿宋_GB2312"/>
          <w:sz w:val="32"/>
          <w:szCs w:val="32"/>
        </w:rPr>
        <w:t>坚持按</w:t>
      </w:r>
      <w:r>
        <w:rPr>
          <w:rFonts w:eastAsia="仿宋_GB2312"/>
          <w:sz w:val="32"/>
          <w:szCs w:val="32"/>
        </w:rPr>
        <w:t>评估</w:t>
      </w:r>
      <w:r>
        <w:rPr>
          <w:rFonts w:hint="eastAsia" w:eastAsia="仿宋_GB2312"/>
          <w:sz w:val="32"/>
          <w:szCs w:val="32"/>
        </w:rPr>
        <w:t>指标</w:t>
      </w:r>
      <w:r>
        <w:rPr>
          <w:rFonts w:eastAsia="仿宋_GB2312"/>
          <w:sz w:val="32"/>
          <w:szCs w:val="32"/>
        </w:rPr>
        <w:t>进行，</w:t>
      </w:r>
      <w:r>
        <w:rPr>
          <w:rFonts w:hint="eastAsia" w:eastAsia="仿宋_GB2312"/>
          <w:sz w:val="32"/>
          <w:szCs w:val="32"/>
        </w:rPr>
        <w:t>以</w:t>
      </w:r>
      <w:r>
        <w:rPr>
          <w:rFonts w:eastAsia="仿宋_GB2312"/>
          <w:sz w:val="32"/>
          <w:szCs w:val="32"/>
        </w:rPr>
        <w:t>确保项目顺利进行，</w:t>
      </w:r>
      <w:r>
        <w:rPr>
          <w:rFonts w:hint="eastAsia" w:eastAsia="仿宋_GB2312"/>
          <w:sz w:val="32"/>
          <w:szCs w:val="32"/>
        </w:rPr>
        <w:t>在</w:t>
      </w:r>
      <w:r>
        <w:rPr>
          <w:rFonts w:eastAsia="仿宋_GB2312"/>
          <w:sz w:val="32"/>
          <w:szCs w:val="32"/>
        </w:rPr>
        <w:t>做好项目规划</w:t>
      </w:r>
      <w:r>
        <w:rPr>
          <w:rFonts w:hint="eastAsia" w:eastAsia="仿宋_GB2312"/>
          <w:sz w:val="32"/>
          <w:szCs w:val="32"/>
        </w:rPr>
        <w:t>的</w:t>
      </w:r>
      <w:r>
        <w:rPr>
          <w:rFonts w:eastAsia="仿宋_GB2312"/>
          <w:sz w:val="32"/>
          <w:szCs w:val="32"/>
        </w:rPr>
        <w:t>前提下，</w:t>
      </w:r>
      <w:r>
        <w:rPr>
          <w:rFonts w:hint="eastAsia" w:eastAsia="仿宋_GB2312"/>
          <w:sz w:val="32"/>
          <w:szCs w:val="32"/>
        </w:rPr>
        <w:t>加强各</w:t>
      </w:r>
      <w:r>
        <w:rPr>
          <w:rFonts w:eastAsia="仿宋_GB2312"/>
          <w:sz w:val="32"/>
          <w:szCs w:val="32"/>
        </w:rPr>
        <w:t>项绩效指标管理与监控，做好</w:t>
      </w:r>
      <w:r>
        <w:rPr>
          <w:rFonts w:hint="eastAsia" w:eastAsia="仿宋_GB2312"/>
          <w:sz w:val="32"/>
          <w:szCs w:val="32"/>
        </w:rPr>
        <w:t>预算绩效管理，全</w:t>
      </w:r>
      <w:r>
        <w:rPr>
          <w:rFonts w:eastAsia="仿宋_GB2312"/>
          <w:sz w:val="32"/>
          <w:szCs w:val="32"/>
        </w:rPr>
        <w:t>面</w:t>
      </w:r>
      <w:r>
        <w:rPr>
          <w:rFonts w:hint="eastAsia" w:eastAsia="仿宋_GB2312"/>
          <w:sz w:val="32"/>
          <w:szCs w:val="32"/>
        </w:rPr>
        <w:t>加强对预算编制与执行的监督管理力度，从</w:t>
      </w:r>
      <w:r>
        <w:rPr>
          <w:rFonts w:eastAsia="仿宋_GB2312"/>
          <w:sz w:val="32"/>
          <w:szCs w:val="32"/>
        </w:rPr>
        <w:t>而保证</w:t>
      </w:r>
      <w:r>
        <w:rPr>
          <w:rFonts w:hint="eastAsia" w:eastAsia="仿宋_GB2312"/>
          <w:sz w:val="32"/>
          <w:szCs w:val="32"/>
        </w:rPr>
        <w:t>提高预算资金使用效率的</w:t>
      </w:r>
      <w:r>
        <w:rPr>
          <w:rFonts w:eastAsia="仿宋_GB2312"/>
          <w:sz w:val="32"/>
          <w:szCs w:val="32"/>
        </w:rPr>
        <w:t>目</w:t>
      </w:r>
      <w:r>
        <w:rPr>
          <w:rFonts w:hint="eastAsia" w:eastAsia="仿宋_GB2312"/>
          <w:sz w:val="32"/>
          <w:szCs w:val="32"/>
        </w:rPr>
        <w:t>的，并</w:t>
      </w:r>
      <w:r>
        <w:rPr>
          <w:rFonts w:eastAsia="仿宋_GB2312"/>
          <w:sz w:val="32"/>
          <w:szCs w:val="32"/>
        </w:rPr>
        <w:t>在实际工作开展中</w:t>
      </w:r>
      <w:r>
        <w:rPr>
          <w:rFonts w:hint="eastAsia" w:eastAsia="仿宋_GB2312"/>
          <w:sz w:val="32"/>
          <w:szCs w:val="32"/>
        </w:rPr>
        <w:t>根据</w:t>
      </w:r>
      <w:r>
        <w:rPr>
          <w:rFonts w:eastAsia="仿宋_GB2312"/>
          <w:sz w:val="32"/>
          <w:szCs w:val="32"/>
        </w:rPr>
        <w:t>单位实际情况</w:t>
      </w:r>
      <w:r>
        <w:rPr>
          <w:rFonts w:hint="eastAsia" w:eastAsia="仿宋_GB2312"/>
          <w:sz w:val="32"/>
          <w:szCs w:val="32"/>
        </w:rPr>
        <w:t>进一步优化预算指标和</w:t>
      </w:r>
      <w:r>
        <w:rPr>
          <w:rFonts w:eastAsia="仿宋_GB2312"/>
          <w:sz w:val="32"/>
          <w:szCs w:val="32"/>
        </w:rPr>
        <w:t>绩效目标</w:t>
      </w:r>
      <w:r>
        <w:rPr>
          <w:rFonts w:hint="eastAsia" w:eastAsia="仿宋_GB2312"/>
          <w:sz w:val="32"/>
          <w:szCs w:val="32"/>
        </w:rPr>
        <w:t>。在绩效目标设立上</w:t>
      </w:r>
      <w:r>
        <w:rPr>
          <w:rFonts w:eastAsia="仿宋_GB2312"/>
          <w:sz w:val="32"/>
          <w:szCs w:val="32"/>
        </w:rPr>
        <w:t>，</w:t>
      </w:r>
      <w:r>
        <w:rPr>
          <w:rFonts w:hint="eastAsia" w:eastAsia="仿宋_GB2312"/>
          <w:sz w:val="32"/>
          <w:szCs w:val="32"/>
        </w:rPr>
        <w:t>要保证科学性、合理性，可衡量性</w:t>
      </w:r>
      <w:r>
        <w:rPr>
          <w:rFonts w:eastAsia="仿宋_GB2312"/>
          <w:sz w:val="32"/>
          <w:szCs w:val="32"/>
        </w:rPr>
        <w:t>，完整性和真实性</w:t>
      </w:r>
      <w:r>
        <w:rPr>
          <w:rFonts w:hint="eastAsia" w:eastAsia="仿宋_GB2312"/>
          <w:sz w:val="32"/>
          <w:szCs w:val="32"/>
        </w:rPr>
        <w:t>，而且在设立指标时，充考虑到指标设定的可实施性，可考核性，要尽可能的量化、细化，</w:t>
      </w:r>
      <w:r>
        <w:rPr>
          <w:rFonts w:eastAsia="仿宋_GB2312"/>
          <w:sz w:val="32"/>
          <w:szCs w:val="32"/>
        </w:rPr>
        <w:t>无法量化的</w:t>
      </w:r>
      <w:r>
        <w:rPr>
          <w:rFonts w:hint="eastAsia" w:eastAsia="仿宋_GB2312"/>
          <w:sz w:val="32"/>
          <w:szCs w:val="32"/>
        </w:rPr>
        <w:t>指</w:t>
      </w:r>
      <w:r>
        <w:rPr>
          <w:rFonts w:eastAsia="仿宋_GB2312"/>
          <w:sz w:val="32"/>
          <w:szCs w:val="32"/>
        </w:rPr>
        <w:t>标尽量做到</w:t>
      </w:r>
      <w:r>
        <w:rPr>
          <w:rFonts w:hint="eastAsia" w:eastAsia="仿宋_GB2312"/>
          <w:sz w:val="32"/>
          <w:szCs w:val="32"/>
        </w:rPr>
        <w:t>可</w:t>
      </w:r>
      <w:r>
        <w:rPr>
          <w:rFonts w:eastAsia="仿宋_GB2312"/>
          <w:sz w:val="32"/>
          <w:szCs w:val="32"/>
        </w:rPr>
        <w:t>定性</w:t>
      </w:r>
      <w:r>
        <w:rPr>
          <w:rFonts w:hint="eastAsia" w:eastAsia="仿宋_GB2312"/>
          <w:sz w:val="32"/>
          <w:szCs w:val="32"/>
        </w:rPr>
        <w:t>化，</w:t>
      </w:r>
      <w:r>
        <w:rPr>
          <w:rFonts w:eastAsia="仿宋_GB2312"/>
          <w:sz w:val="32"/>
          <w:szCs w:val="32"/>
        </w:rPr>
        <w:t>在</w:t>
      </w:r>
      <w:r>
        <w:rPr>
          <w:rFonts w:hint="eastAsia" w:eastAsia="仿宋_GB2312"/>
          <w:sz w:val="32"/>
          <w:szCs w:val="32"/>
        </w:rPr>
        <w:t>项目</w:t>
      </w:r>
      <w:r>
        <w:rPr>
          <w:rFonts w:eastAsia="仿宋_GB2312"/>
          <w:sz w:val="32"/>
          <w:szCs w:val="32"/>
        </w:rPr>
        <w:t>实际开展中，还需根据项目操作性情况，实</w:t>
      </w:r>
      <w:r>
        <w:rPr>
          <w:rFonts w:hint="eastAsia" w:eastAsia="仿宋_GB2312"/>
          <w:sz w:val="32"/>
          <w:szCs w:val="32"/>
        </w:rPr>
        <w:t>行</w:t>
      </w:r>
      <w:r>
        <w:rPr>
          <w:rFonts w:eastAsia="仿宋_GB2312"/>
          <w:sz w:val="32"/>
          <w:szCs w:val="32"/>
        </w:rPr>
        <w:t>监督管理，</w:t>
      </w:r>
      <w:r>
        <w:rPr>
          <w:rFonts w:hint="eastAsia" w:eastAsia="仿宋_GB2312"/>
          <w:sz w:val="32"/>
          <w:szCs w:val="32"/>
        </w:rPr>
        <w:t>做</w:t>
      </w:r>
      <w:r>
        <w:rPr>
          <w:rFonts w:eastAsia="仿宋_GB2312"/>
          <w:sz w:val="32"/>
          <w:szCs w:val="32"/>
        </w:rPr>
        <w:t>到事前、事</w:t>
      </w:r>
      <w:r>
        <w:rPr>
          <w:rFonts w:hint="eastAsia" w:eastAsia="仿宋_GB2312"/>
          <w:sz w:val="32"/>
          <w:szCs w:val="32"/>
        </w:rPr>
        <w:t>中</w:t>
      </w:r>
      <w:r>
        <w:rPr>
          <w:rFonts w:eastAsia="仿宋_GB2312"/>
          <w:sz w:val="32"/>
          <w:szCs w:val="32"/>
        </w:rPr>
        <w:t>、事后全程监管，确保绩效目标的全面完成，并对在实际开展中发</w:t>
      </w:r>
      <w:r>
        <w:rPr>
          <w:rFonts w:hint="eastAsia" w:eastAsia="仿宋_GB2312"/>
          <w:sz w:val="32"/>
          <w:szCs w:val="32"/>
        </w:rPr>
        <w:t>现</w:t>
      </w:r>
      <w:r>
        <w:rPr>
          <w:rFonts w:eastAsia="仿宋_GB2312"/>
          <w:sz w:val="32"/>
          <w:szCs w:val="32"/>
        </w:rPr>
        <w:t>的问题，及时予以纠正完善，</w:t>
      </w:r>
      <w:r>
        <w:rPr>
          <w:rFonts w:hint="eastAsia" w:eastAsia="仿宋_GB2312"/>
          <w:sz w:val="32"/>
          <w:szCs w:val="32"/>
        </w:rPr>
        <w:t>并</w:t>
      </w:r>
      <w:r>
        <w:rPr>
          <w:rFonts w:eastAsia="仿宋_GB2312"/>
          <w:sz w:val="32"/>
          <w:szCs w:val="32"/>
        </w:rPr>
        <w:t>不断完善</w:t>
      </w:r>
      <w:r>
        <w:rPr>
          <w:rFonts w:hint="eastAsia" w:eastAsia="仿宋_GB2312"/>
          <w:sz w:val="32"/>
          <w:szCs w:val="32"/>
        </w:rPr>
        <w:t>绩效</w:t>
      </w:r>
      <w:r>
        <w:rPr>
          <w:rFonts w:eastAsia="仿宋_GB2312"/>
          <w:sz w:val="32"/>
          <w:szCs w:val="32"/>
        </w:rPr>
        <w:t>指标，使</w:t>
      </w:r>
      <w:r>
        <w:rPr>
          <w:rFonts w:hint="eastAsia" w:eastAsia="仿宋_GB2312"/>
          <w:sz w:val="32"/>
          <w:szCs w:val="32"/>
        </w:rPr>
        <w:t>项目</w:t>
      </w:r>
      <w:r>
        <w:rPr>
          <w:rFonts w:eastAsia="仿宋_GB2312"/>
          <w:sz w:val="32"/>
          <w:szCs w:val="32"/>
        </w:rPr>
        <w:t>评估</w:t>
      </w:r>
      <w:r>
        <w:rPr>
          <w:rFonts w:hint="eastAsia" w:eastAsia="仿宋_GB2312"/>
          <w:sz w:val="32"/>
          <w:szCs w:val="32"/>
        </w:rPr>
        <w:t>更</w:t>
      </w:r>
      <w:r>
        <w:rPr>
          <w:rFonts w:eastAsia="仿宋_GB2312"/>
          <w:sz w:val="32"/>
          <w:szCs w:val="32"/>
        </w:rPr>
        <w:t>加合理化、有效化和可操作化</w:t>
      </w:r>
      <w:r>
        <w:rPr>
          <w:rFonts w:hint="eastAsia" w:eastAsia="仿宋_GB2312"/>
          <w:sz w:val="32"/>
          <w:szCs w:val="32"/>
        </w:rPr>
        <w:t>。</w:t>
      </w:r>
    </w:p>
    <w:p>
      <w:pPr>
        <w:keepNext/>
        <w:keepLines/>
        <w:numPr>
          <w:ilvl w:val="0"/>
          <w:numId w:val="7"/>
        </w:numPr>
        <w:spacing w:line="600" w:lineRule="exact"/>
        <w:ind w:firstLine="643" w:firstLineChars="200"/>
        <w:outlineLvl w:val="0"/>
        <w:rPr>
          <w:rFonts w:eastAsia="仿宋_GB2312"/>
          <w:sz w:val="32"/>
          <w:szCs w:val="32"/>
        </w:rPr>
      </w:pPr>
      <w:r>
        <w:rPr>
          <w:rFonts w:eastAsia="楷体_GB2312"/>
          <w:b/>
          <w:bCs/>
          <w:sz w:val="32"/>
          <w:szCs w:val="32"/>
        </w:rPr>
        <w:t>存在的问题及原因分析</w:t>
      </w:r>
    </w:p>
    <w:p>
      <w:pPr>
        <w:spacing w:line="600" w:lineRule="exact"/>
        <w:ind w:firstLine="640" w:firstLineChars="200"/>
        <w:outlineLvl w:val="0"/>
        <w:rPr>
          <w:rFonts w:eastAsia="仿宋_GB2312"/>
          <w:sz w:val="32"/>
          <w:szCs w:val="32"/>
        </w:rPr>
      </w:pPr>
      <w:r>
        <w:rPr>
          <w:rFonts w:eastAsia="仿宋_GB2312"/>
          <w:sz w:val="32"/>
          <w:szCs w:val="32"/>
        </w:rPr>
        <w:t>1.</w:t>
      </w:r>
      <w:r>
        <w:rPr>
          <w:rFonts w:hint="eastAsia" w:eastAsia="仿宋_GB2312"/>
          <w:sz w:val="32"/>
          <w:szCs w:val="32"/>
        </w:rPr>
        <w:t>单位缺乏</w:t>
      </w:r>
      <w:r>
        <w:rPr>
          <w:rFonts w:eastAsia="仿宋_GB2312"/>
          <w:sz w:val="32"/>
          <w:szCs w:val="32"/>
        </w:rPr>
        <w:t>相关绩效管理方面</w:t>
      </w:r>
      <w:r>
        <w:rPr>
          <w:rFonts w:hint="eastAsia" w:eastAsia="仿宋_GB2312"/>
          <w:sz w:val="32"/>
          <w:szCs w:val="32"/>
        </w:rPr>
        <w:t>的人才，虽然近年来绩效评价主体工作过程中绩效管理人员的绩效水平有所提高，但整体水平仍有待提高、</w:t>
      </w:r>
      <w:r>
        <w:rPr>
          <w:rFonts w:eastAsia="仿宋_GB2312"/>
          <w:sz w:val="32"/>
          <w:szCs w:val="32"/>
        </w:rPr>
        <w:t>专业知识的系统性学习有待加强。</w:t>
      </w:r>
    </w:p>
    <w:p>
      <w:pPr>
        <w:spacing w:line="600" w:lineRule="exact"/>
        <w:ind w:firstLine="640" w:firstLineChars="200"/>
        <w:outlineLvl w:val="0"/>
        <w:rPr>
          <w:rFonts w:eastAsia="仿宋_GB2312"/>
          <w:sz w:val="32"/>
          <w:szCs w:val="32"/>
        </w:rPr>
      </w:pPr>
      <w:r>
        <w:rPr>
          <w:rFonts w:eastAsia="仿宋_GB2312"/>
          <w:sz w:val="32"/>
          <w:szCs w:val="32"/>
        </w:rPr>
        <w:t>2.因轮岗、调动</w:t>
      </w:r>
      <w:r>
        <w:rPr>
          <w:rFonts w:hint="eastAsia" w:eastAsia="仿宋_GB2312"/>
          <w:sz w:val="32"/>
          <w:szCs w:val="32"/>
        </w:rPr>
        <w:t>等</w:t>
      </w:r>
      <w:r>
        <w:rPr>
          <w:rFonts w:eastAsia="仿宋_GB2312"/>
          <w:sz w:val="32"/>
          <w:szCs w:val="32"/>
        </w:rPr>
        <w:t>因素使我单位绩效工作人员流动频繁，</w:t>
      </w:r>
      <w:r>
        <w:rPr>
          <w:rFonts w:hint="eastAsia" w:eastAsia="仿宋_GB2312"/>
          <w:sz w:val="32"/>
          <w:szCs w:val="32"/>
        </w:rPr>
        <w:t>造成</w:t>
      </w:r>
      <w:r>
        <w:rPr>
          <w:rFonts w:eastAsia="仿宋_GB2312"/>
          <w:sz w:val="32"/>
          <w:szCs w:val="32"/>
        </w:rPr>
        <w:t>工作衔接不到位的情况。</w:t>
      </w:r>
    </w:p>
    <w:p>
      <w:pPr>
        <w:spacing w:line="560" w:lineRule="exact"/>
        <w:ind w:firstLine="640" w:firstLineChars="200"/>
        <w:rPr>
          <w:rFonts w:eastAsia="黑体"/>
          <w:sz w:val="32"/>
          <w:szCs w:val="32"/>
        </w:rPr>
      </w:pPr>
      <w:r>
        <w:rPr>
          <w:rFonts w:hint="eastAsia" w:eastAsia="黑体"/>
          <w:sz w:val="32"/>
          <w:szCs w:val="32"/>
        </w:rPr>
        <w:t>六</w:t>
      </w:r>
      <w:r>
        <w:rPr>
          <w:rFonts w:eastAsia="黑体"/>
          <w:sz w:val="32"/>
          <w:szCs w:val="32"/>
        </w:rPr>
        <w:t>.有关建议</w:t>
      </w:r>
    </w:p>
    <w:p>
      <w:pPr>
        <w:spacing w:line="600" w:lineRule="exact"/>
        <w:ind w:firstLine="640" w:firstLineChars="200"/>
        <w:outlineLvl w:val="0"/>
        <w:rPr>
          <w:rFonts w:eastAsia="仿宋_GB2312"/>
          <w:sz w:val="32"/>
          <w:szCs w:val="32"/>
        </w:rPr>
      </w:pPr>
      <w:r>
        <w:rPr>
          <w:rFonts w:eastAsia="仿宋_GB2312"/>
          <w:sz w:val="32"/>
          <w:szCs w:val="32"/>
        </w:rPr>
        <w:t>1.多进行有关绩效管理工作方面的培训。积极组织第三方开展绩效管理工作培训，进一步夯实业务基础，提高我单位绩效人员水平。</w:t>
      </w:r>
    </w:p>
    <w:p>
      <w:pPr>
        <w:spacing w:line="600" w:lineRule="exact"/>
        <w:ind w:firstLine="640" w:firstLineChars="200"/>
        <w:outlineLvl w:val="0"/>
        <w:rPr>
          <w:rFonts w:eastAsia="仿宋_GB2312"/>
          <w:sz w:val="32"/>
          <w:szCs w:val="32"/>
        </w:rPr>
      </w:pPr>
      <w:r>
        <w:rPr>
          <w:rFonts w:eastAsia="仿宋_GB2312"/>
          <w:sz w:val="32"/>
          <w:szCs w:val="32"/>
        </w:rPr>
        <w:t>2.专门设定对绩效工作人员定职、定岗、定责等相关制度措施，进一步提升我单位绩效管理工作业务水平，扎实做好绩效管理工作。</w:t>
      </w:r>
    </w:p>
    <w:p>
      <w:pPr>
        <w:spacing w:line="560" w:lineRule="exact"/>
        <w:ind w:firstLine="640" w:firstLineChars="200"/>
        <w:rPr>
          <w:rFonts w:eastAsia="黑体"/>
          <w:sz w:val="32"/>
          <w:szCs w:val="32"/>
        </w:rPr>
      </w:pPr>
      <w:r>
        <w:rPr>
          <w:rFonts w:hint="eastAsia" w:eastAsia="黑体"/>
          <w:sz w:val="32"/>
          <w:szCs w:val="32"/>
        </w:rPr>
        <w:t>七</w:t>
      </w:r>
      <w:r>
        <w:rPr>
          <w:rFonts w:eastAsia="仿宋_GB2312"/>
          <w:b/>
          <w:bCs/>
          <w:sz w:val="32"/>
          <w:szCs w:val="32"/>
        </w:rPr>
        <w:t>.</w:t>
      </w:r>
      <w:r>
        <w:rPr>
          <w:rFonts w:eastAsia="黑体"/>
          <w:sz w:val="32"/>
          <w:szCs w:val="32"/>
        </w:rPr>
        <w:t>其他需要说</w:t>
      </w:r>
      <w:bookmarkStart w:id="0" w:name="page8"/>
      <w:bookmarkEnd w:id="0"/>
      <w:r>
        <w:rPr>
          <w:rFonts w:eastAsia="黑体"/>
          <w:sz w:val="32"/>
          <w:szCs w:val="32"/>
        </w:rPr>
        <w:t>明的问题</w:t>
      </w:r>
    </w:p>
    <w:p>
      <w:pPr>
        <w:pStyle w:val="14"/>
        <w:spacing w:after="0" w:line="560" w:lineRule="exact"/>
        <w:ind w:left="0" w:leftChars="0" w:firstLine="640"/>
        <w:rPr>
          <w:rFonts w:ascii="Times New Roman" w:hAnsi="Times New Roman" w:eastAsia="仿宋_GB2312"/>
          <w:sz w:val="32"/>
          <w:szCs w:val="32"/>
          <w:lang w:eastAsia="zh-Hans"/>
        </w:rPr>
      </w:pPr>
      <w:r>
        <w:rPr>
          <w:rFonts w:ascii="Times New Roman" w:hAnsi="Times New Roman" w:eastAsia="仿宋_GB2312"/>
          <w:sz w:val="32"/>
          <w:szCs w:val="32"/>
          <w:lang w:eastAsia="zh-Hans"/>
        </w:rPr>
        <w:t>本项目无其他需说明的问题。</w:t>
      </w:r>
    </w:p>
    <w:p>
      <w:pPr>
        <w:pStyle w:val="14"/>
        <w:spacing w:after="0" w:line="560" w:lineRule="exact"/>
        <w:ind w:left="0" w:leftChars="0" w:firstLine="0" w:firstLineChars="0"/>
        <w:rPr>
          <w:rFonts w:ascii="Times New Roman" w:hAnsi="Times New Roman" w:eastAsia="仿宋_GB2312"/>
          <w:sz w:val="32"/>
          <w:szCs w:val="32"/>
        </w:rPr>
      </w:pPr>
    </w:p>
    <w:p>
      <w:pPr>
        <w:pStyle w:val="14"/>
        <w:spacing w:after="0" w:line="560" w:lineRule="exact"/>
        <w:ind w:left="0" w:leftChars="0" w:firstLine="640"/>
        <w:rPr>
          <w:rFonts w:ascii="Times New Roman" w:hAnsi="Times New Roman" w:eastAsia="仿宋_GB2312"/>
          <w:sz w:val="32"/>
          <w:szCs w:val="32"/>
        </w:rPr>
      </w:pPr>
    </w:p>
    <w:p>
      <w:pPr>
        <w:pStyle w:val="14"/>
        <w:spacing w:after="0" w:line="560" w:lineRule="exact"/>
        <w:ind w:left="0" w:leftChars="0" w:firstLine="640"/>
        <w:rPr>
          <w:rFonts w:ascii="Times New Roman" w:hAnsi="Times New Roman" w:eastAsia="仿宋_GB2312"/>
          <w:sz w:val="32"/>
          <w:szCs w:val="32"/>
        </w:rPr>
      </w:pPr>
    </w:p>
    <w:p>
      <w:pPr>
        <w:pStyle w:val="14"/>
        <w:spacing w:after="0" w:line="560" w:lineRule="exact"/>
        <w:ind w:left="0" w:leftChars="0" w:firstLine="640"/>
        <w:rPr>
          <w:rFonts w:ascii="Times New Roman" w:hAnsi="Times New Roman" w:eastAsia="仿宋_GB2312"/>
          <w:sz w:val="32"/>
          <w:szCs w:val="32"/>
        </w:rPr>
      </w:pPr>
    </w:p>
    <w:p>
      <w:pPr>
        <w:spacing w:line="600" w:lineRule="exact"/>
        <w:rPr>
          <w:rFonts w:eastAsia="黑体"/>
          <w:sz w:val="32"/>
          <w:szCs w:val="32"/>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eastAsia="黑体"/>
          <w:sz w:val="32"/>
          <w:szCs w:val="32"/>
        </w:rPr>
      </w:pPr>
      <w:r>
        <w:rPr>
          <w:rFonts w:hint="eastAsia" w:eastAsia="黑体"/>
          <w:sz w:val="32"/>
          <w:szCs w:val="32"/>
        </w:rPr>
        <w:t>附件1</w:t>
      </w:r>
    </w:p>
    <w:p>
      <w:pPr>
        <w:pStyle w:val="21"/>
        <w:ind w:firstLine="562"/>
        <w:jc w:val="center"/>
        <w:rPr>
          <w:rFonts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rPr>
        <w:t>部门专项-房屋征收工作</w:t>
      </w:r>
      <w:r>
        <w:rPr>
          <w:rFonts w:ascii="仿宋_GB2312" w:hAnsi="仿宋_GB2312" w:eastAsia="仿宋_GB2312" w:cs="仿宋_GB2312"/>
          <w:b/>
          <w:bCs/>
          <w:sz w:val="28"/>
          <w:szCs w:val="40"/>
        </w:rPr>
        <w:t>项目</w:t>
      </w:r>
      <w:r>
        <w:rPr>
          <w:rFonts w:hint="eastAsia" w:ascii="仿宋_GB2312" w:hAnsi="仿宋_GB2312" w:eastAsia="仿宋_GB2312" w:cs="仿宋_GB2312"/>
          <w:b/>
          <w:bCs/>
          <w:sz w:val="28"/>
          <w:szCs w:val="40"/>
        </w:rPr>
        <w:t>专项资金项目绩效评价指标体系及综合评分表</w:t>
      </w:r>
      <w:bookmarkEnd w:id="1"/>
      <w:bookmarkEnd w:id="2"/>
    </w:p>
    <w:tbl>
      <w:tblPr>
        <w:tblStyle w:val="15"/>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394"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42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680"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2055"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r>
              <w:rPr>
                <w:rFonts w:eastAsia="仿宋_GB2312"/>
                <w:color w:val="000000"/>
                <w:kern w:val="0"/>
                <w:sz w:val="18"/>
                <w:szCs w:val="18"/>
              </w:rPr>
              <w:t>决策　</w:t>
            </w: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项目立项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①项目立项是否符合国家法律法规、国民经济发展规划和相关政策；</w:t>
            </w:r>
            <w:r>
              <w:rPr>
                <w:rFonts w:eastAsia="仿宋_GB2312"/>
                <w:color w:val="000000"/>
                <w:kern w:val="0"/>
                <w:sz w:val="18"/>
                <w:szCs w:val="18"/>
              </w:rPr>
              <w:br w:type="textWrapping"/>
            </w:r>
            <w:r>
              <w:rPr>
                <w:rFonts w:eastAsia="仿宋_GB2312"/>
                <w:color w:val="000000"/>
                <w:kern w:val="0"/>
                <w:sz w:val="18"/>
                <w:szCs w:val="18"/>
              </w:rPr>
              <w:t>②项目立项是否符合行业发展规划和政策要求；</w:t>
            </w:r>
            <w:r>
              <w:rPr>
                <w:rFonts w:eastAsia="仿宋_GB2312"/>
                <w:color w:val="000000"/>
                <w:kern w:val="0"/>
                <w:sz w:val="18"/>
                <w:szCs w:val="18"/>
              </w:rPr>
              <w:br w:type="textWrapping"/>
            </w:r>
            <w:r>
              <w:rPr>
                <w:rFonts w:eastAsia="仿宋_GB2312"/>
                <w:color w:val="000000"/>
                <w:kern w:val="0"/>
                <w:sz w:val="18"/>
                <w:szCs w:val="18"/>
              </w:rPr>
              <w:t>③项目立项是否与部门职责范围相符，属于部门履职所需；</w:t>
            </w:r>
            <w:r>
              <w:rPr>
                <w:rFonts w:eastAsia="仿宋_GB2312"/>
                <w:color w:val="000000"/>
                <w:kern w:val="0"/>
                <w:sz w:val="18"/>
                <w:szCs w:val="18"/>
              </w:rPr>
              <w:br w:type="textWrapping"/>
            </w:r>
            <w:r>
              <w:rPr>
                <w:rFonts w:eastAsia="仿宋_GB2312"/>
                <w:color w:val="000000"/>
                <w:kern w:val="0"/>
                <w:sz w:val="18"/>
                <w:szCs w:val="18"/>
              </w:rPr>
              <w:t>④项目是否属于公共财政支持范围，是否符合中央、地方事权支出责任划分原则；</w:t>
            </w:r>
            <w:r>
              <w:rPr>
                <w:rFonts w:eastAsia="仿宋_GB2312"/>
                <w:color w:val="000000"/>
                <w:kern w:val="0"/>
                <w:sz w:val="18"/>
                <w:szCs w:val="18"/>
              </w:rPr>
              <w:br w:type="textWrapping"/>
            </w:r>
            <w:r>
              <w:rPr>
                <w:rFonts w:eastAsia="仿宋_GB2312"/>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①项目是否按照规定的程序申请设立；</w:t>
            </w:r>
            <w:r>
              <w:rPr>
                <w:rFonts w:eastAsia="仿宋_GB2312"/>
                <w:color w:val="000000"/>
                <w:kern w:val="0"/>
                <w:sz w:val="18"/>
                <w:szCs w:val="18"/>
              </w:rPr>
              <w:br w:type="textWrapping"/>
            </w:r>
            <w:r>
              <w:rPr>
                <w:rFonts w:eastAsia="仿宋_GB2312"/>
                <w:color w:val="000000"/>
                <w:kern w:val="0"/>
                <w:sz w:val="18"/>
                <w:szCs w:val="18"/>
              </w:rPr>
              <w:t>②审批文件、材料是否符合相关要求；</w:t>
            </w:r>
            <w:r>
              <w:rPr>
                <w:rFonts w:eastAsia="仿宋_GB2312"/>
                <w:color w:val="000000"/>
                <w:kern w:val="0"/>
                <w:sz w:val="18"/>
                <w:szCs w:val="18"/>
              </w:rPr>
              <w:br w:type="textWrapping"/>
            </w:r>
            <w:r>
              <w:rPr>
                <w:rFonts w:eastAsia="仿宋_GB2312"/>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ype="textWrapping"/>
            </w:r>
            <w:r>
              <w:rPr>
                <w:rFonts w:eastAsia="仿宋_GB2312"/>
                <w:color w:val="000000"/>
                <w:kern w:val="0"/>
                <w:sz w:val="18"/>
                <w:szCs w:val="18"/>
              </w:rPr>
              <w:t>①项目是否有绩效目标；</w:t>
            </w:r>
            <w:r>
              <w:rPr>
                <w:rFonts w:eastAsia="仿宋_GB2312"/>
                <w:color w:val="000000"/>
                <w:kern w:val="0"/>
                <w:sz w:val="18"/>
                <w:szCs w:val="18"/>
              </w:rPr>
              <w:br w:type="textWrapping"/>
            </w:r>
            <w:r>
              <w:rPr>
                <w:rFonts w:eastAsia="仿宋_GB2312"/>
                <w:color w:val="000000"/>
                <w:kern w:val="0"/>
                <w:sz w:val="18"/>
                <w:szCs w:val="18"/>
              </w:rPr>
              <w:t>②项目绩效目标与实际工作内容是否具有相关性；</w:t>
            </w:r>
            <w:r>
              <w:rPr>
                <w:rFonts w:eastAsia="仿宋_GB2312"/>
                <w:color w:val="000000"/>
                <w:kern w:val="0"/>
                <w:sz w:val="18"/>
                <w:szCs w:val="18"/>
              </w:rPr>
              <w:br w:type="textWrapping"/>
            </w:r>
            <w:r>
              <w:rPr>
                <w:rFonts w:eastAsia="仿宋_GB2312"/>
                <w:color w:val="000000"/>
                <w:kern w:val="0"/>
                <w:sz w:val="18"/>
                <w:szCs w:val="18"/>
              </w:rPr>
              <w:t>③项目预期产出效益和效果是否符合正常的业绩水平；</w:t>
            </w:r>
          </w:p>
          <w:p>
            <w:pPr>
              <w:widowControl/>
              <w:spacing w:line="0" w:lineRule="atLeast"/>
              <w:jc w:val="left"/>
              <w:rPr>
                <w:rFonts w:eastAsia="仿宋_GB2312"/>
                <w:color w:val="000000"/>
                <w:kern w:val="0"/>
                <w:sz w:val="18"/>
                <w:szCs w:val="18"/>
              </w:rPr>
            </w:pPr>
            <w:r>
              <w:rPr>
                <w:rFonts w:eastAsia="仿宋_GB2312"/>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①是否将项目绩效目标细化分解为具体的绩效指标；</w:t>
            </w:r>
            <w:r>
              <w:rPr>
                <w:rFonts w:eastAsia="仿宋_GB2312"/>
                <w:color w:val="000000"/>
                <w:kern w:val="0"/>
                <w:sz w:val="18"/>
                <w:szCs w:val="18"/>
              </w:rPr>
              <w:br w:type="textWrapping"/>
            </w:r>
            <w:r>
              <w:rPr>
                <w:rFonts w:eastAsia="仿宋_GB2312"/>
                <w:color w:val="000000"/>
                <w:kern w:val="0"/>
                <w:sz w:val="18"/>
                <w:szCs w:val="18"/>
              </w:rPr>
              <w:t>②是否通过清晰、可衡量的指标值予以体现；</w:t>
            </w:r>
            <w:r>
              <w:rPr>
                <w:rFonts w:eastAsia="仿宋_GB2312"/>
                <w:color w:val="000000"/>
                <w:kern w:val="0"/>
                <w:sz w:val="18"/>
                <w:szCs w:val="18"/>
              </w:rPr>
              <w:br w:type="textWrapping"/>
            </w:r>
            <w:r>
              <w:rPr>
                <w:rFonts w:eastAsia="仿宋_GB2312"/>
                <w:color w:val="000000"/>
                <w:kern w:val="0"/>
                <w:sz w:val="18"/>
                <w:szCs w:val="18"/>
              </w:rPr>
              <w:t>③是否与项目目标任务数或计划数相对应。</w:t>
            </w:r>
            <w:r>
              <w:rPr>
                <w:rFonts w:eastAsia="仿宋_GB2312"/>
                <w:color w:val="000000"/>
                <w:kern w:val="0"/>
                <w:sz w:val="18"/>
                <w:szCs w:val="18"/>
              </w:rPr>
              <w:br w:type="textWrapping"/>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pPr>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①预算编制是否经过科学论证；</w:t>
            </w:r>
            <w:r>
              <w:rPr>
                <w:rFonts w:eastAsia="仿宋_GB2312"/>
                <w:color w:val="000000"/>
                <w:kern w:val="0"/>
                <w:sz w:val="18"/>
                <w:szCs w:val="18"/>
              </w:rPr>
              <w:br w:type="textWrapping"/>
            </w:r>
            <w:r>
              <w:rPr>
                <w:rFonts w:eastAsia="仿宋_GB2312"/>
                <w:color w:val="000000"/>
                <w:kern w:val="0"/>
                <w:sz w:val="18"/>
                <w:szCs w:val="18"/>
              </w:rPr>
              <w:t>②预算内容与项目内容是否匹配；</w:t>
            </w:r>
            <w:r>
              <w:rPr>
                <w:rFonts w:eastAsia="仿宋_GB2312"/>
                <w:color w:val="000000"/>
                <w:kern w:val="0"/>
                <w:sz w:val="18"/>
                <w:szCs w:val="18"/>
              </w:rPr>
              <w:br w:type="textWrapping"/>
            </w:r>
            <w:r>
              <w:rPr>
                <w:rFonts w:eastAsia="仿宋_GB2312"/>
                <w:color w:val="000000"/>
                <w:kern w:val="0"/>
                <w:sz w:val="18"/>
                <w:szCs w:val="18"/>
              </w:rPr>
              <w:t>③预算额度测算依据是否充分，是否按照标准编制；</w:t>
            </w:r>
            <w:r>
              <w:rPr>
                <w:rFonts w:eastAsia="仿宋_GB2312"/>
                <w:color w:val="000000"/>
                <w:kern w:val="0"/>
                <w:sz w:val="18"/>
                <w:szCs w:val="18"/>
              </w:rPr>
              <w:br w:type="textWrapping"/>
            </w:r>
            <w:r>
              <w:rPr>
                <w:rFonts w:eastAsia="仿宋_GB2312"/>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①预算资金分配依据是否充分；</w:t>
            </w:r>
            <w:r>
              <w:rPr>
                <w:rFonts w:eastAsia="仿宋_GB2312"/>
                <w:color w:val="000000"/>
                <w:kern w:val="0"/>
                <w:sz w:val="18"/>
                <w:szCs w:val="18"/>
              </w:rPr>
              <w:br w:type="textWrapping"/>
            </w:r>
            <w:r>
              <w:rPr>
                <w:rFonts w:eastAsia="仿宋_GB2312"/>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r>
              <w:rPr>
                <w:rFonts w:eastAsia="仿宋_GB2312"/>
                <w:color w:val="000000"/>
                <w:kern w:val="0"/>
                <w:sz w:val="18"/>
                <w:szCs w:val="18"/>
              </w:rPr>
              <w:t>过程</w:t>
            </w:r>
          </w:p>
          <w:p>
            <w:pPr>
              <w:widowControl/>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资金到位率=（实际到位资金/预算资金）×100%。</w:t>
            </w:r>
          </w:p>
          <w:p>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continue"/>
            <w:shd w:val="clear" w:color="auto" w:fill="FFFFFF"/>
            <w:vAlign w:val="center"/>
          </w:tcPr>
          <w:p>
            <w:pPr>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预算执行率=（实际支出资金/实际到位资金）×100%。</w:t>
            </w:r>
            <w:r>
              <w:rPr>
                <w:rFonts w:eastAsia="仿宋_GB2312"/>
                <w:color w:val="000000"/>
                <w:kern w:val="0"/>
                <w:sz w:val="18"/>
                <w:szCs w:val="18"/>
              </w:rPr>
              <w:br w:type="textWrapping"/>
            </w:r>
            <w:r>
              <w:rPr>
                <w:rFonts w:eastAsia="仿宋_GB2312"/>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pPr>
              <w:widowControl/>
              <w:spacing w:line="0" w:lineRule="atLeast"/>
              <w:jc w:val="center"/>
              <w:rPr>
                <w:rFonts w:hint="eastAsia" w:eastAsia="仿宋_GB2312"/>
                <w:b/>
                <w:bCs/>
                <w:color w:val="000000"/>
                <w:kern w:val="0"/>
                <w:sz w:val="18"/>
                <w:szCs w:val="18"/>
                <w:lang w:eastAsia="zh-CN"/>
              </w:rPr>
            </w:pPr>
            <w:r>
              <w:rPr>
                <w:rFonts w:hint="eastAsia" w:eastAsia="仿宋_GB2312"/>
                <w:b/>
                <w:bCs/>
                <w:color w:val="000000"/>
                <w:kern w:val="0"/>
                <w:sz w:val="18"/>
                <w:szCs w:val="18"/>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合规性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①是否符合国家财经法规和财务管理制度以及有关专项资金管理办法的规定；</w:t>
            </w:r>
            <w:r>
              <w:rPr>
                <w:rFonts w:eastAsia="仿宋_GB2312"/>
                <w:color w:val="000000"/>
                <w:kern w:val="0"/>
                <w:sz w:val="18"/>
                <w:szCs w:val="18"/>
              </w:rPr>
              <w:br w:type="textWrapping"/>
            </w:r>
            <w:r>
              <w:rPr>
                <w:rFonts w:eastAsia="仿宋_GB2312"/>
                <w:color w:val="000000"/>
                <w:kern w:val="0"/>
                <w:sz w:val="18"/>
                <w:szCs w:val="18"/>
              </w:rPr>
              <w:t>②资金的拨付是否有完整的审批程序和手续；</w:t>
            </w:r>
            <w:r>
              <w:rPr>
                <w:rFonts w:eastAsia="仿宋_GB2312"/>
                <w:color w:val="000000"/>
                <w:kern w:val="0"/>
                <w:sz w:val="18"/>
                <w:szCs w:val="18"/>
              </w:rPr>
              <w:br w:type="textWrapping"/>
            </w:r>
            <w:r>
              <w:rPr>
                <w:rFonts w:eastAsia="仿宋_GB2312"/>
                <w:color w:val="000000"/>
                <w:kern w:val="0"/>
                <w:sz w:val="18"/>
                <w:szCs w:val="18"/>
              </w:rPr>
              <w:t>③是否符合项目预算批复或合同规定的用途；</w:t>
            </w:r>
            <w:r>
              <w:rPr>
                <w:rFonts w:eastAsia="仿宋_GB2312"/>
                <w:color w:val="000000"/>
                <w:kern w:val="0"/>
                <w:sz w:val="18"/>
                <w:szCs w:val="18"/>
              </w:rPr>
              <w:br w:type="textWrapping"/>
            </w:r>
            <w:r>
              <w:rPr>
                <w:rFonts w:eastAsia="仿宋_GB2312"/>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pPr>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①是否已制定或具有相应的财务和业务管理制度；</w:t>
            </w:r>
            <w:r>
              <w:rPr>
                <w:rFonts w:eastAsia="仿宋_GB2312"/>
                <w:color w:val="000000"/>
                <w:kern w:val="0"/>
                <w:sz w:val="18"/>
                <w:szCs w:val="18"/>
              </w:rPr>
              <w:br w:type="textWrapping"/>
            </w:r>
            <w:r>
              <w:rPr>
                <w:rFonts w:eastAsia="仿宋_GB2312"/>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①是否遵守相关法律法规和相关管理规定；</w:t>
            </w:r>
            <w:r>
              <w:rPr>
                <w:rFonts w:eastAsia="仿宋_GB2312"/>
                <w:color w:val="000000"/>
                <w:kern w:val="0"/>
                <w:sz w:val="18"/>
                <w:szCs w:val="18"/>
              </w:rPr>
              <w:br w:type="textWrapping"/>
            </w:r>
            <w:r>
              <w:rPr>
                <w:rFonts w:eastAsia="仿宋_GB2312"/>
                <w:color w:val="000000"/>
                <w:kern w:val="0"/>
                <w:sz w:val="18"/>
                <w:szCs w:val="18"/>
              </w:rPr>
              <w:t>②项目调整及支出调整手续是否完备；</w:t>
            </w:r>
            <w:r>
              <w:rPr>
                <w:rFonts w:eastAsia="仿宋_GB2312"/>
                <w:color w:val="000000"/>
                <w:kern w:val="0"/>
                <w:sz w:val="18"/>
                <w:szCs w:val="18"/>
              </w:rPr>
              <w:br w:type="textWrapping"/>
            </w:r>
            <w:r>
              <w:rPr>
                <w:rFonts w:eastAsia="仿宋_GB2312"/>
                <w:color w:val="000000"/>
                <w:kern w:val="0"/>
                <w:sz w:val="18"/>
                <w:szCs w:val="18"/>
              </w:rPr>
              <w:t>③项目合同书、验收报告、技术鉴定等资料是否齐全并及时归档；</w:t>
            </w:r>
            <w:r>
              <w:rPr>
                <w:rFonts w:eastAsia="仿宋_GB2312"/>
                <w:color w:val="000000"/>
                <w:kern w:val="0"/>
                <w:sz w:val="18"/>
                <w:szCs w:val="18"/>
              </w:rPr>
              <w:br w:type="textWrapping"/>
            </w:r>
            <w:r>
              <w:rPr>
                <w:rFonts w:eastAsia="仿宋_GB2312"/>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产出</w:t>
            </w: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实际完成率=（实际产出数/计划产出数）×100%。</w:t>
            </w:r>
            <w:r>
              <w:rPr>
                <w:rFonts w:eastAsia="仿宋_GB2312"/>
                <w:color w:val="000000"/>
                <w:kern w:val="0"/>
                <w:sz w:val="18"/>
                <w:szCs w:val="18"/>
              </w:rPr>
              <w:br w:type="textWrapping"/>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type="textWrapping"/>
            </w:r>
            <w:r>
              <w:rPr>
                <w:rFonts w:eastAsia="仿宋_GB2312"/>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hint="eastAsia" w:eastAsia="仿宋_GB2312"/>
                <w:b/>
                <w:bCs/>
                <w:color w:val="000000"/>
                <w:kern w:val="0"/>
                <w:sz w:val="18"/>
                <w:szCs w:val="18"/>
                <w:lang w:eastAsia="zh-CN"/>
              </w:rPr>
            </w:pPr>
            <w:r>
              <w:rPr>
                <w:rFonts w:hint="eastAsia" w:eastAsia="仿宋_GB2312"/>
                <w:b/>
                <w:bCs/>
                <w:color w:val="000000"/>
                <w:kern w:val="0"/>
                <w:sz w:val="18"/>
                <w:szCs w:val="18"/>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质量达标率=（质量达标产出数/实际产出数）×100%。</w:t>
            </w:r>
          </w:p>
          <w:p>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hint="default" w:eastAsia="仿宋_GB2312"/>
                <w:b/>
                <w:bCs/>
                <w:color w:val="000000"/>
                <w:kern w:val="0"/>
                <w:sz w:val="18"/>
                <w:szCs w:val="18"/>
                <w:lang w:val="en-US" w:eastAsia="zh-CN"/>
              </w:rPr>
            </w:pPr>
            <w:r>
              <w:rPr>
                <w:rFonts w:hint="eastAsia" w:eastAsia="仿宋_GB2312"/>
                <w:b/>
                <w:bCs/>
                <w:color w:val="000000"/>
                <w:kern w:val="0"/>
                <w:sz w:val="18"/>
                <w:szCs w:val="18"/>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shd w:val="clear" w:color="auto" w:fill="FFFFFF"/>
            <w:vAlign w:val="center"/>
          </w:tcPr>
          <w:p>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type="textWrapping"/>
            </w:r>
            <w:r>
              <w:rPr>
                <w:rFonts w:eastAsia="仿宋_GB2312"/>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hint="default" w:eastAsia="仿宋_GB2312"/>
                <w:b/>
                <w:bCs/>
                <w:color w:val="000000"/>
                <w:kern w:val="0"/>
                <w:sz w:val="18"/>
                <w:szCs w:val="18"/>
                <w:lang w:val="en-US" w:eastAsia="zh-CN"/>
              </w:rPr>
            </w:pPr>
            <w:r>
              <w:rPr>
                <w:rFonts w:hint="eastAsia" w:eastAsia="仿宋_GB2312"/>
                <w:b/>
                <w:bCs/>
                <w:color w:val="000000"/>
                <w:kern w:val="0"/>
                <w:sz w:val="18"/>
                <w:szCs w:val="18"/>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成本节约率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br w:type="textWrapping"/>
            </w:r>
            <w:r>
              <w:rPr>
                <w:rFonts w:eastAsia="仿宋_GB2312"/>
                <w:color w:val="000000"/>
                <w:kern w:val="0"/>
                <w:sz w:val="18"/>
                <w:szCs w:val="18"/>
              </w:rPr>
              <w:t>成本节约率=[（计划成本-实际成本）/计划成本]×100%。</w:t>
            </w:r>
            <w:r>
              <w:rPr>
                <w:rFonts w:eastAsia="仿宋_GB2312"/>
                <w:color w:val="000000"/>
                <w:kern w:val="0"/>
                <w:sz w:val="18"/>
                <w:szCs w:val="18"/>
              </w:rPr>
              <w:br w:type="textWrapping"/>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type="textWrapping"/>
            </w:r>
            <w:r>
              <w:rPr>
                <w:rFonts w:eastAsia="仿宋_GB2312"/>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效益　</w:t>
            </w: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项目效益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实施效益</w:t>
            </w:r>
          </w:p>
        </w:tc>
        <w:tc>
          <w:tcPr>
            <w:tcW w:w="680" w:type="pct"/>
            <w:shd w:val="clear" w:color="auto"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项目实施所产生的效益。</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满意度</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r>
    </w:tbl>
    <w:p>
      <w:pPr>
        <w:sectPr>
          <w:pgSz w:w="16838" w:h="11906" w:orient="landscape"/>
          <w:pgMar w:top="1800" w:right="1440" w:bottom="1558" w:left="1440" w:header="851" w:footer="992" w:gutter="0"/>
          <w:cols w:space="425" w:num="1"/>
          <w:docGrid w:type="lines" w:linePitch="312" w:charSpace="0"/>
        </w:sectPr>
      </w:pPr>
    </w:p>
    <w:p>
      <w:pPr>
        <w:spacing w:line="600" w:lineRule="exact"/>
      </w:pPr>
      <w:r>
        <w:drawing>
          <wp:anchor distT="0" distB="0" distL="114935" distR="114935" simplePos="0" relativeHeight="251659264" behindDoc="0" locked="0" layoutInCell="1" allowOverlap="1">
            <wp:simplePos x="0" y="0"/>
            <wp:positionH relativeFrom="column">
              <wp:posOffset>847090</wp:posOffset>
            </wp:positionH>
            <wp:positionV relativeFrom="paragraph">
              <wp:posOffset>-1040765</wp:posOffset>
            </wp:positionV>
            <wp:extent cx="7108825" cy="7344410"/>
            <wp:effectExtent l="0" t="0" r="15875" b="889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7108825" cy="7344410"/>
                    </a:xfrm>
                    <a:prstGeom prst="rect">
                      <a:avLst/>
                    </a:prstGeom>
                    <a:noFill/>
                    <a:ln>
                      <a:noFill/>
                    </a:ln>
                  </pic:spPr>
                </pic:pic>
              </a:graphicData>
            </a:graphic>
          </wp:anchor>
        </w:drawing>
      </w: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23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B283C3"/>
    <w:multiLevelType w:val="singleLevel"/>
    <w:tmpl w:val="A5B283C3"/>
    <w:lvl w:ilvl="0" w:tentative="0">
      <w:start w:val="5"/>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9E77EF5"/>
    <w:multiLevelType w:val="multilevel"/>
    <w:tmpl w:val="69E77EF5"/>
    <w:lvl w:ilvl="0" w:tentative="0">
      <w:start w:val="1"/>
      <w:numFmt w:val="chineseCounting"/>
      <w:pStyle w:val="2"/>
      <w:suff w:val="nothing"/>
      <w:lvlText w:val="%1、"/>
      <w:lvlJc w:val="left"/>
      <w:pPr>
        <w:tabs>
          <w:tab w:val="left" w:pos="0"/>
        </w:tabs>
        <w:ind w:left="210"/>
      </w:pPr>
      <w:rPr>
        <w:rFonts w:hint="eastAsia" w:eastAsia="黑体" w:cs="Times New Roman"/>
        <w:sz w:val="32"/>
      </w:rPr>
    </w:lvl>
    <w:lvl w:ilvl="1" w:tentative="0">
      <w:start w:val="1"/>
      <w:numFmt w:val="chineseCounting"/>
      <w:suff w:val="nothing"/>
      <w:lvlText w:val="（%2）"/>
      <w:lvlJc w:val="left"/>
      <w:pPr>
        <w:ind w:left="210"/>
      </w:pPr>
      <w:rPr>
        <w:rFonts w:hint="eastAsia" w:cs="Times New Roman"/>
      </w:rPr>
    </w:lvl>
    <w:lvl w:ilvl="2" w:tentative="0">
      <w:start w:val="1"/>
      <w:numFmt w:val="decimal"/>
      <w:suff w:val="nothing"/>
      <w:lvlText w:val="%3．"/>
      <w:lvlJc w:val="left"/>
      <w:pPr>
        <w:ind w:left="210" w:firstLine="400"/>
      </w:pPr>
      <w:rPr>
        <w:rFonts w:hint="eastAsia" w:cs="Times New Roman"/>
      </w:rPr>
    </w:lvl>
    <w:lvl w:ilvl="3" w:tentative="0">
      <w:start w:val="1"/>
      <w:numFmt w:val="decimal"/>
      <w:suff w:val="nothing"/>
      <w:lvlText w:val="（%4）"/>
      <w:lvlJc w:val="left"/>
      <w:pPr>
        <w:ind w:left="210" w:firstLine="402"/>
      </w:pPr>
      <w:rPr>
        <w:rFonts w:hint="eastAsia" w:cs="Times New Roman"/>
      </w:rPr>
    </w:lvl>
    <w:lvl w:ilvl="4" w:tentative="0">
      <w:start w:val="1"/>
      <w:numFmt w:val="decimalEnclosedCircleChinese"/>
      <w:suff w:val="nothing"/>
      <w:lvlText w:val="%5"/>
      <w:lvlJc w:val="left"/>
      <w:pPr>
        <w:ind w:left="210" w:firstLine="402"/>
      </w:pPr>
      <w:rPr>
        <w:rFonts w:hint="eastAsia" w:cs="Times New Roman"/>
      </w:rPr>
    </w:lvl>
    <w:lvl w:ilvl="5" w:tentative="0">
      <w:start w:val="1"/>
      <w:numFmt w:val="decimal"/>
      <w:suff w:val="nothing"/>
      <w:lvlText w:val="%6）"/>
      <w:lvlJc w:val="left"/>
      <w:pPr>
        <w:ind w:left="210" w:firstLine="402"/>
      </w:pPr>
      <w:rPr>
        <w:rFonts w:hint="eastAsia" w:cs="Times New Roman"/>
      </w:rPr>
    </w:lvl>
    <w:lvl w:ilvl="6" w:tentative="0">
      <w:start w:val="1"/>
      <w:numFmt w:val="lowerLetter"/>
      <w:suff w:val="nothing"/>
      <w:lvlText w:val="%7．"/>
      <w:lvlJc w:val="left"/>
      <w:pPr>
        <w:ind w:left="210" w:firstLine="402"/>
      </w:pPr>
      <w:rPr>
        <w:rFonts w:hint="eastAsia" w:cs="Times New Roman"/>
      </w:rPr>
    </w:lvl>
    <w:lvl w:ilvl="7" w:tentative="0">
      <w:start w:val="1"/>
      <w:numFmt w:val="lowerLetter"/>
      <w:suff w:val="nothing"/>
      <w:lvlText w:val="%8）"/>
      <w:lvlJc w:val="left"/>
      <w:pPr>
        <w:ind w:left="210" w:firstLine="402"/>
      </w:pPr>
      <w:rPr>
        <w:rFonts w:hint="eastAsia" w:cs="Times New Roman"/>
      </w:rPr>
    </w:lvl>
    <w:lvl w:ilvl="8" w:tentative="0">
      <w:start w:val="1"/>
      <w:numFmt w:val="lowerRoman"/>
      <w:suff w:val="nothing"/>
      <w:lvlText w:val="%9 "/>
      <w:lvlJc w:val="left"/>
      <w:pPr>
        <w:ind w:left="210" w:firstLine="402"/>
      </w:pPr>
      <w:rPr>
        <w:rFonts w:hint="eastAsia" w:cs="Times New Roman"/>
      </w:r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xODIyOGEwNTk0N2E4NDk3OTFhNWQ2M2Q2ZjFjNmMifQ=="/>
  </w:docVars>
  <w:rsids>
    <w:rsidRoot w:val="FF6C4049"/>
    <w:rsid w:val="00000B4D"/>
    <w:rsid w:val="00064945"/>
    <w:rsid w:val="000D4FA1"/>
    <w:rsid w:val="00166AD1"/>
    <w:rsid w:val="00197CA0"/>
    <w:rsid w:val="002673A8"/>
    <w:rsid w:val="002832EE"/>
    <w:rsid w:val="002847D1"/>
    <w:rsid w:val="00301D6C"/>
    <w:rsid w:val="003023DC"/>
    <w:rsid w:val="003609E5"/>
    <w:rsid w:val="00417ACE"/>
    <w:rsid w:val="004F7200"/>
    <w:rsid w:val="00553B1E"/>
    <w:rsid w:val="00572627"/>
    <w:rsid w:val="006259EC"/>
    <w:rsid w:val="00632D3D"/>
    <w:rsid w:val="006872FB"/>
    <w:rsid w:val="006C26FC"/>
    <w:rsid w:val="006D5A66"/>
    <w:rsid w:val="006F7242"/>
    <w:rsid w:val="007B168A"/>
    <w:rsid w:val="007B6CEC"/>
    <w:rsid w:val="007C7480"/>
    <w:rsid w:val="007E5FE1"/>
    <w:rsid w:val="007F0779"/>
    <w:rsid w:val="00857459"/>
    <w:rsid w:val="008A58DB"/>
    <w:rsid w:val="008B2CFE"/>
    <w:rsid w:val="0090758E"/>
    <w:rsid w:val="00982F09"/>
    <w:rsid w:val="009E37D3"/>
    <w:rsid w:val="00A14A86"/>
    <w:rsid w:val="00A14EC8"/>
    <w:rsid w:val="00A24B26"/>
    <w:rsid w:val="00A50808"/>
    <w:rsid w:val="00B37AA6"/>
    <w:rsid w:val="00B53CA7"/>
    <w:rsid w:val="00BB7502"/>
    <w:rsid w:val="00C57CEA"/>
    <w:rsid w:val="00C957C7"/>
    <w:rsid w:val="00D43896"/>
    <w:rsid w:val="00D745AC"/>
    <w:rsid w:val="00DB317B"/>
    <w:rsid w:val="00E12F05"/>
    <w:rsid w:val="00E75D4B"/>
    <w:rsid w:val="00F26FF6"/>
    <w:rsid w:val="00F81197"/>
    <w:rsid w:val="00F87474"/>
    <w:rsid w:val="00FD53A4"/>
    <w:rsid w:val="01610122"/>
    <w:rsid w:val="02510197"/>
    <w:rsid w:val="03EC461B"/>
    <w:rsid w:val="0461077D"/>
    <w:rsid w:val="07397B77"/>
    <w:rsid w:val="0A9B3598"/>
    <w:rsid w:val="0AD007F3"/>
    <w:rsid w:val="0C0643C3"/>
    <w:rsid w:val="0E3C619F"/>
    <w:rsid w:val="100F38EC"/>
    <w:rsid w:val="11170296"/>
    <w:rsid w:val="12C66037"/>
    <w:rsid w:val="12CD1ABC"/>
    <w:rsid w:val="13471461"/>
    <w:rsid w:val="13B90F01"/>
    <w:rsid w:val="14D21EF5"/>
    <w:rsid w:val="155E4C4D"/>
    <w:rsid w:val="181066D2"/>
    <w:rsid w:val="1A212F1F"/>
    <w:rsid w:val="1C671E73"/>
    <w:rsid w:val="1D322C47"/>
    <w:rsid w:val="23616034"/>
    <w:rsid w:val="23696C97"/>
    <w:rsid w:val="23B33946"/>
    <w:rsid w:val="24480FA2"/>
    <w:rsid w:val="25227A45"/>
    <w:rsid w:val="26AC3A6A"/>
    <w:rsid w:val="2A245E65"/>
    <w:rsid w:val="2B9D7E25"/>
    <w:rsid w:val="2C7C7A3B"/>
    <w:rsid w:val="2F364819"/>
    <w:rsid w:val="2FD63906"/>
    <w:rsid w:val="33E11925"/>
    <w:rsid w:val="37215DAE"/>
    <w:rsid w:val="38CA40DD"/>
    <w:rsid w:val="395F2B56"/>
    <w:rsid w:val="3BBA0580"/>
    <w:rsid w:val="3BECE841"/>
    <w:rsid w:val="3CDE204C"/>
    <w:rsid w:val="3D363C36"/>
    <w:rsid w:val="3E4722D5"/>
    <w:rsid w:val="3E9C3F6D"/>
    <w:rsid w:val="3FF7797D"/>
    <w:rsid w:val="408664B9"/>
    <w:rsid w:val="43E07518"/>
    <w:rsid w:val="46690BD8"/>
    <w:rsid w:val="49F70BF1"/>
    <w:rsid w:val="4B4340EE"/>
    <w:rsid w:val="503D507A"/>
    <w:rsid w:val="51FA74D0"/>
    <w:rsid w:val="52AA4A52"/>
    <w:rsid w:val="59943D66"/>
    <w:rsid w:val="59E051FD"/>
    <w:rsid w:val="59E21258"/>
    <w:rsid w:val="59E6355E"/>
    <w:rsid w:val="5B821531"/>
    <w:rsid w:val="5BFF6039"/>
    <w:rsid w:val="5D76A616"/>
    <w:rsid w:val="5D7F20B9"/>
    <w:rsid w:val="5DAC7D0E"/>
    <w:rsid w:val="5E5E0E96"/>
    <w:rsid w:val="5F98B5AF"/>
    <w:rsid w:val="5FFE8511"/>
    <w:rsid w:val="5FFEACE2"/>
    <w:rsid w:val="609D5BF6"/>
    <w:rsid w:val="61073070"/>
    <w:rsid w:val="61B9080E"/>
    <w:rsid w:val="61DF3FED"/>
    <w:rsid w:val="642B176B"/>
    <w:rsid w:val="643EE26D"/>
    <w:rsid w:val="656019A0"/>
    <w:rsid w:val="65F242EE"/>
    <w:rsid w:val="666D7E19"/>
    <w:rsid w:val="68376930"/>
    <w:rsid w:val="68F91E38"/>
    <w:rsid w:val="6B3158B9"/>
    <w:rsid w:val="6BA02A3F"/>
    <w:rsid w:val="6C1E5A53"/>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96F1F89"/>
    <w:rsid w:val="79A9BD3F"/>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numPr>
        <w:ilvl w:val="0"/>
        <w:numId w:val="1"/>
      </w:numPr>
      <w:spacing w:line="576" w:lineRule="auto"/>
      <w:outlineLvl w:val="0"/>
    </w:pPr>
    <w:rPr>
      <w:b/>
      <w:kern w:val="44"/>
      <w:sz w:val="44"/>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4"/>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2"/>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spacing w:beforeAutospacing="1" w:afterAutospacing="1"/>
      <w:jc w:val="left"/>
    </w:pPr>
    <w:rPr>
      <w:kern w:val="0"/>
      <w:sz w:val="24"/>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5"/>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22"/>
    <w:rPr>
      <w:b/>
      <w:bCs/>
    </w:rPr>
  </w:style>
  <w:style w:type="character" w:styleId="18">
    <w:name w:val="Hyperlink"/>
    <w:basedOn w:val="16"/>
    <w:unhideWhenUsed/>
    <w:qFormat/>
    <w:uiPriority w:val="99"/>
    <w:rPr>
      <w:color w:val="0000FF"/>
      <w:u w:val="single"/>
    </w:rPr>
  </w:style>
  <w:style w:type="character" w:styleId="19">
    <w:name w:val="annotation reference"/>
    <w:basedOn w:val="16"/>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字符"/>
    <w:basedOn w:val="16"/>
    <w:link w:val="7"/>
    <w:qFormat/>
    <w:uiPriority w:val="0"/>
    <w:rPr>
      <w:rFonts w:ascii="Times New Roman" w:hAnsi="Times New Roman" w:eastAsia="宋体" w:cs="Times New Roman"/>
      <w:kern w:val="2"/>
      <w:sz w:val="18"/>
      <w:szCs w:val="18"/>
    </w:rPr>
  </w:style>
  <w:style w:type="character" w:customStyle="1" w:styleId="23">
    <w:name w:val="页眉 字符"/>
    <w:basedOn w:val="16"/>
    <w:link w:val="9"/>
    <w:qFormat/>
    <w:uiPriority w:val="0"/>
    <w:rPr>
      <w:rFonts w:ascii="Times New Roman" w:hAnsi="Times New Roman" w:eastAsia="宋体" w:cs="Times New Roman"/>
      <w:kern w:val="2"/>
      <w:sz w:val="18"/>
      <w:szCs w:val="18"/>
    </w:rPr>
  </w:style>
  <w:style w:type="character" w:customStyle="1" w:styleId="24">
    <w:name w:val="批注文字 字符"/>
    <w:basedOn w:val="16"/>
    <w:link w:val="4"/>
    <w:qFormat/>
    <w:uiPriority w:val="0"/>
    <w:rPr>
      <w:rFonts w:ascii="Times New Roman" w:hAnsi="Times New Roman" w:eastAsia="宋体" w:cs="Times New Roman"/>
      <w:kern w:val="2"/>
      <w:sz w:val="21"/>
      <w:szCs w:val="24"/>
    </w:rPr>
  </w:style>
  <w:style w:type="character" w:customStyle="1" w:styleId="25">
    <w:name w:val="批注主题 字符"/>
    <w:basedOn w:val="24"/>
    <w:link w:val="12"/>
    <w:qFormat/>
    <w:uiPriority w:val="0"/>
    <w:rPr>
      <w:rFonts w:ascii="Times New Roman" w:hAnsi="Times New Roman" w:eastAsia="宋体" w:cs="Times New Roman"/>
      <w:b/>
      <w:bCs/>
      <w:kern w:val="2"/>
      <w:sz w:val="21"/>
      <w:szCs w:val="24"/>
    </w:rPr>
  </w:style>
  <w:style w:type="paragraph" w:styleId="2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Company</Company>
  <Pages>27</Pages>
  <Words>11448</Words>
  <Characters>11935</Characters>
  <Lines>10</Lines>
  <Paragraphs>25</Paragraphs>
  <TotalTime>3</TotalTime>
  <ScaleCrop>false</ScaleCrop>
  <LinksUpToDate>false</LinksUpToDate>
  <CharactersWithSpaces>12022</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2025-04-29T11:54:00Z</dcterms:created>
  <dc:creator>审核人</dc:creator>
  <cp:lastModifiedBy>Administrator</cp:lastModifiedBy>
  <dcterms:modified xsi:type="dcterms:W3CDTF">2025-08-13T05:16:46Z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3D354661BF0E42B587AD026414A28F11</vt:lpwstr>
  </property>
  <property fmtid="{D5CDD505-2E9C-101B-9397-08002B2CF9AE}" pid="4" name="KSOTemplateDocerSaveRecord">
    <vt:lpwstr>eyJoZGlkIjoiYTRkOTIwZjc5YmU2ZTY5MjQ2MTljMmZlZWEzNGY0OTAiLCJ1c2VySWQiOiI0MzUzMjU0MzcifQ==</vt:lpwstr>
  </property>
</Properties>
</file>