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库尔勒市住房和城乡建设局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1.主要职能：执行国家、自治区、自治州关于住房和城乡建设的法律、 法规、方针、政策，拟订库尔勒市住房和城乡建设事业、人防发展的政策及中长期规划并指导实施，对全市住房和城乡建设事业、人防进行监督管理。参与城市管理相关工作，监督管理住建系统各单位、各部门履行主体责任，会同市属相关部门认真落实城市管理责任；检查指导城市建设档案管理。指导监督城市园林绿化、供水、排水（生活污水）、库尔勒市市区节水、燃气、供热、城市景观照明、城市亮化、市政道路桥梁设施、城市市容环境卫生等行业；指导城市管理综合执法工作。指导库尔勒市城镇保障性安居工程、农村富民安居工程、农村危旧房改造和农村住房建设、农村生活垃圾专项治理。负责库尔勒市建筑业、建筑市场管理工作；制定勘察、设计、招投标、施工质量和安全、监理和相关中 介服务管理的规章并监督实施。指导全市住宅建设和城镇住 房制度改革工作。负责全市住宅和房地产行业、物业管理活动的监督管理，指导全市住宅建设和房地产开发；承担规范房地产市场秩序、监督管理房地产市场的责任。指导监督城 市建成区房屋征收补偿工作。依法对城市和重要经济目标的人民防空建设进行监督检查；参与编制库尔勒市人民防空工程建设总体规划；负责库尔勒市人民防空工程建设与管理；配合有关部门人口疏散计划和疏散地域建设（基地）规划，会同有关部门建设疏散地域。参与人民防空组织指挥、通信、警报、信息化建设与管理，参与编制库尔勒市防空袭预案并组织实施专项演习（练），指导和监督全市重要经济目标防护和人民防空平战结合工作。参与编制城乡抗震减灾、市政设施安全管理规划并监督实施；监督各类房屋建筑及其附属设施、城市市政工程的抗震设计规范的实施；参与震后重建工作；参与城市地下空间的开发利用。参与库尔勒市房屋建筑、市政设施突发公共事件应急处置工作。组织实施工程建设实施阶段的国家标准、全国统一定额和行业标准；指导并监督各类工程建设标准定额的实施；贯彻执行建筑节能法律、法规及规章制度。指导管理市住房和城乡建设行业宣传 教育工作。指导市住房和城乡建设行业的干部职工培训及继续教育工作。指导市住房和城乡建设行业各类协会的业务工作。组织起草市住房和城乡建设行业改革方案并协调实施。完成市党委、市人民政府交办的其他任务。与市自然资源局有关职责分工：市住房和城乡建设局负责新建商品房期楼盘表、新建商品房销售、房屋租赁、房屋面积等管理工作；负责新建商品房屋交易与信息平台、服务窗口建设工作。新建商品房网上签约、合同备案、预售资金监管；在建工程合同网签备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住房和城乡建设局部门包括本级机关无及0个直属事业单位，机关内设6个科室，（办公室（党建办公室）、城市建设管理股、城乡住房保障股、建筑人防抗震股、公用事业与物业管理股、信访执法监督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库尔勒市住房和城乡建设局部门编制数20人，实有人数104人，其中：在职28人，增加0人；退休76人，增加0人；离休0人，增加0人。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目标1：依据文件下达库尔勒市棚户区改造任务，完成棚户区改造补助2000户。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目标2：在水源地54座泵房周边按要求建设38194.8米防护隔离设施，每座泵房新建4个视频监控，设立警示牌、标识、标牌，其他水源地附属设施。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目标3：改造20栋楼、1000户的外墙保温、屋面防水、内墙粉刷、更换单元门窗及地下室维修。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目标4：保障住房运维项目改造维修投入使用90套，改造维修建筑面积为4913.75㎡，保障房正常配租。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目标5：该项目覆盖河道治理面积3600亩，河道治理总长度11.9公里。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目标6：为拓展城市发展空间，提高城市发展水平，改善城市生态环境，为各族群众提供良好的宜居宜业环境，作为库尔勒旅游业支柱的杜鹃河景区四期河道治理建设工程目前已进入提升改造阶段。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推进基础设施建设再提速，提升城乡人居环境质量和城市综合功能紧紧抓住基础设施建设，加大固定资产投入力度，着力抓好以廉租房维修、河道治理、老旧小区改造、新建、续建、打通城市断头路等为重点的基础设施建设项目，加快形成适度超前、覆盖新老城区、支撑有力的现代化基础设施体系。积极构建现代综合交通体系，力促库尔勒市城市精化管理提标提质，积极做好公用事业行业建设、服务协调工作，继续推进城市园林化建设稳步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根据巴财建【2016】183号文件该项目覆盖河道治理面积大于等于3600亩，河道治理总长度大于等于11.9公里；资金到位数5166万元，作为库尔勒旅游业支柱的杜鹃河景区四期河道治理建设工程目前已进入提升改造阶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根据库发改投资【2014】80号文件该项目河道拓宽改扩建河道大于等于5.2公里，挖深1.7m，护坡面积、池底防渗面积改扩建120000㎡，桥梁建设数量8座。资金到位数 3593.96万元。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（二）持续保障和改善民生，推进惠民工程。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2024年，根据国务院办公厅关于进一步加强棚户区改造工作的通知国办发〔2014〕36号，《国务院关于加快棚户区改造工作的意见》（国发〔2013〕25号）文件精神，将始终坚持民生优先、民生先动，多方筹措资金用于保障和改善民生，持续推进惠民工程，让农民共享城市生活，让各族群众有更多的获得感和幸福感。2024年计划库尔勒市棚户区改造任务，完成棚户区改造补助发放目标值大于等于2000户，计划支付4226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（三）推进现代区域中心城市建设，实现城市综合功能新提升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加快推进老城区功能改造提升，完善老城区环境、公共基础设施，重点实施老旧小区改造，有效治理城市交通拥堵，进一步做好街角绿化、巷道亮化、庭院美化、道路优化，在公共场所建设立体停车场等配套设施，开辟居民活动场所，全力打造宜居、宜业的生态人居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2024年根据库发改投资【2021】 443 号文件 老旧小区改造对库尔勒市老旧小区（七标段）改造10个小区、30栋楼、1445户、已到位资金23万元，工程进行全过程监理，确保施工质量、安全，按照时间节点完成对应工程量。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库尔勒市2024年老旧小区改造根据巴财综【2022】7号文件建设项目涉及改造48 个小区，7475户，建筑面积 67.18万平方米，计划总投资 31395万元，已到位资金3387万元，截至目前已完工 370户，建筑面积3.3万平方米，完工率5 %。改造20栋楼、1000户的外墙保温、屋面防水、内墙粉刷、更换单元门窗及地下室维修。施工设计图纸及相应规范规定执行率达到100%，改善小区居民居住环境。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（四）其它市政工程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根据巴财建【2022】128号提前2023年中央水污染（第二批）自治区地下水基础评估二期 下达文件在水源地54座泵房周边按要求建设大于等于38194.8米防护隔离设施，每座泵房新建4个视频监控，设立警示牌、标识、标牌，其他水源地附属设施。资金到位数1400万元 。根据《关于加快发展公共租赁住房的指导意见》（建保[2010]87号）文件保障住房运维项目改造维修投入使用大于等于90套，改造维修建筑面积为大于等于4913.75㎡，保障房正常配租。资金到位数100万元。根据（库发改投资【2019】 410 号）文件支付专项债券储备项目前期费7个项目，共计4个类别，提高办理项目拖工许可效率，实现设计文件审查合格率100%，推动项目顺利实施。资金到位数100万元。</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住房和城乡建设局部门年初预算安排55914.16万元，其中财政拨款55914.16万元,其他资金0万元，主要用于基本支出2734.96万元，其中包含基本工资、津贴补贴、奖金、机关事业单位基本养老保险缴费、职业年金缴费、职工基本医疗保险缴费、办公费、差旅费、维修（护）费、福利费、退休费，抚恤金，生活补助，其他个人补助支出等的年初预算525.47万元，公用经费支出年初预算2209.49万元；项目支出年初预算53179.20万元，其中包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巴财综[2022]17号关于提前下达2023年部分中央财政城镇保障性安居工程补助资金预算的通知1987万元,为改善库尔勒市老旧小区内外基础设施建设，改善各族人民群众生产生活环境条件，同时为进一步提升居民的生活水平，改善小区居住环境和居住条件、提升城市形象、加快城市现代化进程、逐步实现老旧住宅小区功能齐全、配套完善、出行方便、整洁美观、安全有序的目标，便于社区集中统一管理,满足居民生活需求，促进库尔勒市经济快速发展，维护社会稳定团结，投入资金1987万元，改造库尔勒市老旧小区473户的住宅节能保温和屋面防水，实施楼梯间修缮，水电表间修缮，地下室公共区域修缮，屋面和墙面铲除、垃圾清运等,每户老旧小区预计每户投资4.2万元，用于改造473户，共计投资1987万元。截止2024年12月31日，已完成改造库尔勒市老旧小区住宅节能保温26661平米，改造楼梯间窗户更换972平米，单元门更换108樘，楼梯间刮白36600平米等改造项目，改善小区居住环境和居民的生活水平，提升居民生活体验感，幸福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巴财建[2022]128号提前2023年中央水污染[第二批]自治区地下水基础评估二期900万元，城市给水系统是城市基础设施的重要组成部分，是一个经济社会发展的水平重要衡量标准，是居民生活质量的重要指标。饮用水源的保护也至关重要，在饮用水水源区域做好防护措施，设立界标、标志标识牌、交通警示牌和宣化牌，采用隔离栅来进行物理防护，对水源地周边进行合理绿化。基于以上原因提出尔勒市生活饮用水第一水源地一级保护项目，在水源地 54 座泵房周边按要求建设38194.8米防护隔离设施，每座泵房新建4个视频监控，清除保护范围内相关违法设施，设立警示牌、标识标牌及其他水源地保护区建设附属设施。项目计划总投资900万元，其中建设费用为663.52万元，工程建设其他费用159.48万元，预备费78万元，2024年实际完成水源地34座泵房防护隔离20453米，监控148个，设立警示牌、界标、宣传牌共计308个。有效完成库尔勒市饮用水水源水质达标的目标，完成环保要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巴财综[2023]7号关于拨付2023年自治州城镇保障性安居工程专项补助资金的通知1460万元，推进以人为核心的新型城镇化，促进实现全体人民住有所居，把保障性租赁住房建设作为惠民生、促发展、补短板的重要内容，作为改善困难家庭的居住条件、推动城市高质量发展的重要举措，通过公共租赁住房维修改造项目的实施，维修改造历年公租房数量58个，完善配套基础设施59套，保障公共租赁住房正常配租。维修更新改造成本1105万元，配套基础设施成本355万元，共计资金1460万元，通过公共租赁住房维修改造项目的实施，维修改造历年公租房数量58个，完善配套基础设施59套，保障公共租赁住房正常配租，进一步保障和解决城镇中低收入家庭住房困难，改善老旧房屋管网破损问题，提高群众幸福感，改善困难家庭住房配套基础设施条件，完善城市的结构和功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巴财综[2022]17号关于提前下达2023年部分中央财政城镇保障性安居工程补助资金预算的通知（棚户区改造）873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依据库尔勒市棚户区改造情况，完成棚户区改造历年补偿费发放户数290户，征收面积17400平方米，每户发放补助户数290户，每户发放3.01万元/户，共计资金873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2024年完成棚户区改造历年补偿费发放户数290户，征收面积17400平方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巴财建[2023]45号2023年城市燃气管道等老化更新改造和保障性安居工程专项[城市燃气管道等老化更新改造方向]中央基建投资预算1794万元，改造DN350—DN600老化燃气管道5.7公里等配套基础设施，改造燃气管道5.7公里，每公里造价311.4万元，共计1794万元。对库尔勒市燃气管网更新改造能加强我市燃气的安全性和供应可靠性，推动城市能源系统的可持续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巴财综【2022】10号关于下达2022年中央财政城镇保障性安居工程补助资金3904万元，为改善城市棚户区家庭的居住条件，提升城市形象和品质，推动城市高质量发展，实施了棚户区改造征收拆迁工作。为深入贯彻市委、市人民政府关于“不忘初心、牢记使命”的初衷，为解决群众“急、难、愁、盼”问题，避免激化群众矛盾，杜绝上访事件发生，现将收到的中央财政城镇保障性安居工程补助资金3351万元，用于支付解决征收拆迁群众就医、就学等困难诉求。计划发放户数1110户，需加快完善以公租房、保障性租赁住房和共有产权住房为主体的住房保障体系，建设保障性租赁住房项目1个。                                            （7）巴财综[2024]16号关于下达2024年中央财政城镇保障性安居工程补助资金预算的通知959万元，为改善库尔勒市老旧小区内外基础设施建设，改善各族人民群众生产生活环境条件，满足居民生活需求，促进库尔勒市经济快速发展，维护社会稳定团结，坚持以人民为中心的发展思想，继续扎实推进老旧改造工作，改造库尔勒市老旧小区5个515户的住宅节能保温和屋面防水，实施楼梯间修缮，水电表间修缮，地下室公共区域修缮，屋面和墙面铲除、垃圾清运等改造项目，为进一步提升居民的生活水平，改善小区居住环境和居住条件、提升城市形象、加快城市现代化进程、逐步实现老旧住宅小区功能齐全、配套完善、出行方便、整洁美观、安全有序的目标，便于社区集中统一管理，老旧小区改造每户费用1.86万元，用于改造515户，总计费用959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巴财行（2024）003号关于拨付自治州高层次紧缺人才购房补贴资金的通知80万元，保障引进的紧缺人才购房补贴人数16人，补贴次数1次，每人补贴5万元，共计80万元，通过项目实施，进一步落实高层次紧缺人才引进和留用关心关爱政策人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巴财建[2023]34号2023年新疆煤改电二期工程项目补助资金1456.30万元，推进北方地区清洁取暖，做好碳达峰碳中和工作，保护生态环境，改善居民生活条件，保障社会稳定和长治久安，开展煤改电工程。实施七个乡镇，5779户居民煤改电工程，工程任务包括居民入户工程和配套电网工程，其中，居民入户工程按照每户50平方米、4千瓦规模配置碳晶电热板、高温辐射板、蓄热式电采暖等不同类型采暖设备，改造入户线及户内线路,足够满足人民群众的生活采暖需求，提高取暖的安全、清洁、舒适，减轻大气污染，提高居民的生活质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巴财建[2023]54号2023年灾后重建和防灾减灾能力建设专项[排水设施方向]中央基建1470万元，城市内涝不利于城市的可持续发展，不仅会损坏城市建筑和设施，造成交通瘫痪、部分行业停工停业，扰乱城市经济社会正常运行，必须加快补齐排水防涝设施短板，提高市政基础设施承载力，切实保障城市安全和健康可持续发展，来实施城市内涝治理重大发展，新建4.5公里排水管道及附属配套设施。共完成4.5公里排水改造，平均每公里花费326万，共计1470万，新建雨水管网4500米，及配套附属设施，加强我市排水系统防洪排涝能力，更新老旧管道。</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11）巴财建【2024】38号关于下达巴州城市基础设施更新改造项目资金的通知5000万元，基础设施改造1个，新建改造公共卫生间37座，高压电力迁改24处，基础设施改造成本3200万元，新建改造公共卫生间成本1200万元，高压电力迁改成本600万元，合计5000万元，提升城市基础设施建设功能，基础设施建设迎宾路排水改造完成，新建公厕完成11座，改造公厕完成13座，移动厕所购买2座，电力迁改16处全部完成。对城市环境卫生更大提升改造，生态环境的改善，公众意识增强，经济效益显现；改善了城市整体的环境、交通、电力等设施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12）巴财建[2023]55号2023年城市燃气管道等老化更新改造和保障性安居工程专项保障性安居工程方向]中央基建（棚户区改造）4398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86号小区棚户区改造外配套建设项目和2021年一标段建设项目内配套建设项目，建设供水管网长度10175米，建设排水管网长度13100米，道路建设面积36567.04平方米，2021年一标段内配套基础设施建设成本3013万元，86号小区外配套基础设施建设成本1385万元，共计改造资金4398万元，进一步保障和改善当地民生改善城市生态和人文环境，改善棚户区住房配套基础设施条件，完善城市的结构和功能，改善城市面貌，提高城市的整体素质和城市品位，调整城市功能、优化城市布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13）巴财社[2023]74号关于提前下达2024年中央财政农村危房改造补助资金预算的通知5.55万元，为巩固拓展脱贫攻坚成果，接续推动库尔勒市乡村全面振兴，保障农村低收入群体等“六类重点对象”住房安全得到有效保障，确保“六类重点对象”住上安全住房，2024年库尔勒市农村低收入群体等六类重点对象建设抗震防灾工程18户，每户补助1.83万元，让申请建设抗震安居房的农村低收入群体等六类重点对象住上抗震防灾房，工程完成后验收合格，使农户住房安全得到了有效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14）巴财建[2023]55号2023年城市燃气管道等老化更新改造和保障性安居工程专项[保障性安居工程方向]中央基建3856万元，为提升居民的生活水平，改善小区居住环境和居住条件、提升城市形象、加快城市现代化进程、逐步实现老旧住宅小区功能齐全、配套完善、出行方便、整洁美观、安全有序的目标，便于社区集中统一管理，改造小区内的排水管网21427米、供气管网6398米，供水管网23400米、供热管网3232米，等配套基础设施，该项目为中央预算内项目，其中3856万元为中央预算内资金，占总投资80%、其中供气占比5%，排水占比45%，供水占比20%,供热站比30%，其中排水单价为860元每米，供气单价为320元每米，供水单价为350元每米，供热单价为3800元每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15）巴财综[2023]10号关于下达2023年中央财政城镇保障性安居工程补助资金预算的通知746万元，为进一步提升居民的生活水平，改善小区居住环境和居住条件、提升城市形象、加快城市现代化进程、逐步实现老旧住宅小区功能齐全、配套完善、出行方便、整洁美观、安全有序的目标，便于社区集中统一管理，计划老旧小区改造每户费用4.19万元，用于改造178户，总计费用746万元，改造库尔勒市老旧小区178户的住宅节能保温和屋面防水，实施楼梯间修缮，水电表间修缮，地下室公共区域修缮，屋面和墙面铲除、垃圾清运等改造项目。为进一步提升居民的生活水平，改善小区居住环境和居住条件、提升城市形象、加快城市现代化进程、逐步实现老旧住宅小区功能齐全、配套完善、出行方便、整洁美观、安全有序的目标，便于社区集中统一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16）巴财建[2023]84号关于下达2023年城市燃气管道等老化更新改造和保障性安居工程专项第二批中央基建投资预算的通知2100万元，为改善库尔勒市老旧小区内外基础设施建设，改善各族人民群众生产生活环境条件，满足居民生活需求，促进库尔勒市经济快速发展，维护社会稳定团结，改造小区 Dn315-Dn400 排水管网9480米；Dn200-Dn350供水管网 6250米；Dn100-Dn200 供气管网2930米；Dn300供热管网1426米等配套基础设施，该项目为中央预算内项目，其中2100万元为中央预算内资金，占总投资80%，其中供气占比5%，排水占比45%，供水占比20%,供热站比30%。其中排水单价为860元每米，供气单价为320元每米，供水单价为350元每米，供热单价为3800元每米，投入资2100万元，进一步提升居民的生活水平，有效改善小区居住环境和居住条件达到90%以上、提升城市形象、加快城市现代化进程、逐步实现老旧住宅小区功能齐全、配套完善、出行方便、整洁美观、安全有序的目标，便于社区集中统一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（17）PPP项目财政支出责任-库尔勒市南市区污水处理厂二期 PPP项目1928.06万元，《库尔勒市城市总体规划》（2012-2030）中规划以库塔干渠为界，将库尔勒市分成老城区和南市区，市委、市政府提出“新区先行，拉开建设，以新区开发带动旧城改造”的城市建设发展战略，市政府向新区搬迁和库尔勒经济技术开发区的建设，使库尔勒市城市用地结构从传统的单中心布局模式向多中心模式转变，南市区组团位于孔雀河以南，主要依托机场、火车站等地区的区域带动作用，以及通过加强老城区的有效引导，从而达到疏解老城区人口和区域服务功能的作用，将本地区打造成集行政办公中心、商务会展中心、文化娱乐中心、体育休闲中心、高尚住区为一体的综合办公商务区以及主要的聚居区，加快城市基础设施建设，是主要投资方向之一。按照《节水型城市考核标准》编制污水处理项目报告，处理城市污水量845.64万m3有效落实了国家节水行动，利用城市生活污水处理，使城市生活污水得到有效处理，开展园林绿化建设，城镇污水处理费成本 1.55元/m3 、缴纳税费 280.54万元，本次项目费用成本1928.06万元。利用城市生活污水处理，使城市生活污水得到有效处理，开展园林绿化建设。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18）征收拆迁补偿费10000万元，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通过征收拆迁补偿费的发放，发放户数650户，征收面积52000平方米，平均每户发放资金15.38万元，共计10000万元，解决历史遗留问题，妥善解决拆迁遗留问题，进一步保障和改善棚户区群众的居住和生活条件，提高居民的幸福感，改善城市面貌，完善城市的结构和功能，优化城市布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19）PPP项目财政支出责任-库尔勒市南市区污水处理厂及污水再生利用工程3757万元，《库尔勒市城市总体规划》（2012-2030）中规划以库塔干渠为界，将库尔勒市分成老城区和南市区，市委、市政府提出“新区先行，拉开建设，以新区开发带动旧城改造”的城市建设发展战略，市政府向新区搬迁和库尔勒经济技术开发区的建设，使库尔勒市城市用地结构从传统的单中心布局模式向多中心模式转变，南市区组团位于孔雀河以南，主要依托机场、火车站等地区的区域带动作用，以及通过加强老城区的有效引导，从而达到疏解老城区人口和区域服务功能的作用，将本地区打造成集行政办公中心、商务会展中心、文化娱乐中心、体育休闲中心、高尚住区为一体的综合办公商务区以及主要的聚居区，加快城市基础设施建设，是主要投资方向之一，年处理城镇污水量1505.75万立方米，利用城市生活污水处理，使城市生活污水得到有效处理，开展园林绿化建设，城镇污水处理费成本2.12元/m3、缴纳税费335.38万元，本次项目费用成本3757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偿还政府欠款-化解中小企业欠款567.27万元，“库尔勒市南库大道（孔雀路-迎宾路）绿化管道”、库尔勒市城镇市政基础设施建设“十四五”规划项目、塔什店镇泰安家园小区建设项目D1、D3楼工程，以上三条拖欠中小企业欠款投诉涉及金额共计567.27万元，化解3个中小企业（新疆建城建新建设工程有限公司、上海林李城市规划建筑设计有限公司、新疆七星房地产开发有限责任公司）历史欠款，根据合同或审计结算结果、实际支付金额进行，分别支付436.12万元、35万元、96.15万元。我单位成立项目领导小组，邓婷负责项目的实施，投入资金567.27万元，项目人力物力已满足，项目可实施，化解3个中小企业（新疆建城建新建设工程有限公司、上海林李城市规划建筑设计有限公司、新疆七星房地产开发有限责任公司）历史欠款，我单位及时偿还各项目债务，以保障债权人权益。        （22）非税业务费（政府性基金资金）3000万元，处理后的污水达到《城镇污水处理厂污染物排放标准》一级A的排放标准，处理后的污水部分用于中水回用，剩余部分排入污水库、支付南市区污水处理厂的费用为1354万元、支付金城洁净排水公司的费用为1526万元、银泉水务供水公司120万，通过项目实施，城市生活污水得到有效处理，改善生态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（21）库尔勒市民服务中心、图书馆、科技馆PPP项目2938.02万元，房屋等公共建筑物管养数量3个，水电暖等基础设施管养数量3个，公共租赁住房人均居住面积增长量80%，项目支出2930.83万元。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中调整78066.75万元，调整后全年预算133980.91万元，预算调整率139.62%。调整预算的主要原因为本年度加大了2022-2024年老旧小区、棚户区改造、PPP库尔勒市市民中心、图书馆、科技馆等项目及政府偿还债务项目的资金支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住房和城乡建设局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在预算编制过程中要设法降低成本，提高资金的使用效率，要有一个全局的视角，统筹资源，确保预算的合理分配，预算的编制要具有灵活性和前瞻性，在制定预算时的预见性尤为重要，通过对未来趋势的准确判断以及对潜在风险的分析，可以在预算中预留出一定的余地，为突发事件提供支持。</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严格监督预算执行进度，通过定期审核执行报告和比对实际执行情况与预算计划的差异，及时发现问题，采取措施加以解决。引入责任制度和绩效考核，明确责任人和责任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我部门已按要求在库尔勒市人民政府网站公开部门预算信息，同步公开绩效目标表；在库尔勒市人民政府网站公开部门决算信息，同步公开自评表及自评报告。（二）部门单位整体支出使用情况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2734.96万元，包括工资福利支出462.97万元，商品和服务支出220.37万元，对个人和家庭的补助62.49万元，资本性支出对企业补助1989.13万元。其中：“三公”经费支出3.18万元，比上年增加0万元，主要原因是本年“三公”经费与上年保持一致无增减变化；会议费支出0万元，比上年增加0万元，主要原因是本年无会议安排支出；培训费支出1.63万元，比上年增加0.29万元，主要原因新业务增加需提高单位人员的业务水平本年度业务培训较多，相应的人员培训费用支出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131245.95元，占总支出的97.95％，主要用于（1）巴财综[2022]17号关于提前下达2023年部分中央财政城镇保障性安居工程补助资金预算的通知1987万元、（2）巴财建[2022]128号提前2023年中央水污染[第二批]自治区地下水基础评估二期 900万元、（3）财综[2023]7号关于拨付2023年自治州城镇保障性安居工程专项补助资金的通知1460万元、（4）巴财综[2022]17号关于提前下达2023年部分中央财政城镇保障性安居工程补助资金预算的通知（棚户区改造）873万元、（5）巴财建[2023]45号2023年城市燃气管道等老化更新改造和保障性安居工程专项[城市燃气管道等老化更新改造方向]中央基建投资预算1794万元、（6）巴财综【2022】10号关于下达2022年中央财政城镇保障性安居工程补助资金3904万元、（7）巴财综[2024]16号关于下达2024年中央财政城镇保障性安居工程补助资金预算的通知959万元、（8）巴财行（2024）003号关于拨付自治州高层次紧缺人才购房补贴资金的通知80万元、（9）巴财建[2023]34号2023年新疆煤改电二期工程项目补助资金1456.30万元、（10）巴财建[2023]54号2023年灾后重建和防灾减灾能力建设专项[排水设施方向]中央基建1470万元、（11）巴财建[2024]33号2024年新疆中央基建专项[第一批]2406.24万元、（12）巴财建【2024】38号关于下达巴州城市基础设施更新改造项目资金的通知5000万元、（13）巴财建[2023]55号2023年城市燃气管道等老化更新改造和保障性安居工程专项保障性安居工程方向]中央基建（棚户区改造）4398万元、(14)14个老旧小区2155户改造计划35万元、（15）巴财社[2023]74号关于提前下达2024年中央财政农村危房改造补助资金预算的通知5.5万元、（16）巴财建[2023]55号2023年城市燃气管道等老化更新改造和保障性安居工程专项[保障性安居工程方向]中央基建3856万元、（17）巴财综[2023]10号关于下达2023年中央财政城镇保障性安居工程补助资金预算的通知746万元、（18）巴财建[2023]84号关于下达2023年城市燃气管道等老化更新改造和保障性安居工程专项第二批中央基建投资预算的通知2100万元、（19）巴财建【2024】81号关于下达自治州城市基础设施更新改造项目（地方一般债券）资金预算的通知5000万元、（20）PPP项目财政支出责任-库尔勒市南市区污水处理厂二期 PPP项目1928.06万元、（21）征收拆迁补偿费10000万元、（22）PPP项目财政支出责任-库尔勒市南市区污水处理厂及污水再生利用工程3757万元、（23）偿还政府欠款-化解中小企业欠款567.27万元、（24）非税业务费（政府性基金资金）3000万元、（25）PPP项目财政支出责任-库尔勒市民服务中心、图书馆、科技馆PPP项目10217万元、（26）政府购买服务63346.58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年初我部门下发的（1）巴财综[2022]17号关于提前下达2023年部分中央财政城镇保障性安居工程补助资金预算的通知1987万元、（2）巴财建[2022]128号提前2023年中央水污染[第二批]自治区地下水基础评估二期 900万元、（3）财综[2023]7号关于拨付2023年自治州城镇保障性安居工程专项补助资金的通知1460万元、（4）巴财综[2022]17号关于提前下达2023年部分中央财政城镇保障性安居工程补助资金预算的通知（棚户区改造）873万元、（5）巴财建[2023]45号2023年城市燃气管道等老化更新改造和保障性安居工程专项[城市燃气管道等老化更新改造方向]中央基建投资预算1794万元、（6）巴财综【2022】10号关于下达2022年中央财政城镇保障性安居工程补助资金3904万元、（7）巴财综[2024]16号关于下达2024年中央财政城镇保障性安居工程补助资金预算的通知959万元、（8）巴财行（2024）003号关于拨付自治州高层次紧缺人才购房补贴资金的通知80万元、（9）巴财建[2023]34号2023年新疆煤改电二期工程项目补助资金1456.30万元、（10）巴财建[2023]54号2023年灾后重建和防灾减灾能力建设专项[排水设施方向]中央基建1470万元、（11）巴财建[2024]33号2024年新疆中央基建专项[第一批]2406.24万元、（12）巴财建【2024】38号关于下达巴州城市基础设施更新改造项目资金的通知5000万元、（13）巴财建[2023]55号2023年城市燃气管道等老化更新改造和保障性安居工程专项保障性安居工程方向]中央基建（棚户区改造）4398万元、(14)14个老旧小区2155户改造计划35万元、（15）巴财社[2023]74号关于提前下达2024年中央财政农村危房改造补助资金预算的通知5.5万元、（16）巴财建[2023]55号2023年城市燃气管道等老化更新改造和保障性安居工程专项[保障性安居工程方向]中央基建3856万元、（17）巴财综[2023]10号关于下达2023年中央财政城镇保障性安居工程补助资金预算的通知746万元、（18）巴财建[2023]84号关于下达2023年城市燃气管道等老化更新改造和保障性安居工程专项第二批中央基建投资预算的通知2100万元、（19）巴财建【2024】81号关于下达自治州城市基础设施更新改造项目（地方一般债券）资金预算的通知5000万元、（20）PPP项目财政支出责任-库尔勒市南市区污水处理厂二期 PPP项目1928.06万元、（21）征收拆迁补偿费10000万元、（22）PPP项目财政支出责任-库尔勒市南市区污水处理厂及污水再生利用工程3757万元、（23）偿还政府欠款-化解中小企业欠款567.27万元、（24）非税业务费（政府性基金资金）3000万元、（25）PPP项目财政支出责任-库尔勒市民服务中心、图书馆、科技馆PPP项目10217万元、（26）政府购买服务63346.58万元等项目工作计划，对项目的工作分工、任务分配、资金落实、完成时限等提出了明确、具体的要求，以确保项目保质、保量、按时完成。截至2024年12月31日，完成专项26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为规范专项资金使用，提高专项资金使用效益，我单位主要采取四项措施。一是制订专项资金管理制度；二是制定了项目实施方案；三是认真组织项目验收。切实保证专项资金都做到了专款专用。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库尔勒市住房和城乡建设局货币资金管理制度》《库尔勒市住房和城乡建设局建设项目业务管理制度》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制定了城市基础设施更新改造项目、煤改电项目、供水、供热管网改造项目、燃气管道老化更新改造项目、西城区基础设施提升改造项目、库尔勒市排水防涝设施建设项目、化解中小企业欠款项目、棚户区改造项目、老旧小区改造项目、库尔勒市保障性安居工程项目实施方案，确保项目按照实施方案纳入行业改造计划，统筹推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认真组织城市基础设施更新改造项目、煤改电项目、供水、供热管网改造项目、燃气管道老化更新改造项目、西城区基础设施提升改造项目、库尔勒市排水防涝设施建设项目、棚户区改造项目、老旧小区改造项目、库尔勒市保障性安居工程项目验收，确保按照质量管理体系要求开展工作，保证项目交付物的质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住房和城乡建设局部门总支出133980.91万元，预算执行率100%，其中一般公共服务支出5.80万元、教育支出0.67万元、科学技术支出9740.75万元、社会保障和就业支出150.98万元、卫生健康支出26.76万元、节能环保支出3650.88万元、城乡社区支出101861.69万元、住房保障支出13463.38万元、其他支出5080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基本支出2734.96万元，占总支出的2.04％，其中：一般公共服务支出5.80万元、教育支出0.67万元，社会保障和就业支出150.98万元，卫生健康支出26.76万元，住房保障支出32.81万元、城乡社区支出2517.94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2024年，我单位项目支出131245.95万元，占总支出的97.96％。其中：科学技术支出9740.75万元、节能环保支出3650.88万元、城乡社区支出99343.75万元、住房保障支出13430.57万元、其他支出5080万元。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年初我单位设置部门整体绩效目标中包括一级指标1个二级指标1个，三级指标6个，指标完成情况分析如下：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 .履职效能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维修改造历年公租房数量,指标值：&gt;=58户；年中监控完成值：58户；自评完成值：0户；指标完成率：0%；偏差100%，偏差原因及改进措施：正在办理资金支付手续，并加快资金支付，指标成效分析：截至2024年12月31日预算执行率0.00%，项目未开展实施，通过完成维修改造历年公租房，单位正常运转，有效提升了人居生活质量，达到有效改善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水源地周边建设防护隔离设施长度,指标值：38194.80米；年中监控完成值：38194.8米；自评完成值：20453米；指标完成率：53.54%；偏差46.46%，偏差原因及改进措施：因土地流转事宜导致项目进度缓慢，需加快协商、加快资金的支付。指标成效分析：通过单位正常运转，提高了地方土地收入或改善了居民生活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保障性安居工程建设供水管网&gt;=10175米,指标值：10175米；年中监控完成值：3314.80米；自评完成值：3314.80米；指标完成率：32.58%；偏差67.42%，偏差原因及改进措施：保障性租赁住房未完工，建设期限为2年，加快施工进度，保质保量完成建设项目，有效发挥资金效益。指标成效分析：完成库尔勒市2024年保障性安居工程西城区（三期）棚户区改造-86号小区棚户区改造外配套建设项目和2021年一标段建设项目内配套建设项目配套工程，进一步有效保障和改善了当地民生改善城市生态和人文环境，达到改善棚户区住房配套基础设施条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改造5.7公里燃气管道及配套附属设施,指标值：&gt;=5.7公里；年中监控完成值：5.7公里；自评完成值：5.64；指标完成率：99.12%；偏差0.88%，偏差原因及改进措施：资金支付率较低，因和其他项目交叉施工，部分工程由其他项目来实施，造成项目实际成本低于预期，加快项目施工进度，确保项目按期完工。指标成效分析：有利于推进城市基础设施更新，护航燃气管网安全平稳运行，消除安全隐患，保障广大市民的生命财产安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5：改造排水管网长度；指标值：&gt;=9480米；年中监控完成值：9480米；自评完成值：1700米；指标完成率：29.71%；偏差70.29%，偏差原因及改进措施：通过单位正常运转，提高了排水管网改造的长度，资金支付率较低，无法完成项目，加快施工进度，保质保量完成建设项目，有效发挥资金效益。指标成效分析：结合实施环境政策，包括城市规划，环保要求，数字化转型等；多维度评估，结合经济、社会、生态等维度评估；民主参与，线上线下意见征集，充分考虑民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6：新建管网长度,指标值：&gt;=4500米；年中监控完成值：4500米；自评完成值：4520米；指标完成率：71.31%；偏差28.69%，偏差原因及改进措施：施工单位未及时上报进度，将督促施工单位加快进度上报，推进资金支付。指标成效分析：通过单位正常运转，提高了新建管网的长度，进一步规范项目建设的程序，项目前期做好可行性研究报告，更加细化实施方案，严格执行资金管理办法和财政资金管理制度，按照项目实施方案、招投标管理办法等稳步推进工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2024年度部门整体支出绩效自评综合得分67.79分，评价结果为“中”。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存在的主要问题及原因分析：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（一）绩效指标设置不够明确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部分绩效指标设置存在不够精简、指标数据无法统计和指标值设置过低等问题，部分项目绩效指标值设定为定性的指标，指标设置的科学性、合理性有待进一步提高。目标不明确，有些目标缺乏明确的定义和量化指标，难以衡量绩效表现，有效目标设定过于理想化或过于困难，无法实现，导致不公平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（二）固定资产账务管理不够细致、严谨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抽查发现，固定资产账务管理普遍存在入账不及时、漏入、入账信息、金额不准确或资产台账未登记到具体使用人等问题。缺乏科学管理制度和流程，导致资产使用与维护存在漏洞和瑕疵。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（三）项目监督工作存在薄弱环节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项目实施过程中的上报、跟踪、反馈机制尚未真正形成，对项目资金的使用、实施等监管措施仍然存在改进的空间。缺乏有效的监督机制，责任心不强等。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（二）加强固定资产账务管理，确保账实相符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hint="eastAsia" w:ascii="仿宋_GB2312" w:hAnsi="宋体" w:eastAsia="仿宋_GB2312"/>
          <w:bCs/>
          <w:sz w:val="32"/>
          <w:szCs w:val="32"/>
        </w:rPr>
        <w:br w:type="textWrapping"/>
      </w:r>
      <w:r>
        <w:rPr>
          <w:rFonts w:hint="eastAsia" w:ascii="仿宋_GB2312" w:hAnsi="宋体" w:eastAsia="仿宋_GB2312"/>
          <w:bCs/>
          <w:sz w:val="32"/>
          <w:szCs w:val="32"/>
        </w:rPr>
        <w:t>（三）建立动态分析管理机制，提高项目监管主动性</w:t>
      </w:r>
      <w:r>
        <w:rPr>
          <w:rFonts w:hint="eastAsia" w:ascii="仿宋_GB2312" w:hAnsi="宋体" w:eastAsia="仿宋_GB2312"/>
          <w:bCs/>
          <w:sz w:val="32"/>
          <w:szCs w:val="32"/>
        </w:rPr>
        <w:br w:type="textWrapping"/>
      </w:r>
      <w:r>
        <w:rPr>
          <w:rFonts w:hint="eastAsia" w:ascii="仿宋_GB2312" w:hAnsi="宋体" w:eastAsia="仿宋_GB2312"/>
          <w:bCs/>
          <w:sz w:val="32"/>
          <w:szCs w:val="32"/>
        </w:rP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160268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2025-10-20T09:12:09Z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ICV">
    <vt:lpwstr>4E2A216151A24EE5A190066F518526B7</vt:lpwstr>
  </property>
</Properties>
</file>