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880" w:firstLineChars="200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/>
        </w:rPr>
        <w:t>库尔勒市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第五次全国经济普查公报</w:t>
      </w:r>
    </w:p>
    <w:p>
      <w:pPr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（第四号）</w:t>
      </w:r>
    </w:p>
    <w:p>
      <w:pPr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——</w:t>
      </w: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</w:rPr>
        <w:t>第三产业基本情况之一</w:t>
      </w:r>
    </w:p>
    <w:bookmarkEnd w:id="0"/>
    <w:p>
      <w:pPr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库尔勒市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统计局</w:t>
      </w:r>
    </w:p>
    <w:p>
      <w:pPr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eastAsia" w:eastAsia="方正楷体_GBK" w:cs="Times New Roman"/>
          <w:color w:val="auto"/>
          <w:sz w:val="32"/>
          <w:szCs w:val="32"/>
          <w:highlight w:val="none"/>
          <w:lang w:val="en-US" w:eastAsia="zh-CN"/>
        </w:rPr>
        <w:t>库尔勒市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第五次全国经济普查领导小组办公室</w:t>
      </w:r>
    </w:p>
    <w:p>
      <w:pPr>
        <w:pStyle w:val="4"/>
        <w:spacing w:line="500" w:lineRule="exac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（2025年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</w:rPr>
        <w:t>日）</w:t>
      </w:r>
    </w:p>
    <w:p>
      <w:pPr>
        <w:widowControl/>
        <w:spacing w:line="5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pStyle w:val="2"/>
        <w:adjustRightInd/>
        <w:spacing w:line="600" w:lineRule="exact"/>
        <w:ind w:firstLine="640"/>
        <w:textAlignment w:val="center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根据第五次全国经济普查结果，现将我市第三产业中批发和零售业，交通运输、仓储和邮政业，住宿和餐饮业，信息传输、软件和信息技术服务业，金融业，房地产业，租赁和商务服务业的主要数据公布如下：</w:t>
      </w:r>
    </w:p>
    <w:p>
      <w:pPr>
        <w:widowControl/>
        <w:spacing w:line="600" w:lineRule="exact"/>
        <w:ind w:firstLine="640"/>
        <w:textAlignment w:val="auto"/>
        <w:outlineLvl w:val="1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一、批发和零售业</w:t>
      </w:r>
    </w:p>
    <w:p>
      <w:pPr>
        <w:widowControl/>
        <w:spacing w:line="600" w:lineRule="exact"/>
        <w:ind w:firstLine="640"/>
        <w:textAlignment w:val="auto"/>
        <w:outlineLvl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（一）企业法人单位数和从业人员</w:t>
      </w:r>
    </w:p>
    <w:p>
      <w:pPr>
        <w:pStyle w:val="2"/>
        <w:adjustRightInd/>
        <w:spacing w:line="600" w:lineRule="exact"/>
        <w:ind w:firstLine="616"/>
        <w:textAlignment w:val="center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2023年末，全市共有批发和零售业企业法人单位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6108个，从业人员25875人，分别比2018年末增长96.8%和86.7%。</w:t>
      </w:r>
    </w:p>
    <w:p>
      <w:pPr>
        <w:pStyle w:val="2"/>
        <w:adjustRightInd/>
        <w:spacing w:line="600" w:lineRule="exact"/>
        <w:ind w:firstLine="640"/>
        <w:textAlignment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在批发和零售业企业法人单位中，批发业占52.3%，零售业占4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7.7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%。在批发和零售业企业法人单位从业人员中，批发业占48.1%，零售业占51.9%（详见表4-1）。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30" w:line="5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表4-1　按行业中类分组的批发和零售业企业法人单位数和从业人员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1"/>
        <w:gridCol w:w="1704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2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（个）</w:t>
            </w:r>
          </w:p>
        </w:tc>
        <w:tc>
          <w:tcPr>
            <w:tcW w:w="7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1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cs="Times New Roman" w:eastAsia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kern w:val="0"/>
                <w:sz w:val="21"/>
                <w:szCs w:val="21"/>
                <w:highlight w:val="none"/>
              </w:rPr>
              <w:t>6108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cs="Times New Roman" w:eastAsia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kern w:val="0"/>
                <w:sz w:val="21"/>
                <w:szCs w:val="21"/>
                <w:highlight w:val="none"/>
              </w:rPr>
              <w:t>25875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批发业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3197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12445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农、林、牧、渔产品批发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158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食品、饮料及烟草制品批发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434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纺织、服装及家庭用品批发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150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文化、体育用品及器材批发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69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医药及医疗器材批发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90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矿产品、建材及化工产品批发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1241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机械设备、五金产品及电子产品批发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851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贸易经纪与代理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其他批发业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194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零售业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2911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13430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综合零售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460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食品、饮料及烟草制品专门零售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349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纺织、服装及日用品专门零售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189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文化、体育用品及器材专门零售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113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医药及医疗器材专门零售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133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汽车、摩托车、零配件和燃料及其他动力销售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459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家用电器及电子产品专门零售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304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五金、家具及室内装饰材料专门零售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694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1493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货摊、无店铺及其他零售业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210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780</w:t>
            </w:r>
          </w:p>
        </w:tc>
      </w:tr>
    </w:tbl>
    <w:p>
      <w:pPr>
        <w:widowControl/>
        <w:spacing w:beforeLines="50" w:line="600" w:lineRule="exact"/>
        <w:ind w:firstLine="64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（二）主要经济指标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年末，批发和零售业企业法人单位资产总计5754457.66万元，比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2018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44.2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%；负债合计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4707324.17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万元，比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2018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184.5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%。</w:t>
      </w:r>
    </w:p>
    <w:p>
      <w:pPr>
        <w:pStyle w:val="2"/>
        <w:adjustRightInd/>
        <w:spacing w:line="600" w:lineRule="exact"/>
        <w:ind w:firstLine="640"/>
        <w:textAlignment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年，批发和零售业企业法人单位全年实现营业收入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6331926.62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万元，比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2018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年增长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151.5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%（详见表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4-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表4-2　按行业中类分组的批发和零售业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企业法人单位主要经济指标</w:t>
      </w:r>
    </w:p>
    <w:tbl>
      <w:tblPr>
        <w:tblStyle w:val="12"/>
        <w:tblW w:w="50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0"/>
        <w:gridCol w:w="1538"/>
        <w:gridCol w:w="1522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8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50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1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0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88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5754457.66 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4707324.17 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6331926.62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批发业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4541294.24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3687652.83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5063199.99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农、林、牧、渔产品批发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2095731.75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2020790.89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1378978.75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食品、饮料及烟草制品批发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311158.18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247098.52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454704.68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纺织、服装及家庭用品批发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27506.16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24683.75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21097.22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文化、体育用品及器材批发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16318.75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12944.51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23077.85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医药及医疗器材批发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84717.60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52593.07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133582.03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矿产品、建材及化工产品批发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1176070.39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817161.96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2219311.94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机械设备、五金产品及电子产品批发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343063.07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283083.15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352876.87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贸易经纪与代理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1004.30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595.44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437.73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其他批发业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485724.04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228701.54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479132.92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零售业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1213163.42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1019671.34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1268726.63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综合零售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182368.79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163544.08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212143.60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食品、饮料及烟草制品专门零售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68127.06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60689.49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74272.91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纺织、服装及日用品专门零售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29747.38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28231.29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23691.95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文化、体育用品及器材专门零售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83605.16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60818.55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52170.28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医药及医疗器材专门零售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88118.85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75797.66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162291.12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汽车、摩托车、零配件和燃料及其他动力销售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327087.43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289999.35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480577.89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家用电器及电子产品专门零售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87868.28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66119.90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74971.91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五金、家具及室内装饰材料专门零售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180719.73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151973.73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117794.37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货摊、无店铺及其他零售业</w:t>
            </w:r>
          </w:p>
        </w:tc>
        <w:tc>
          <w:tcPr>
            <w:tcW w:w="917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165520.74 </w:t>
            </w:r>
          </w:p>
        </w:tc>
        <w:tc>
          <w:tcPr>
            <w:tcW w:w="907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122497.29 </w:t>
            </w:r>
          </w:p>
        </w:tc>
        <w:tc>
          <w:tcPr>
            <w:tcW w:w="885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70812.60 </w:t>
            </w:r>
          </w:p>
        </w:tc>
      </w:tr>
    </w:tbl>
    <w:p>
      <w:pPr>
        <w:widowControl/>
        <w:spacing w:line="600" w:lineRule="exact"/>
        <w:ind w:firstLine="640"/>
        <w:jc w:val="left"/>
        <w:textAlignment w:val="auto"/>
        <w:outlineLvl w:val="1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二、交通运输、仓储和邮政业</w:t>
      </w:r>
    </w:p>
    <w:p>
      <w:pPr>
        <w:widowControl/>
        <w:spacing w:line="600" w:lineRule="exact"/>
        <w:ind w:firstLine="640"/>
        <w:jc w:val="left"/>
        <w:textAlignment w:val="auto"/>
        <w:outlineLvl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（一）企业法人单位数和从业人员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2023年末，全市共有交通运输、仓储和邮政业企业法人单位977个，从业人员7669人，分别比2018年末增长164.1%和93.7%（详见表4-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表4-3　按行业大类分组的交通运输、仓储和邮政业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宋体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8"/>
        <w:gridCol w:w="2330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6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（个）</w:t>
            </w:r>
          </w:p>
        </w:tc>
        <w:tc>
          <w:tcPr>
            <w:tcW w:w="143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1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977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7669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铁路运输业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道路运输业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744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水上运输业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航空运输业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管道运输业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多式联运和运输代理业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81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装卸搬运和仓储业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123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邮政业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980</w:t>
            </w:r>
          </w:p>
        </w:tc>
      </w:tr>
    </w:tbl>
    <w:p>
      <w:pPr>
        <w:widowControl/>
        <w:spacing w:line="600" w:lineRule="exact"/>
        <w:ind w:firstLine="64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（二）主要经济指标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2023年末，交通运输、仓储和邮政业企业法人单位资产总计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1626216.66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388.5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%；负债合计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818339.44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243.4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2023年，交通运输、仓储和邮政业企业法人单位全年实现营业收入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539884.62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282.6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%（详见表4-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表4-4　按行业大类分组的交通运输、仓储和邮政业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企业法人单位主要经济指标</w:t>
      </w: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8"/>
        <w:gridCol w:w="1668"/>
        <w:gridCol w:w="1577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0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资产总计</w:t>
            </w:r>
          </w:p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4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负债合计</w:t>
            </w:r>
          </w:p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营业收入</w:t>
            </w:r>
          </w:p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1626216.66 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818339.44 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539884.62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9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铁路运输业</w:t>
            </w:r>
          </w:p>
        </w:tc>
        <w:tc>
          <w:tcPr>
            <w:tcW w:w="100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道路运输业</w:t>
            </w:r>
          </w:p>
        </w:tc>
        <w:tc>
          <w:tcPr>
            <w:tcW w:w="100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1287158.15 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548262.91 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412698.33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水上运输业</w:t>
            </w:r>
          </w:p>
        </w:tc>
        <w:tc>
          <w:tcPr>
            <w:tcW w:w="100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航空运输业</w:t>
            </w:r>
          </w:p>
        </w:tc>
        <w:tc>
          <w:tcPr>
            <w:tcW w:w="100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3032.72 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3028.0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1662.32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管道运输业</w:t>
            </w:r>
          </w:p>
        </w:tc>
        <w:tc>
          <w:tcPr>
            <w:tcW w:w="100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多式联运和运输代理业</w:t>
            </w:r>
          </w:p>
        </w:tc>
        <w:tc>
          <w:tcPr>
            <w:tcW w:w="100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99526.05 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64702.40 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46707.39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装卸搬运和仓储业</w:t>
            </w:r>
          </w:p>
        </w:tc>
        <w:tc>
          <w:tcPr>
            <w:tcW w:w="100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199297.10 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176791.61 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42896.45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邮政业</w:t>
            </w:r>
          </w:p>
        </w:tc>
        <w:tc>
          <w:tcPr>
            <w:tcW w:w="1004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37202.64 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25554.45 </w:t>
            </w:r>
          </w:p>
        </w:tc>
        <w:tc>
          <w:tcPr>
            <w:tcW w:w="952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35920.13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三、住宿和餐饮业</w:t>
      </w:r>
    </w:p>
    <w:p>
      <w:pPr>
        <w:widowControl/>
        <w:spacing w:line="600" w:lineRule="exact"/>
        <w:ind w:firstLine="640"/>
        <w:textAlignment w:val="auto"/>
        <w:outlineLvl w:val="2"/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2023年末，全</w:t>
      </w:r>
      <w:r>
        <w:rPr>
          <w:rFonts w:hint="default" w:ascii="Times New Roman" w:hAnsi="Times New Roman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共有住宿和餐饮业企业法人单位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329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个，从业人员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3668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人，分别比2018年末增长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136.7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%和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34.6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cs="Times New Roman"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在住宿和餐饮业企业法人单位中，住宿业占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29.8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%，餐饮业占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70.2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%。在住宿和餐饮业企业法人单位从业人员中，住宿业占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56.2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%，餐饮业占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43.8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%（详见表4-</w:t>
      </w:r>
      <w:r>
        <w:rPr>
          <w:rFonts w:hint="default" w:ascii="Times New Roman" w:hAnsi="Times New Roman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按行业中类分组的住宿和餐饮业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 xml:space="preserve">     企业法人单位数和从业人员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3"/>
        <w:gridCol w:w="2660"/>
        <w:gridCol w:w="1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6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企业法人单位</w:t>
            </w:r>
          </w:p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（个）</w:t>
            </w:r>
          </w:p>
        </w:tc>
        <w:tc>
          <w:tcPr>
            <w:tcW w:w="1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从业人员</w:t>
            </w:r>
          </w:p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住宿业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旅游饭店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一般旅馆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民宿服务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其他住宿业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餐饮业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正餐服务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快餐服务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餐饮配送及外卖送餐服务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7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其他餐饮业</w:t>
            </w:r>
          </w:p>
        </w:tc>
        <w:tc>
          <w:tcPr>
            <w:tcW w:w="266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7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</w:tbl>
    <w:p>
      <w:pPr>
        <w:widowControl/>
        <w:spacing w:line="600" w:lineRule="exact"/>
        <w:ind w:firstLine="640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2023年末，住宿和餐饮业企业法人单位资产总计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492549.91</w:t>
      </w:r>
      <w:r>
        <w:rPr>
          <w:rFonts w:hint="default" w:ascii="Times New Roman" w:hAnsi="Times New Roman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万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元，比2018年末增长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423.7%</w:t>
      </w:r>
      <w:r>
        <w:rPr>
          <w:rFonts w:hint="default" w:ascii="Times New Roman" w:hAnsi="Times New Roman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负债合计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212691.58</w:t>
      </w:r>
      <w:r>
        <w:rPr>
          <w:rFonts w:hint="default" w:ascii="Times New Roman" w:hAnsi="Times New Roman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万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元，比2018年末增长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142.0%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2023年，住宿和餐饮业企业法人单位全年实现营业收入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65218.76 </w:t>
      </w:r>
      <w:r>
        <w:rPr>
          <w:rFonts w:hint="default" w:ascii="Times New Roman" w:hAnsi="Times New Roman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万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元，比2018年增长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81.81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%（详见表4-</w:t>
      </w:r>
      <w:r>
        <w:rPr>
          <w:rFonts w:hint="default" w:ascii="Times New Roman" w:hAnsi="Times New Roman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</w:t>
      </w:r>
      <w:r>
        <w:rPr>
          <w:rFonts w:hint="eastAsia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按行业中类分组的住宿和餐饮业企业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法人单位主要经济指标</w:t>
      </w: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1640"/>
        <w:gridCol w:w="1642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3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8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492549.91 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212691.58 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65218.76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住宿业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109734.35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86952.36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40622.69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旅游饭店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84323.95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68731.26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30043.73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一般旅馆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23716.13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17123.59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10133.90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民宿服务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115.74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16.11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露营地服务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其他住宿业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1575.93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1030.60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394.67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餐饮业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382815.56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125739.22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24596.07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正餐服务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369103.28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115483.09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17741.90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快餐服务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2531.21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2098.09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3369.63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饮料及冷饮服务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42.30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餐饮配送及外卖送餐服务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10578.94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7282.32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3163.14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其他餐饮业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586.03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833.42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312.30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四、信息传输、软件和信息技术服务业</w:t>
      </w:r>
    </w:p>
    <w:p>
      <w:pPr>
        <w:widowControl/>
        <w:spacing w:line="600" w:lineRule="exact"/>
        <w:ind w:firstLine="64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（一）企业法人单位数和从业人员</w:t>
      </w:r>
    </w:p>
    <w:p>
      <w:pPr>
        <w:widowControl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2023年末，全市共有信息传输、软件和信息技术服务业企业法人单位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612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个，从业人员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4351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人，分别比2018年末增长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134.5%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138.8%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（详见表4-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4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按行业大类分组的信息传输、软件和信息技术服务业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4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企业法人单位数和从业人员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9"/>
        <w:gridCol w:w="2666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8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48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（个）</w:t>
            </w:r>
          </w:p>
        </w:tc>
        <w:tc>
          <w:tcPr>
            <w:tcW w:w="2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612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4351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电信、广播电视和卫星传输服务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互联网和相关服务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117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软件和信息技术服务业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466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2264</w:t>
            </w:r>
          </w:p>
        </w:tc>
      </w:tr>
    </w:tbl>
    <w:p>
      <w:pPr>
        <w:widowControl/>
        <w:spacing w:line="600" w:lineRule="exact"/>
        <w:ind w:firstLine="64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（二）主要经济指标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2023年末，信息传输、软件和信息技术服务业企业法人单位资产总计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447978.06 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92.1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%；负债合计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215495.04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30.8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2023年，信息传输、软件和信息技术服务业企业法人单位全年实现营业收入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329677.28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83.0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%（详见表4-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按行业大类分组的信息传输、软件和信息技术服务业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企业法人单位主要经济指标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9"/>
        <w:gridCol w:w="1503"/>
        <w:gridCol w:w="1503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9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50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0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447978.06 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215495.04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329677.28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电信、广播电视和卫星传输服务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311158.03 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108849.92 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237958.06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互联网和相关服务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31959.15 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24564.33 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14920.60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软件和信息技术服务业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104860.88 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82080.79 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76798.62 </w:t>
            </w:r>
          </w:p>
        </w:tc>
      </w:tr>
    </w:tbl>
    <w:p>
      <w:pPr>
        <w:widowControl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600" w:lineRule="exact"/>
        <w:ind w:firstLine="640"/>
        <w:textAlignment w:val="auto"/>
        <w:outlineLvl w:val="1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五、金融业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（一）企业法人单位数和从业人员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2023年末，全市共有金融业企业法人单位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17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个，从业人员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66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人，分别比2018年末下降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51.4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56.0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%（详见表4-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按行业大类分组的金融业企业法人单位数和从业人员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5"/>
        <w:gridCol w:w="2436"/>
        <w:gridCol w:w="2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6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企业法人单位（个）</w:t>
            </w:r>
          </w:p>
        </w:tc>
        <w:tc>
          <w:tcPr>
            <w:tcW w:w="134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从业人员（人）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货币金融服务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35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资本市场服务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35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保险业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2359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其他金融业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5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left="57" w:right="57" w:firstLine="0" w:firstLineChars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1"/>
                <w:szCs w:val="21"/>
                <w:highlight w:val="none"/>
              </w:rPr>
              <w:t>注：金融业企业法人单位包括中国人民银行、金融监管总局、中国证监会负责普查的单位和各级经济普查机构负责普查的单位。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（二）主要经济指标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2023年末，金融业企业法人单位资产总计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93432.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万元，比2018年末下降75.9%；负债合计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15644.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比2018年末下降92.6%。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2023年，金融业企业法人单位全年实现营业收入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1349.6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万元，比2018年下降98.1%（详见表4-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表4-1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按行业大类分组的金融业企业法人单位主要经济指标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1"/>
        <w:gridCol w:w="1562"/>
        <w:gridCol w:w="1562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93432.20 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15644.50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1349.60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货币金融服务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25070.20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473.60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887.70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资本市场服务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21824.20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1347.70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441.60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保险业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 w:firstLineChars="20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其他金融业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46537.80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13823.20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20.30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32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    注：金融业企业法人单位包括中国人民银行、金融监管总局、中国证监会负责普查的单位和各级经济普查机构负责普查的单位。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1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六、房地产业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（一）企业法人单位数和从业人员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2023年末，全市共有房地产业企业法人单位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691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个，比2018年末增长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95.2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%。其中，房地产开发经营企业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199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个，物业管理企业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227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个，房地产中介服务企业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158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个，分别比2018年末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增长44.2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、70.7%和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198.1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2023年末，全市房地产业企业法人单位从业人员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7113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人，比2018年末增长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54.3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%。其中，房地产开发经营企业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1772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人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比2018年末下降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7.1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%；物业管理企业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3955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人，房地产中介服务企业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702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人，分别比2018年末增长75.5%和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427.8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%（详见表4-1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表4-1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按行业中类分组的房地产业企业法人单位数和从业人员</w:t>
      </w: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6"/>
        <w:gridCol w:w="2685"/>
        <w:gridCol w:w="2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4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（个）</w:t>
            </w:r>
          </w:p>
        </w:tc>
        <w:tc>
          <w:tcPr>
            <w:tcW w:w="154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691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房地产开发经营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199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物业管理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227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房地产中介服务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158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房地产租赁经营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96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其他房地产业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0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118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（二）主要经济指标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年末，全市房地产业企业法人单位资产总计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7224297.38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万元，比2018年末增长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190.2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%。其中，房地产开发经营企业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3587618.43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万元，物业管理企业91479.71万元，房地产中介服务企业39179.85万元，分别比2018年末增长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53.6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%、1.0%和2274.5%。房地产业企业法人单位负债合计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5124541.62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万元，比2018年末增长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147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2023年，房地产业企业法人单位全年实现营业收入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602398.98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万元，比2018年增长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150.9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%（详见表4-1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表4-1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按行业中类分组的房地产业企业法人单位主要经济指标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1"/>
        <w:gridCol w:w="1561"/>
        <w:gridCol w:w="1561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6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7224297.38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5124541.62 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602398.98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房地产开发经营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3587618.43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3037365.94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400787.61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物业管理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91479.71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95922.34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50828.77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房地产中介服务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39179.85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42890.41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7403.55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房地产租赁经营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674790.27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399720.36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35075.35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其他房地产业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2831229.12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1548642.57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108303.70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" w:line="60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七、租赁和商务服务业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（一）企业法人单位数和从业人员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2023年末，全市共有租赁和商务服务业企业法人单位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2367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个，从业人员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32823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人，分别比2018年末增长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245.0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430.1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在租赁和商务服务业企业法人单位中，租赁业占24.0%，商务服务业占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76.0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%。在租赁和商务服务业企业法人单位从业人员中，租赁业占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7.1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%，商务服务业占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92.9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%（详见表4-1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表4-1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按行业大类分组的租赁和商务服务业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 xml:space="preserve">    企业法人单位数和从业人员</w:t>
      </w:r>
    </w:p>
    <w:tbl>
      <w:tblPr>
        <w:tblStyle w:val="1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2571"/>
        <w:gridCol w:w="2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（个）</w:t>
            </w:r>
          </w:p>
        </w:tc>
        <w:tc>
          <w:tcPr>
            <w:tcW w:w="143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1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2367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32823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1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租赁业</w:t>
            </w:r>
          </w:p>
        </w:tc>
        <w:tc>
          <w:tcPr>
            <w:tcW w:w="25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567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1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商务服务业</w:t>
            </w:r>
          </w:p>
        </w:tc>
        <w:tc>
          <w:tcPr>
            <w:tcW w:w="257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1800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30484</w:t>
            </w:r>
          </w:p>
        </w:tc>
      </w:tr>
    </w:tbl>
    <w:p>
      <w:pPr>
        <w:widowControl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600" w:lineRule="exact"/>
        <w:ind w:firstLine="640"/>
        <w:jc w:val="left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2"/>
          <w:highlight w:val="none"/>
        </w:rPr>
        <w:t>（二）主要经济指标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2023年末，租赁和商务服务业企业法人单位资产总计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8633730.39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265.6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%。其中，租赁业企业法人单位资产总计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304209.11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万元，商务服务业企业法人单位资产总计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8329521.28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万元，分别比2018年末增长707.6%和258.4%。租赁和商务服务业企业法人单位负债合计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3994223.15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万元，比2018年末增长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170.0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%。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2023年，租赁和商务服务业企业法人单位全年实现营业收入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912764.36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万元，比2018年增长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441.3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%（详见表4-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表4-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>　按行业大类分组的租赁和商务服务业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20" w:lineRule="exact"/>
        <w:ind w:left="6" w:right="6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  <w:highlight w:val="none"/>
        </w:rPr>
        <w:t xml:space="preserve">  企业法人单位主要经济指标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1"/>
        <w:gridCol w:w="1562"/>
        <w:gridCol w:w="1562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资产总计</w:t>
            </w:r>
          </w:p>
          <w:p>
            <w:pPr>
              <w:widowControl/>
              <w:spacing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负债合计</w:t>
            </w:r>
          </w:p>
          <w:p>
            <w:pPr>
              <w:widowControl/>
              <w:spacing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营业收入</w:t>
            </w:r>
          </w:p>
          <w:p>
            <w:pPr>
              <w:widowControl/>
              <w:spacing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8633730.39 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3994223.15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2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912764.36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租赁业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304209.11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185219.51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131163.83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商务服务业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8329521.28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3809003.64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42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781600.53 </w:t>
            </w:r>
          </w:p>
        </w:tc>
      </w:tr>
    </w:tbl>
    <w:p>
      <w:pPr>
        <w:widowControl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highlight w:val="none"/>
        </w:rPr>
      </w:pPr>
    </w:p>
    <w:p>
      <w:pPr>
        <w:widowControl/>
        <w:spacing w:line="600" w:lineRule="exact"/>
        <w:ind w:firstLine="56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highlight w:val="none"/>
        </w:rPr>
        <w:t>注释：</w:t>
      </w:r>
    </w:p>
    <w:p>
      <w:pPr>
        <w:widowControl/>
        <w:spacing w:line="600" w:lineRule="exact"/>
        <w:ind w:firstLine="560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[1]登记注册统计类别：根据国家统计局、国家市场监督管理总局《关于市场主体统计分类的划分规定》（国统字〔2023〕14号）确定，包括内资企业、港澳台投资企业和外商投资企业，以及农民专业合作社（联合社）等其他统计类别。</w:t>
      </w:r>
    </w:p>
    <w:p>
      <w:pPr>
        <w:widowControl/>
        <w:spacing w:line="600" w:lineRule="exact"/>
        <w:ind w:firstLine="56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[2]表中的合计数和部分计算数据因小数取舍而产生的误差，均未作机械调整。为保证数据精确度，个别数据保留2位小数。</w:t>
      </w:r>
    </w:p>
    <w:p>
      <w:pPr>
        <w:ind w:left="0" w:leftChars="0" w:firstLine="560" w:firstLineChars="0"/>
        <w:rPr>
          <w:color w:val="auto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[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]表中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符号“—”表示没有数据或数据过小。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CD4FA-8FFE-45A9-B3D3-59E88F7612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0839D36-5DF0-49DE-B6E2-BA27A6E47B5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7EFF3A2-00DE-49AF-BEF4-1E64EC926A9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F05562E-032B-42F8-8089-A0F4ED92A65B}"/>
  </w:font>
  <w:font w:name="Meeting on your heart"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B23F4475-9741-410C-80B3-F85A6EBA6EB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6FB05CB-EFA3-4A9F-A415-C4E48EE97F30}"/>
  </w:font>
  <w:font w:name="Melanie BT Std Roman"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7" w:fontKey="{B43F9A08-9D59-4331-92D0-BC18C58E47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F4864"/>
    <w:rsid w:val="01D310DA"/>
    <w:rsid w:val="05F72E03"/>
    <w:rsid w:val="08A80C1B"/>
    <w:rsid w:val="0BB935FB"/>
    <w:rsid w:val="0D703BC7"/>
    <w:rsid w:val="119F4A7B"/>
    <w:rsid w:val="11D224F7"/>
    <w:rsid w:val="12260CF8"/>
    <w:rsid w:val="128A572B"/>
    <w:rsid w:val="19E45391"/>
    <w:rsid w:val="19F1028F"/>
    <w:rsid w:val="1B7B0307"/>
    <w:rsid w:val="1CFB3724"/>
    <w:rsid w:val="1DD45AAC"/>
    <w:rsid w:val="1DDF59A5"/>
    <w:rsid w:val="1F59095F"/>
    <w:rsid w:val="21DA015B"/>
    <w:rsid w:val="22737F8A"/>
    <w:rsid w:val="295B3526"/>
    <w:rsid w:val="29F01EC0"/>
    <w:rsid w:val="2CFA02E0"/>
    <w:rsid w:val="40A9495A"/>
    <w:rsid w:val="488616F7"/>
    <w:rsid w:val="4B7672F1"/>
    <w:rsid w:val="4B8F1ED3"/>
    <w:rsid w:val="4B905E28"/>
    <w:rsid w:val="4FD70FE8"/>
    <w:rsid w:val="536A2433"/>
    <w:rsid w:val="5A5C3606"/>
    <w:rsid w:val="5B1D1050"/>
    <w:rsid w:val="5C786E0C"/>
    <w:rsid w:val="5E8720EC"/>
    <w:rsid w:val="62E132A7"/>
    <w:rsid w:val="641F5E01"/>
    <w:rsid w:val="64A31301"/>
    <w:rsid w:val="684D1CB0"/>
    <w:rsid w:val="6A194F8F"/>
    <w:rsid w:val="6C133210"/>
    <w:rsid w:val="6F0312AE"/>
    <w:rsid w:val="7407365B"/>
    <w:rsid w:val="74735F4F"/>
    <w:rsid w:val="77672662"/>
    <w:rsid w:val="7AD63D87"/>
    <w:rsid w:val="7D430DB4"/>
    <w:rsid w:val="7D56010D"/>
    <w:rsid w:val="BAD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Cs w:val="20"/>
    </w:rPr>
  </w:style>
  <w:style w:type="paragraph" w:styleId="4">
    <w:name w:val="Normal Indent"/>
    <w:basedOn w:val="1"/>
    <w:next w:val="1"/>
    <w:qFormat/>
    <w:uiPriority w:val="0"/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10"/>
    <w:pPr>
      <w:widowControl/>
      <w:ind w:firstLine="0" w:firstLineChars="0"/>
      <w:jc w:val="center"/>
    </w:pPr>
    <w:rPr>
      <w:rFonts w:eastAsia="微软雅黑"/>
      <w:b/>
      <w:bCs/>
      <w:sz w:val="4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6"/>
    <w:next w:val="2"/>
    <w:unhideWhenUsed/>
    <w:qFormat/>
    <w:uiPriority w:val="99"/>
    <w:pPr>
      <w:ind w:firstLine="420" w:firstLineChars="100"/>
    </w:pPr>
    <w:rPr>
      <w:rFonts w:ascii="等线" w:hAnsi="等线" w:eastAsia="等线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5431</Words>
  <Characters>6668</Characters>
  <Lines>0</Lines>
  <Paragraphs>0</Paragraphs>
  <TotalTime>56</TotalTime>
  <ScaleCrop>false</ScaleCrop>
  <LinksUpToDate>false</LinksUpToDate>
  <CharactersWithSpaces>6811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2025-08-16T00:29:00Z</dcterms:created>
  <dc:creator>小朱</dc:creator>
  <cp:lastModifiedBy>Administrator</cp:lastModifiedBy>
  <dcterms:modified xsi:type="dcterms:W3CDTF">2025-09-08T06:20:07Z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77F7C65340654F3ABA166AC553DB20EC_13</vt:lpwstr>
  </property>
  <property fmtid="{D5CDD505-2E9C-101B-9397-08002B2CF9AE}" pid="4" name="KSOTemplateDocerSaveRecord">
    <vt:lpwstr>eyJoZGlkIjoiZDZmNGFiNmJkYmNiNzE4OTUyYzgwZTIxMTA4MDYzNjgiLCJ1c2VySWQiOiIzNzcxMDYwMDIifQ==</vt:lpwstr>
  </property>
</Properties>
</file>