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firstLineChars="0"/>
        <w:jc w:val="center"/>
        <w:textAlignment w:val="auto"/>
        <w:outlineLvl w:val="0"/>
        <w:rPr>
          <w:rFonts w:hint="default" w:ascii="Times New Roman" w:hAnsi="Times New Roman" w:eastAsia="方正小标宋_GBK" w:cs="Times New Roman"/>
          <w:bCs/>
          <w:color w:val="auto"/>
          <w:kern w:val="0"/>
          <w:sz w:val="44"/>
          <w:szCs w:val="44"/>
          <w:highlight w:val="none"/>
          <w:shd w:val="clear" w:color="auto" w:fill="FFFFFF"/>
        </w:rPr>
      </w:pPr>
      <w:bookmarkStart w:id="0" w:name="_GoBack"/>
      <w:r>
        <w:rPr>
          <w:rFonts w:hint="default" w:ascii="Times New Roman" w:hAnsi="Times New Roman" w:eastAsia="方正小标宋_GBK" w:cs="Times New Roman"/>
          <w:bCs/>
          <w:color w:val="auto"/>
          <w:kern w:val="0"/>
          <w:sz w:val="44"/>
          <w:szCs w:val="44"/>
          <w:highlight w:val="none"/>
          <w:shd w:val="clear" w:color="auto" w:fill="FFFFFF"/>
        </w:rPr>
        <w:t>库尔勒市第五次全国经济普查公报</w:t>
      </w:r>
    </w:p>
    <w:bookmarkEnd w:id="0"/>
    <w:p>
      <w:pPr>
        <w:adjustRightInd w:val="0"/>
        <w:snapToGrid w:val="0"/>
        <w:spacing w:line="600" w:lineRule="exact"/>
        <w:ind w:firstLine="0" w:firstLineChars="0"/>
        <w:jc w:val="center"/>
        <w:textAlignment w:val="auto"/>
        <w:outlineLvl w:val="0"/>
        <w:rPr>
          <w:rFonts w:hint="default" w:ascii="Times New Roman" w:hAnsi="Times New Roman" w:eastAsia="方正小标宋_GBK" w:cs="Times New Roman"/>
          <w:bCs/>
          <w:color w:val="auto"/>
          <w:kern w:val="0"/>
          <w:sz w:val="44"/>
          <w:szCs w:val="44"/>
          <w:highlight w:val="none"/>
          <w:shd w:val="clear" w:color="auto" w:fill="FFFFFF"/>
        </w:rPr>
      </w:pPr>
      <w:r>
        <w:rPr>
          <w:rFonts w:hint="default" w:ascii="Times New Roman" w:hAnsi="Times New Roman" w:eastAsia="方正小标宋_GBK" w:cs="Times New Roman"/>
          <w:bCs/>
          <w:color w:val="auto"/>
          <w:kern w:val="0"/>
          <w:sz w:val="44"/>
          <w:szCs w:val="44"/>
          <w:highlight w:val="none"/>
          <w:shd w:val="clear" w:color="auto" w:fill="FFFFFF"/>
        </w:rPr>
        <w:t>（第二号）</w:t>
      </w:r>
    </w:p>
    <w:p>
      <w:pPr>
        <w:adjustRightInd w:val="0"/>
        <w:snapToGrid w:val="0"/>
        <w:spacing w:line="600" w:lineRule="exact"/>
        <w:ind w:firstLine="0" w:firstLineChars="0"/>
        <w:jc w:val="center"/>
        <w:textAlignment w:val="auto"/>
        <w:rPr>
          <w:rFonts w:hint="default" w:ascii="Times New Roman" w:hAnsi="Times New Roman" w:eastAsia="方正小标宋_GBK" w:cs="Times New Roman"/>
          <w:bCs/>
          <w:color w:val="auto"/>
          <w:kern w:val="0"/>
          <w:sz w:val="44"/>
          <w:szCs w:val="44"/>
          <w:highlight w:val="none"/>
          <w:shd w:val="clear" w:color="auto" w:fill="FFFFFF"/>
        </w:rPr>
      </w:pPr>
      <w:r>
        <w:rPr>
          <w:rFonts w:hint="default" w:ascii="Times New Roman" w:hAnsi="Times New Roman" w:eastAsia="方正小标宋_GBK" w:cs="Times New Roman"/>
          <w:bCs/>
          <w:color w:val="auto"/>
          <w:kern w:val="0"/>
          <w:sz w:val="44"/>
          <w:szCs w:val="44"/>
          <w:highlight w:val="none"/>
          <w:shd w:val="clear" w:color="auto" w:fill="FFFFFF"/>
        </w:rPr>
        <w:t>——单位基本情况</w:t>
      </w:r>
    </w:p>
    <w:p>
      <w:pPr>
        <w:adjustRightInd w:val="0"/>
        <w:snapToGrid w:val="0"/>
        <w:spacing w:line="600" w:lineRule="exact"/>
        <w:ind w:firstLine="0" w:firstLineChars="0"/>
        <w:jc w:val="center"/>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库尔勒市统计局</w:t>
      </w:r>
    </w:p>
    <w:p>
      <w:pPr>
        <w:adjustRightInd w:val="0"/>
        <w:snapToGrid w:val="0"/>
        <w:spacing w:line="500" w:lineRule="exact"/>
        <w:ind w:firstLine="0" w:firstLineChars="0"/>
        <w:jc w:val="center"/>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库尔勒市第五次全国经济普查领导小组办公室</w:t>
      </w:r>
    </w:p>
    <w:p>
      <w:pPr>
        <w:overflowPunct w:val="0"/>
        <w:adjustRightInd w:val="0"/>
        <w:snapToGrid w:val="0"/>
        <w:spacing w:line="500" w:lineRule="exact"/>
        <w:ind w:firstLine="0" w:firstLineChars="0"/>
        <w:jc w:val="center"/>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（2025年</w:t>
      </w:r>
      <w:r>
        <w:rPr>
          <w:rFonts w:hint="eastAsia" w:eastAsia="方正楷体_GBK" w:cs="Times New Roman"/>
          <w:color w:val="auto"/>
          <w:sz w:val="32"/>
          <w:szCs w:val="32"/>
          <w:highlight w:val="none"/>
          <w:lang w:val="en-US" w:eastAsia="zh-CN"/>
        </w:rPr>
        <w:t>8</w:t>
      </w:r>
      <w:r>
        <w:rPr>
          <w:rFonts w:hint="default" w:ascii="Times New Roman" w:hAnsi="Times New Roman" w:eastAsia="方正楷体_GBK" w:cs="Times New Roman"/>
          <w:color w:val="auto"/>
          <w:sz w:val="32"/>
          <w:szCs w:val="32"/>
          <w:highlight w:val="none"/>
        </w:rPr>
        <w:t>月</w:t>
      </w:r>
      <w:r>
        <w:rPr>
          <w:rFonts w:hint="eastAsia" w:eastAsia="方正楷体_GBK" w:cs="Times New Roman"/>
          <w:color w:val="auto"/>
          <w:sz w:val="32"/>
          <w:szCs w:val="32"/>
          <w:highlight w:val="none"/>
          <w:lang w:val="en-US" w:eastAsia="zh-CN"/>
        </w:rPr>
        <w:t>25</w:t>
      </w:r>
      <w:r>
        <w:rPr>
          <w:rFonts w:hint="default" w:ascii="Times New Roman" w:hAnsi="Times New Roman" w:eastAsia="方正楷体_GBK" w:cs="Times New Roman"/>
          <w:color w:val="auto"/>
          <w:sz w:val="32"/>
          <w:szCs w:val="32"/>
          <w:highlight w:val="none"/>
        </w:rPr>
        <w:t>日）</w:t>
      </w:r>
    </w:p>
    <w:p>
      <w:pPr>
        <w:overflowPunct w:val="0"/>
        <w:adjustRightInd w:val="0"/>
        <w:snapToGrid w:val="0"/>
        <w:spacing w:line="500" w:lineRule="exact"/>
        <w:ind w:firstLine="0" w:firstLineChars="0"/>
        <w:jc w:val="center"/>
        <w:rPr>
          <w:rFonts w:hint="default" w:ascii="Times New Roman" w:hAnsi="Times New Roman" w:eastAsia="方正楷体_GBK" w:cs="Times New Roman"/>
          <w:color w:val="auto"/>
          <w:sz w:val="32"/>
          <w:szCs w:val="32"/>
          <w:highlight w:val="none"/>
        </w:rPr>
      </w:pPr>
    </w:p>
    <w:p>
      <w:pPr>
        <w:pStyle w:val="2"/>
        <w:spacing w:line="570" w:lineRule="exact"/>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根据第五次全国经济普查结果，现将我市第二产业和第三产业单位情况、从业人员、资产负债状况和营业收入公布如下：</w:t>
      </w:r>
    </w:p>
    <w:p>
      <w:pPr>
        <w:pStyle w:val="2"/>
        <w:spacing w:line="570" w:lineRule="exact"/>
        <w:ind w:firstLine="640"/>
        <w:outlineLvl w:val="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一、单位情况</w:t>
      </w:r>
    </w:p>
    <w:p>
      <w:pPr>
        <w:pStyle w:val="2"/>
        <w:spacing w:line="570" w:lineRule="exact"/>
        <w:ind w:firstLine="640"/>
        <w:rPr>
          <w:rFonts w:hint="default" w:ascii="Times New Roman" w:hAnsi="Times New Roman" w:cs="Times New Roman"/>
          <w:color w:val="auto"/>
          <w:highlight w:val="none"/>
        </w:rPr>
      </w:pPr>
      <w:r>
        <w:rPr>
          <w:rFonts w:hint="default" w:ascii="Times New Roman" w:hAnsi="Times New Roman" w:cs="Times New Roman"/>
          <w:color w:val="auto"/>
          <w:sz w:val="32"/>
          <w:szCs w:val="32"/>
          <w:highlight w:val="none"/>
        </w:rPr>
        <w:t>2023年末，我市共有从事第二产业和第三产业活动的法人单位17558个，比2018年末增加</w:t>
      </w:r>
      <w:r>
        <w:rPr>
          <w:rFonts w:hint="eastAsia" w:cs="Times New Roman"/>
          <w:color w:val="auto"/>
          <w:sz w:val="32"/>
          <w:szCs w:val="32"/>
          <w:highlight w:val="none"/>
          <w:lang w:val="en-US" w:eastAsia="zh-CN"/>
        </w:rPr>
        <w:t>9751</w:t>
      </w:r>
      <w:r>
        <w:rPr>
          <w:rFonts w:hint="default" w:ascii="Times New Roman" w:hAnsi="Times New Roman" w:cs="Times New Roman"/>
          <w:color w:val="auto"/>
          <w:sz w:val="32"/>
          <w:szCs w:val="32"/>
          <w:highlight w:val="none"/>
        </w:rPr>
        <w:t>个，增长124.9%；产业活动单位20357个，增加11349个，增长126.0%；个体经营户44358个，增加21900个，增长97.5%（详见表2-1）。</w:t>
      </w:r>
    </w:p>
    <w:p>
      <w:pPr>
        <w:keepNext w:val="0"/>
        <w:keepLines w:val="0"/>
        <w:pageBreakBefore w:val="0"/>
        <w:widowControl/>
        <w:kinsoku/>
        <w:wordWrap/>
        <w:overflowPunct/>
        <w:topLinePunct w:val="0"/>
        <w:autoSpaceDE/>
        <w:autoSpaceDN/>
        <w:bidi w:val="0"/>
        <w:adjustRightInd/>
        <w:snapToGrid/>
        <w:spacing w:after="95" w:afterLines="30" w:line="600" w:lineRule="exact"/>
        <w:ind w:left="6" w:right="6"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表2-1　单位数与个体经营户数</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520"/>
        <w:gridCol w:w="1904"/>
        <w:gridCol w:w="18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2721" w:type="pct"/>
            <w:tcBorders>
              <w:top w:val="single" w:color="auto" w:sz="12" w:space="0"/>
              <w:left w:val="nil"/>
              <w:bottom w:val="single" w:color="auto" w:sz="4" w:space="0"/>
              <w:right w:val="single" w:color="auto" w:sz="4" w:space="0"/>
            </w:tcBorders>
            <w:noWrap/>
            <w:vAlign w:val="center"/>
          </w:tcPr>
          <w:p>
            <w:pPr>
              <w:widowControl/>
              <w:spacing w:line="320" w:lineRule="exact"/>
              <w:ind w:firstLine="420"/>
              <w:textAlignment w:val="auto"/>
              <w:rPr>
                <w:rFonts w:hint="default" w:ascii="Times New Roman" w:hAnsi="Times New Roman" w:eastAsia="宋体" w:cs="Times New Roman"/>
                <w:color w:val="auto"/>
                <w:sz w:val="21"/>
                <w:szCs w:val="21"/>
                <w:highlight w:val="none"/>
              </w:rPr>
            </w:pPr>
          </w:p>
        </w:tc>
        <w:tc>
          <w:tcPr>
            <w:tcW w:w="1146" w:type="pct"/>
            <w:tcBorders>
              <w:top w:val="single" w:color="auto" w:sz="12" w:space="0"/>
              <w:left w:val="single" w:color="auto" w:sz="4" w:space="0"/>
              <w:bottom w:val="single" w:color="auto" w:sz="4" w:space="0"/>
              <w:right w:val="single" w:color="auto" w:sz="4" w:space="0"/>
            </w:tcBorders>
            <w:noWrap/>
            <w:vAlign w:val="center"/>
          </w:tcPr>
          <w:p>
            <w:pPr>
              <w:widowControl/>
              <w:spacing w:line="320" w:lineRule="exact"/>
              <w:ind w:firstLine="0" w:firstLineChars="0"/>
              <w:jc w:val="righ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单位数（个）</w:t>
            </w:r>
          </w:p>
        </w:tc>
        <w:tc>
          <w:tcPr>
            <w:tcW w:w="1131" w:type="pct"/>
            <w:tcBorders>
              <w:top w:val="single" w:color="auto" w:sz="12" w:space="0"/>
              <w:left w:val="single" w:color="auto" w:sz="4" w:space="0"/>
              <w:bottom w:val="single" w:color="auto" w:sz="4" w:space="0"/>
              <w:right w:val="nil"/>
            </w:tcBorders>
            <w:noWrap/>
            <w:vAlign w:val="center"/>
          </w:tcPr>
          <w:p>
            <w:pPr>
              <w:widowControl/>
              <w:spacing w:line="320" w:lineRule="exact"/>
              <w:ind w:firstLine="0" w:firstLineChars="0"/>
              <w:jc w:val="righ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721" w:type="pct"/>
            <w:tcBorders>
              <w:top w:val="single" w:color="auto" w:sz="4" w:space="0"/>
              <w:left w:val="nil"/>
              <w:bottom w:val="nil"/>
              <w:right w:val="single" w:color="auto" w:sz="4" w:space="0"/>
            </w:tcBorders>
            <w:noWrap/>
            <w:vAlign w:val="center"/>
          </w:tcPr>
          <w:p>
            <w:pPr>
              <w:widowControl/>
              <w:spacing w:line="32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rPr>
              <w:t>一、法人单位</w:t>
            </w:r>
          </w:p>
        </w:tc>
        <w:tc>
          <w:tcPr>
            <w:tcW w:w="1146" w:type="pct"/>
            <w:tcBorders>
              <w:top w:val="single" w:color="auto" w:sz="4" w:space="0"/>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42" w:firstLineChars="200"/>
              <w:jc w:val="right"/>
              <w:textAlignment w:val="center"/>
              <w:rPr>
                <w:rFonts w:hint="default" w:ascii="Times New Roman" w:hAnsi="Times New Roman" w:cs="Times New Roman" w:eastAsiaTheme="minorEastAsia"/>
                <w:b/>
                <w:bCs w:val="0"/>
                <w:color w:val="auto"/>
                <w:sz w:val="22"/>
                <w:szCs w:val="22"/>
                <w:highlight w:val="none"/>
              </w:rPr>
            </w:pPr>
            <w:r>
              <w:rPr>
                <w:rFonts w:hint="default" w:ascii="Times New Roman" w:hAnsi="Times New Roman" w:cs="Times New Roman" w:eastAsiaTheme="minorEastAsia"/>
                <w:b/>
                <w:bCs w:val="0"/>
                <w:i w:val="0"/>
                <w:color w:val="auto"/>
                <w:kern w:val="0"/>
                <w:sz w:val="22"/>
                <w:szCs w:val="22"/>
                <w:highlight w:val="none"/>
                <w:lang w:val="en-US" w:eastAsia="zh-CN" w:bidi="ar"/>
              </w:rPr>
              <w:t xml:space="preserve">17558 </w:t>
            </w:r>
          </w:p>
        </w:tc>
        <w:tc>
          <w:tcPr>
            <w:tcW w:w="1131" w:type="pct"/>
            <w:tcBorders>
              <w:top w:val="single" w:color="auto" w:sz="4" w:space="0"/>
              <w:left w:val="single" w:color="auto" w:sz="4" w:space="0"/>
              <w:bottom w:val="nil"/>
              <w:right w:val="nil"/>
            </w:tcBorders>
            <w:noWrap/>
            <w:vAlign w:val="center"/>
          </w:tcPr>
          <w:p>
            <w:pPr>
              <w:keepNext w:val="0"/>
              <w:keepLines w:val="0"/>
              <w:widowControl/>
              <w:suppressLineNumbers w:val="0"/>
              <w:spacing w:line="240" w:lineRule="auto"/>
              <w:ind w:firstLine="442" w:firstLineChars="200"/>
              <w:jc w:val="right"/>
              <w:textAlignment w:val="center"/>
              <w:rPr>
                <w:rFonts w:hint="default" w:ascii="Times New Roman" w:hAnsi="Times New Roman" w:cs="Times New Roman" w:eastAsiaTheme="minorEastAsia"/>
                <w:b/>
                <w:bCs w:val="0"/>
                <w:color w:val="auto"/>
                <w:sz w:val="22"/>
                <w:szCs w:val="22"/>
                <w:highlight w:val="none"/>
              </w:rPr>
            </w:pPr>
            <w:r>
              <w:rPr>
                <w:rFonts w:hint="default" w:ascii="Times New Roman" w:hAnsi="Times New Roman" w:cs="Times New Roman" w:eastAsiaTheme="minorEastAsia"/>
                <w:b/>
                <w:bCs w:val="0"/>
                <w:i w:val="0"/>
                <w:iCs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ign w:val="center"/>
          </w:tcPr>
          <w:p>
            <w:pPr>
              <w:widowControl/>
              <w:spacing w:line="32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企业法人</w:t>
            </w:r>
          </w:p>
        </w:tc>
        <w:tc>
          <w:tcPr>
            <w:tcW w:w="1146" w:type="pct"/>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40" w:firstLineChars="200"/>
              <w:jc w:val="right"/>
              <w:textAlignment w:val="center"/>
              <w:rPr>
                <w:rFonts w:hint="default" w:ascii="Times New Roman" w:hAnsi="Times New Roman" w:cs="Times New Roman" w:eastAsiaTheme="minorEastAsia"/>
                <w:b w:val="0"/>
                <w:bCs/>
                <w:color w:val="auto"/>
                <w:kern w:val="0"/>
                <w:sz w:val="22"/>
                <w:szCs w:val="22"/>
                <w:highlight w:val="none"/>
              </w:rPr>
            </w:pPr>
            <w:r>
              <w:rPr>
                <w:rFonts w:hint="default" w:ascii="Times New Roman" w:hAnsi="Times New Roman" w:cs="Times New Roman" w:eastAsiaTheme="minorEastAsia"/>
                <w:b w:val="0"/>
                <w:bCs/>
                <w:i w:val="0"/>
                <w:color w:val="auto"/>
                <w:kern w:val="0"/>
                <w:sz w:val="22"/>
                <w:szCs w:val="22"/>
                <w:highlight w:val="none"/>
                <w:lang w:val="en-US" w:eastAsia="zh-CN" w:bidi="ar"/>
              </w:rPr>
              <w:t xml:space="preserve">16152 </w:t>
            </w:r>
          </w:p>
        </w:tc>
        <w:tc>
          <w:tcPr>
            <w:tcW w:w="1131" w:type="pct"/>
            <w:tcBorders>
              <w:top w:val="nil"/>
              <w:left w:val="single" w:color="auto" w:sz="4" w:space="0"/>
              <w:bottom w:val="nil"/>
              <w:right w:val="nil"/>
            </w:tcBorders>
            <w:noWrap/>
            <w:vAlign w:val="center"/>
          </w:tcPr>
          <w:p>
            <w:pPr>
              <w:keepNext w:val="0"/>
              <w:keepLines w:val="0"/>
              <w:widowControl/>
              <w:suppressLineNumbers w:val="0"/>
              <w:spacing w:line="240" w:lineRule="auto"/>
              <w:ind w:firstLine="440" w:firstLineChars="200"/>
              <w:jc w:val="right"/>
              <w:textAlignment w:val="center"/>
              <w:rPr>
                <w:rFonts w:hint="default" w:ascii="Times New Roman" w:hAnsi="Times New Roman" w:cs="Times New Roman" w:eastAsiaTheme="minorEastAsia"/>
                <w:b w:val="0"/>
                <w:bCs w:val="0"/>
                <w:color w:val="auto"/>
                <w:kern w:val="0"/>
                <w:sz w:val="22"/>
                <w:szCs w:val="22"/>
                <w:highlight w:val="none"/>
              </w:rPr>
            </w:pPr>
            <w:r>
              <w:rPr>
                <w:rFonts w:hint="default" w:ascii="Times New Roman" w:hAnsi="Times New Roman" w:cs="Times New Roman" w:eastAsiaTheme="minorEastAsia"/>
                <w:b w:val="0"/>
                <w:bCs w:val="0"/>
                <w:i w:val="0"/>
                <w:iCs w:val="0"/>
                <w:color w:val="auto"/>
                <w:kern w:val="0"/>
                <w:sz w:val="22"/>
                <w:szCs w:val="22"/>
                <w:highlight w:val="none"/>
                <w:u w:val="none"/>
                <w:lang w:val="en-US" w:eastAsia="zh-CN" w:bidi="ar"/>
              </w:rPr>
              <w:t>92.0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4" w:hRule="atLeast"/>
          <w:jc w:val="center"/>
        </w:trPr>
        <w:tc>
          <w:tcPr>
            <w:tcW w:w="2721" w:type="pct"/>
            <w:tcBorders>
              <w:top w:val="nil"/>
              <w:left w:val="nil"/>
              <w:bottom w:val="nil"/>
              <w:right w:val="single" w:color="auto" w:sz="4" w:space="0"/>
            </w:tcBorders>
            <w:noWrap/>
            <w:vAlign w:val="center"/>
          </w:tcPr>
          <w:p>
            <w:pPr>
              <w:widowControl/>
              <w:spacing w:line="32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机关、事业法人</w:t>
            </w:r>
          </w:p>
        </w:tc>
        <w:tc>
          <w:tcPr>
            <w:tcW w:w="1146" w:type="pct"/>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40" w:firstLineChars="200"/>
              <w:jc w:val="right"/>
              <w:textAlignment w:val="center"/>
              <w:rPr>
                <w:rFonts w:hint="default" w:ascii="Times New Roman" w:hAnsi="Times New Roman" w:cs="Times New Roman" w:eastAsiaTheme="minorEastAsia"/>
                <w:b w:val="0"/>
                <w:bCs/>
                <w:color w:val="auto"/>
                <w:kern w:val="0"/>
                <w:sz w:val="22"/>
                <w:szCs w:val="22"/>
                <w:highlight w:val="none"/>
              </w:rPr>
            </w:pPr>
            <w:r>
              <w:rPr>
                <w:rFonts w:hint="default" w:ascii="Times New Roman" w:hAnsi="Times New Roman" w:cs="Times New Roman" w:eastAsiaTheme="minorEastAsia"/>
                <w:b w:val="0"/>
                <w:bCs/>
                <w:i w:val="0"/>
                <w:color w:val="auto"/>
                <w:kern w:val="0"/>
                <w:sz w:val="22"/>
                <w:szCs w:val="22"/>
                <w:highlight w:val="none"/>
                <w:lang w:val="en-US" w:eastAsia="zh-CN" w:bidi="ar"/>
              </w:rPr>
              <w:t xml:space="preserve">490 </w:t>
            </w:r>
          </w:p>
        </w:tc>
        <w:tc>
          <w:tcPr>
            <w:tcW w:w="1131" w:type="pct"/>
            <w:tcBorders>
              <w:top w:val="nil"/>
              <w:left w:val="single" w:color="auto" w:sz="4" w:space="0"/>
              <w:bottom w:val="nil"/>
              <w:right w:val="nil"/>
            </w:tcBorders>
            <w:noWrap/>
            <w:vAlign w:val="center"/>
          </w:tcPr>
          <w:p>
            <w:pPr>
              <w:keepNext w:val="0"/>
              <w:keepLines w:val="0"/>
              <w:widowControl/>
              <w:suppressLineNumbers w:val="0"/>
              <w:spacing w:line="240" w:lineRule="auto"/>
              <w:ind w:firstLine="440" w:firstLineChars="200"/>
              <w:jc w:val="right"/>
              <w:textAlignment w:val="center"/>
              <w:rPr>
                <w:rFonts w:hint="default" w:ascii="Times New Roman" w:hAnsi="Times New Roman" w:cs="Times New Roman" w:eastAsiaTheme="minorEastAsia"/>
                <w:b w:val="0"/>
                <w:bCs w:val="0"/>
                <w:color w:val="auto"/>
                <w:kern w:val="0"/>
                <w:sz w:val="22"/>
                <w:szCs w:val="22"/>
                <w:highlight w:val="none"/>
              </w:rPr>
            </w:pPr>
            <w:r>
              <w:rPr>
                <w:rFonts w:hint="default" w:ascii="Times New Roman" w:hAnsi="Times New Roman" w:cs="Times New Roman" w:eastAsiaTheme="minorEastAsia"/>
                <w:b w:val="0"/>
                <w:bCs w:val="0"/>
                <w:i w:val="0"/>
                <w:iCs w:val="0"/>
                <w:color w:val="auto"/>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ign w:val="center"/>
          </w:tcPr>
          <w:p>
            <w:pPr>
              <w:widowControl/>
              <w:spacing w:line="32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　　社会团体</w:t>
            </w:r>
          </w:p>
        </w:tc>
        <w:tc>
          <w:tcPr>
            <w:tcW w:w="1146" w:type="pct"/>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40" w:firstLineChars="200"/>
              <w:jc w:val="right"/>
              <w:textAlignment w:val="center"/>
              <w:rPr>
                <w:rFonts w:hint="default" w:ascii="Times New Roman" w:hAnsi="Times New Roman" w:cs="Times New Roman" w:eastAsiaTheme="minorEastAsia"/>
                <w:b w:val="0"/>
                <w:bCs/>
                <w:color w:val="auto"/>
                <w:kern w:val="0"/>
                <w:sz w:val="22"/>
                <w:szCs w:val="22"/>
                <w:highlight w:val="none"/>
              </w:rPr>
            </w:pPr>
            <w:r>
              <w:rPr>
                <w:rFonts w:hint="default" w:ascii="Times New Roman" w:hAnsi="Times New Roman" w:cs="Times New Roman" w:eastAsiaTheme="minorEastAsia"/>
                <w:b w:val="0"/>
                <w:bCs/>
                <w:i w:val="0"/>
                <w:color w:val="auto"/>
                <w:kern w:val="0"/>
                <w:sz w:val="22"/>
                <w:szCs w:val="22"/>
                <w:highlight w:val="none"/>
                <w:lang w:val="en-US" w:eastAsia="zh-CN" w:bidi="ar"/>
              </w:rPr>
              <w:t xml:space="preserve">493 </w:t>
            </w:r>
          </w:p>
        </w:tc>
        <w:tc>
          <w:tcPr>
            <w:tcW w:w="1131" w:type="pct"/>
            <w:tcBorders>
              <w:top w:val="nil"/>
              <w:left w:val="single" w:color="auto" w:sz="4" w:space="0"/>
              <w:bottom w:val="nil"/>
              <w:right w:val="nil"/>
            </w:tcBorders>
            <w:noWrap/>
            <w:vAlign w:val="center"/>
          </w:tcPr>
          <w:p>
            <w:pPr>
              <w:keepNext w:val="0"/>
              <w:keepLines w:val="0"/>
              <w:widowControl/>
              <w:suppressLineNumbers w:val="0"/>
              <w:spacing w:line="240" w:lineRule="auto"/>
              <w:ind w:firstLine="440" w:firstLineChars="200"/>
              <w:jc w:val="right"/>
              <w:textAlignment w:val="center"/>
              <w:rPr>
                <w:rFonts w:hint="default" w:ascii="Times New Roman" w:hAnsi="Times New Roman" w:cs="Times New Roman" w:eastAsiaTheme="minorEastAsia"/>
                <w:b w:val="0"/>
                <w:bCs w:val="0"/>
                <w:color w:val="auto"/>
                <w:kern w:val="0"/>
                <w:sz w:val="22"/>
                <w:szCs w:val="22"/>
                <w:highlight w:val="none"/>
              </w:rPr>
            </w:pPr>
            <w:r>
              <w:rPr>
                <w:rFonts w:hint="default" w:ascii="Times New Roman" w:hAnsi="Times New Roman" w:cs="Times New Roman" w:eastAsiaTheme="minorEastAsia"/>
                <w:b w:val="0"/>
                <w:bCs w:val="0"/>
                <w:i w:val="0"/>
                <w:iCs w:val="0"/>
                <w:color w:val="auto"/>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ign w:val="center"/>
          </w:tcPr>
          <w:p>
            <w:pPr>
              <w:widowControl/>
              <w:spacing w:line="320" w:lineRule="exact"/>
              <w:ind w:firstLine="4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其他法人</w:t>
            </w:r>
          </w:p>
        </w:tc>
        <w:tc>
          <w:tcPr>
            <w:tcW w:w="1146" w:type="pct"/>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40" w:firstLineChars="200"/>
              <w:jc w:val="right"/>
              <w:textAlignment w:val="center"/>
              <w:rPr>
                <w:rFonts w:hint="default" w:ascii="Times New Roman" w:hAnsi="Times New Roman" w:cs="Times New Roman" w:eastAsiaTheme="minorEastAsia"/>
                <w:b w:val="0"/>
                <w:bCs/>
                <w:color w:val="auto"/>
                <w:kern w:val="0"/>
                <w:sz w:val="22"/>
                <w:szCs w:val="22"/>
                <w:highlight w:val="none"/>
              </w:rPr>
            </w:pPr>
            <w:r>
              <w:rPr>
                <w:rFonts w:hint="default" w:ascii="Times New Roman" w:hAnsi="Times New Roman" w:cs="Times New Roman" w:eastAsiaTheme="minorEastAsia"/>
                <w:b w:val="0"/>
                <w:bCs/>
                <w:i w:val="0"/>
                <w:color w:val="auto"/>
                <w:kern w:val="0"/>
                <w:sz w:val="22"/>
                <w:szCs w:val="22"/>
                <w:highlight w:val="none"/>
                <w:lang w:val="en-US" w:eastAsia="zh-CN" w:bidi="ar"/>
              </w:rPr>
              <w:t xml:space="preserve">423 </w:t>
            </w:r>
          </w:p>
        </w:tc>
        <w:tc>
          <w:tcPr>
            <w:tcW w:w="1131" w:type="pct"/>
            <w:tcBorders>
              <w:top w:val="nil"/>
              <w:left w:val="single" w:color="auto" w:sz="4" w:space="0"/>
              <w:bottom w:val="nil"/>
              <w:right w:val="nil"/>
            </w:tcBorders>
            <w:noWrap/>
            <w:vAlign w:val="center"/>
          </w:tcPr>
          <w:p>
            <w:pPr>
              <w:keepNext w:val="0"/>
              <w:keepLines w:val="0"/>
              <w:widowControl/>
              <w:suppressLineNumbers w:val="0"/>
              <w:spacing w:line="240" w:lineRule="auto"/>
              <w:ind w:firstLine="440" w:firstLineChars="200"/>
              <w:jc w:val="right"/>
              <w:textAlignment w:val="center"/>
              <w:rPr>
                <w:rFonts w:hint="default" w:ascii="Times New Roman" w:hAnsi="Times New Roman" w:cs="Times New Roman" w:eastAsiaTheme="minorEastAsia"/>
                <w:b w:val="0"/>
                <w:bCs w:val="0"/>
                <w:color w:val="auto"/>
                <w:kern w:val="0"/>
                <w:sz w:val="22"/>
                <w:szCs w:val="22"/>
                <w:highlight w:val="none"/>
              </w:rPr>
            </w:pPr>
            <w:r>
              <w:rPr>
                <w:rFonts w:hint="default" w:ascii="Times New Roman" w:hAnsi="Times New Roman" w:cs="Times New Roman" w:eastAsiaTheme="minorEastAsia"/>
                <w:b w:val="0"/>
                <w:bCs w:val="0"/>
                <w:i w:val="0"/>
                <w:iCs w:val="0"/>
                <w:color w:val="auto"/>
                <w:kern w:val="0"/>
                <w:sz w:val="22"/>
                <w:szCs w:val="22"/>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ign w:val="center"/>
          </w:tcPr>
          <w:p>
            <w:pPr>
              <w:widowControl/>
              <w:spacing w:line="32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rPr>
              <w:t>二、产业活动单位</w:t>
            </w:r>
          </w:p>
        </w:tc>
        <w:tc>
          <w:tcPr>
            <w:tcW w:w="1146" w:type="pct"/>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42" w:firstLineChars="200"/>
              <w:jc w:val="right"/>
              <w:textAlignment w:val="center"/>
              <w:rPr>
                <w:rFonts w:hint="default" w:ascii="Times New Roman" w:hAnsi="Times New Roman" w:cs="Times New Roman" w:eastAsiaTheme="minorEastAsia"/>
                <w:b/>
                <w:bCs w:val="0"/>
                <w:color w:val="auto"/>
                <w:kern w:val="0"/>
                <w:sz w:val="22"/>
                <w:szCs w:val="22"/>
                <w:highlight w:val="none"/>
              </w:rPr>
            </w:pPr>
            <w:r>
              <w:rPr>
                <w:rFonts w:hint="default" w:ascii="Times New Roman" w:hAnsi="Times New Roman" w:cs="Times New Roman" w:eastAsiaTheme="minorEastAsia"/>
                <w:b/>
                <w:bCs w:val="0"/>
                <w:i w:val="0"/>
                <w:color w:val="auto"/>
                <w:kern w:val="0"/>
                <w:sz w:val="22"/>
                <w:szCs w:val="22"/>
                <w:highlight w:val="none"/>
                <w:lang w:val="en-US" w:eastAsia="zh-CN" w:bidi="ar"/>
              </w:rPr>
              <w:t xml:space="preserve">20357 </w:t>
            </w:r>
          </w:p>
        </w:tc>
        <w:tc>
          <w:tcPr>
            <w:tcW w:w="1131" w:type="pct"/>
            <w:tcBorders>
              <w:top w:val="nil"/>
              <w:left w:val="single" w:color="auto" w:sz="4" w:space="0"/>
              <w:bottom w:val="nil"/>
              <w:right w:val="nil"/>
            </w:tcBorders>
            <w:noWrap/>
            <w:vAlign w:val="center"/>
          </w:tcPr>
          <w:p>
            <w:pPr>
              <w:keepNext w:val="0"/>
              <w:keepLines w:val="0"/>
              <w:widowControl/>
              <w:suppressLineNumbers w:val="0"/>
              <w:spacing w:line="240" w:lineRule="auto"/>
              <w:ind w:firstLine="442" w:firstLineChars="200"/>
              <w:jc w:val="right"/>
              <w:textAlignment w:val="center"/>
              <w:rPr>
                <w:rFonts w:hint="default" w:ascii="Times New Roman" w:hAnsi="Times New Roman" w:cs="Times New Roman" w:eastAsiaTheme="minorEastAsia"/>
                <w:b/>
                <w:bCs w:val="0"/>
                <w:color w:val="auto"/>
                <w:kern w:val="0"/>
                <w:sz w:val="22"/>
                <w:szCs w:val="22"/>
                <w:highlight w:val="none"/>
              </w:rPr>
            </w:pPr>
            <w:r>
              <w:rPr>
                <w:rFonts w:hint="default" w:ascii="Times New Roman" w:hAnsi="Times New Roman" w:cs="Times New Roman" w:eastAsiaTheme="minorEastAsia"/>
                <w:b/>
                <w:bCs w:val="0"/>
                <w:i w:val="0"/>
                <w:iCs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ign w:val="center"/>
          </w:tcPr>
          <w:p>
            <w:pPr>
              <w:widowControl/>
              <w:spacing w:line="32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第二产业</w:t>
            </w:r>
          </w:p>
        </w:tc>
        <w:tc>
          <w:tcPr>
            <w:tcW w:w="1146" w:type="pct"/>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40" w:firstLineChars="200"/>
              <w:jc w:val="right"/>
              <w:textAlignment w:val="center"/>
              <w:rPr>
                <w:rFonts w:hint="default" w:ascii="Times New Roman" w:hAnsi="Times New Roman" w:cs="Times New Roman" w:eastAsiaTheme="minorEastAsia"/>
                <w:b w:val="0"/>
                <w:bCs/>
                <w:color w:val="auto"/>
                <w:kern w:val="0"/>
                <w:sz w:val="22"/>
                <w:szCs w:val="22"/>
                <w:highlight w:val="none"/>
              </w:rPr>
            </w:pPr>
            <w:r>
              <w:rPr>
                <w:rFonts w:hint="default" w:ascii="Times New Roman" w:hAnsi="Times New Roman" w:cs="Times New Roman" w:eastAsiaTheme="minorEastAsia"/>
                <w:b w:val="0"/>
                <w:bCs/>
                <w:i w:val="0"/>
                <w:color w:val="auto"/>
                <w:kern w:val="0"/>
                <w:sz w:val="22"/>
                <w:szCs w:val="22"/>
                <w:highlight w:val="none"/>
                <w:lang w:val="en-US" w:eastAsia="zh-CN" w:bidi="ar"/>
              </w:rPr>
              <w:t xml:space="preserve">3009 </w:t>
            </w:r>
          </w:p>
        </w:tc>
        <w:tc>
          <w:tcPr>
            <w:tcW w:w="1131" w:type="pct"/>
            <w:tcBorders>
              <w:top w:val="nil"/>
              <w:left w:val="single" w:color="auto" w:sz="4" w:space="0"/>
              <w:bottom w:val="nil"/>
              <w:right w:val="nil"/>
            </w:tcBorders>
            <w:noWrap/>
            <w:vAlign w:val="center"/>
          </w:tcPr>
          <w:p>
            <w:pPr>
              <w:keepNext w:val="0"/>
              <w:keepLines w:val="0"/>
              <w:widowControl/>
              <w:suppressLineNumbers w:val="0"/>
              <w:spacing w:line="240" w:lineRule="auto"/>
              <w:ind w:firstLine="440" w:firstLineChars="200"/>
              <w:jc w:val="right"/>
              <w:textAlignment w:val="center"/>
              <w:rPr>
                <w:rFonts w:hint="default" w:ascii="Times New Roman" w:hAnsi="Times New Roman" w:cs="Times New Roman" w:eastAsiaTheme="minorEastAsia"/>
                <w:b w:val="0"/>
                <w:bCs w:val="0"/>
                <w:color w:val="auto"/>
                <w:kern w:val="0"/>
                <w:sz w:val="22"/>
                <w:szCs w:val="22"/>
                <w:highlight w:val="none"/>
              </w:rPr>
            </w:pPr>
            <w:r>
              <w:rPr>
                <w:rFonts w:hint="default" w:ascii="Times New Roman" w:hAnsi="Times New Roman" w:cs="Times New Roman" w:eastAsiaTheme="minorEastAsia"/>
                <w:b w:val="0"/>
                <w:bCs w:val="0"/>
                <w:i w:val="0"/>
                <w:iCs w:val="0"/>
                <w:color w:val="auto"/>
                <w:kern w:val="0"/>
                <w:sz w:val="22"/>
                <w:szCs w:val="22"/>
                <w:highlight w:val="none"/>
                <w:u w:val="none"/>
                <w:lang w:val="en-US" w:eastAsia="zh-CN" w:bidi="ar"/>
              </w:rPr>
              <w:t>14.8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ign w:val="center"/>
          </w:tcPr>
          <w:p>
            <w:pPr>
              <w:widowControl/>
              <w:spacing w:line="32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第三产业</w:t>
            </w:r>
          </w:p>
        </w:tc>
        <w:tc>
          <w:tcPr>
            <w:tcW w:w="1146" w:type="pct"/>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40" w:firstLineChars="200"/>
              <w:jc w:val="right"/>
              <w:textAlignment w:val="center"/>
              <w:rPr>
                <w:rFonts w:hint="default" w:ascii="Times New Roman" w:hAnsi="Times New Roman" w:cs="Times New Roman" w:eastAsiaTheme="minorEastAsia"/>
                <w:b w:val="0"/>
                <w:bCs/>
                <w:color w:val="auto"/>
                <w:kern w:val="0"/>
                <w:sz w:val="22"/>
                <w:szCs w:val="22"/>
                <w:highlight w:val="none"/>
              </w:rPr>
            </w:pPr>
            <w:r>
              <w:rPr>
                <w:rFonts w:hint="default" w:ascii="Times New Roman" w:hAnsi="Times New Roman" w:cs="Times New Roman" w:eastAsiaTheme="minorEastAsia"/>
                <w:b w:val="0"/>
                <w:bCs/>
                <w:i w:val="0"/>
                <w:color w:val="auto"/>
                <w:kern w:val="0"/>
                <w:sz w:val="22"/>
                <w:szCs w:val="22"/>
                <w:highlight w:val="none"/>
                <w:lang w:val="en-US" w:eastAsia="zh-CN" w:bidi="ar"/>
              </w:rPr>
              <w:t xml:space="preserve">17348 </w:t>
            </w:r>
          </w:p>
        </w:tc>
        <w:tc>
          <w:tcPr>
            <w:tcW w:w="1131" w:type="pct"/>
            <w:tcBorders>
              <w:top w:val="nil"/>
              <w:left w:val="single" w:color="auto" w:sz="4" w:space="0"/>
              <w:bottom w:val="nil"/>
              <w:right w:val="nil"/>
            </w:tcBorders>
            <w:noWrap/>
            <w:vAlign w:val="center"/>
          </w:tcPr>
          <w:p>
            <w:pPr>
              <w:keepNext w:val="0"/>
              <w:keepLines w:val="0"/>
              <w:widowControl/>
              <w:suppressLineNumbers w:val="0"/>
              <w:spacing w:line="240" w:lineRule="auto"/>
              <w:ind w:firstLine="440" w:firstLineChars="200"/>
              <w:jc w:val="right"/>
              <w:textAlignment w:val="center"/>
              <w:rPr>
                <w:rFonts w:hint="default" w:ascii="Times New Roman" w:hAnsi="Times New Roman" w:cs="Times New Roman" w:eastAsiaTheme="minorEastAsia"/>
                <w:b w:val="0"/>
                <w:bCs w:val="0"/>
                <w:color w:val="auto"/>
                <w:kern w:val="0"/>
                <w:sz w:val="22"/>
                <w:szCs w:val="22"/>
                <w:highlight w:val="none"/>
              </w:rPr>
            </w:pPr>
            <w:r>
              <w:rPr>
                <w:rFonts w:hint="default" w:ascii="Times New Roman" w:hAnsi="Times New Roman" w:cs="Times New Roman" w:eastAsiaTheme="minorEastAsia"/>
                <w:b w:val="0"/>
                <w:bCs w:val="0"/>
                <w:i w:val="0"/>
                <w:iCs w:val="0"/>
                <w:color w:val="auto"/>
                <w:kern w:val="0"/>
                <w:sz w:val="22"/>
                <w:szCs w:val="22"/>
                <w:highlight w:val="none"/>
                <w:u w:val="none"/>
                <w:lang w:val="en-US" w:eastAsia="zh-CN" w:bidi="ar"/>
              </w:rPr>
              <w:t>85.2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ign w:val="center"/>
          </w:tcPr>
          <w:p>
            <w:pPr>
              <w:widowControl/>
              <w:spacing w:line="320" w:lineRule="exact"/>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rPr>
              <w:t>三、个体经营户</w:t>
            </w:r>
          </w:p>
        </w:tc>
        <w:tc>
          <w:tcPr>
            <w:tcW w:w="1146" w:type="pct"/>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42" w:firstLineChars="200"/>
              <w:jc w:val="right"/>
              <w:textAlignment w:val="center"/>
              <w:rPr>
                <w:rFonts w:hint="default" w:ascii="Times New Roman" w:hAnsi="Times New Roman" w:cs="Times New Roman" w:eastAsiaTheme="minorEastAsia"/>
                <w:b/>
                <w:bCs w:val="0"/>
                <w:color w:val="auto"/>
                <w:kern w:val="0"/>
                <w:sz w:val="22"/>
                <w:szCs w:val="22"/>
                <w:highlight w:val="none"/>
              </w:rPr>
            </w:pPr>
            <w:r>
              <w:rPr>
                <w:rFonts w:hint="default" w:ascii="Times New Roman" w:hAnsi="Times New Roman" w:cs="Times New Roman" w:eastAsiaTheme="minorEastAsia"/>
                <w:b/>
                <w:bCs w:val="0"/>
                <w:i w:val="0"/>
                <w:color w:val="auto"/>
                <w:kern w:val="0"/>
                <w:sz w:val="22"/>
                <w:szCs w:val="22"/>
                <w:highlight w:val="none"/>
                <w:lang w:val="en-US" w:eastAsia="zh-CN" w:bidi="ar"/>
              </w:rPr>
              <w:t xml:space="preserve">44358 </w:t>
            </w:r>
          </w:p>
        </w:tc>
        <w:tc>
          <w:tcPr>
            <w:tcW w:w="1131" w:type="pct"/>
            <w:tcBorders>
              <w:top w:val="nil"/>
              <w:left w:val="single" w:color="auto" w:sz="4" w:space="0"/>
              <w:bottom w:val="nil"/>
              <w:right w:val="nil"/>
            </w:tcBorders>
            <w:noWrap/>
            <w:vAlign w:val="center"/>
          </w:tcPr>
          <w:p>
            <w:pPr>
              <w:keepNext w:val="0"/>
              <w:keepLines w:val="0"/>
              <w:widowControl/>
              <w:suppressLineNumbers w:val="0"/>
              <w:spacing w:line="240" w:lineRule="auto"/>
              <w:ind w:firstLine="442" w:firstLineChars="200"/>
              <w:jc w:val="right"/>
              <w:textAlignment w:val="center"/>
              <w:rPr>
                <w:rFonts w:hint="default" w:ascii="Times New Roman" w:hAnsi="Times New Roman" w:cs="Times New Roman" w:eastAsiaTheme="minorEastAsia"/>
                <w:b/>
                <w:bCs w:val="0"/>
                <w:color w:val="auto"/>
                <w:kern w:val="0"/>
                <w:sz w:val="22"/>
                <w:szCs w:val="22"/>
                <w:highlight w:val="none"/>
              </w:rPr>
            </w:pPr>
            <w:r>
              <w:rPr>
                <w:rFonts w:hint="default" w:ascii="Times New Roman" w:hAnsi="Times New Roman" w:cs="Times New Roman" w:eastAsiaTheme="minorEastAsia"/>
                <w:b/>
                <w:bCs w:val="0"/>
                <w:i w:val="0"/>
                <w:iCs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ign w:val="center"/>
          </w:tcPr>
          <w:p>
            <w:pPr>
              <w:widowControl/>
              <w:spacing w:line="32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第二产业</w:t>
            </w:r>
          </w:p>
        </w:tc>
        <w:tc>
          <w:tcPr>
            <w:tcW w:w="1146" w:type="pct"/>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40" w:firstLineChars="200"/>
              <w:jc w:val="right"/>
              <w:textAlignment w:val="center"/>
              <w:rPr>
                <w:rFonts w:hint="default" w:ascii="Times New Roman" w:hAnsi="Times New Roman" w:cs="Times New Roman" w:eastAsiaTheme="minorEastAsia"/>
                <w:b w:val="0"/>
                <w:bCs/>
                <w:color w:val="auto"/>
                <w:kern w:val="0"/>
                <w:sz w:val="22"/>
                <w:szCs w:val="22"/>
                <w:highlight w:val="none"/>
              </w:rPr>
            </w:pPr>
            <w:r>
              <w:rPr>
                <w:rFonts w:hint="default" w:ascii="Times New Roman" w:hAnsi="Times New Roman" w:cs="Times New Roman" w:eastAsiaTheme="minorEastAsia"/>
                <w:b w:val="0"/>
                <w:bCs/>
                <w:i w:val="0"/>
                <w:color w:val="auto"/>
                <w:kern w:val="0"/>
                <w:sz w:val="22"/>
                <w:szCs w:val="22"/>
                <w:highlight w:val="none"/>
                <w:lang w:val="en-US" w:eastAsia="zh-CN" w:bidi="ar"/>
              </w:rPr>
              <w:t xml:space="preserve">42246 </w:t>
            </w:r>
          </w:p>
        </w:tc>
        <w:tc>
          <w:tcPr>
            <w:tcW w:w="1131" w:type="pct"/>
            <w:tcBorders>
              <w:top w:val="nil"/>
              <w:left w:val="single" w:color="auto" w:sz="4" w:space="0"/>
              <w:bottom w:val="nil"/>
              <w:right w:val="nil"/>
            </w:tcBorders>
            <w:noWrap/>
            <w:vAlign w:val="center"/>
          </w:tcPr>
          <w:p>
            <w:pPr>
              <w:keepNext w:val="0"/>
              <w:keepLines w:val="0"/>
              <w:widowControl/>
              <w:suppressLineNumbers w:val="0"/>
              <w:spacing w:line="240" w:lineRule="auto"/>
              <w:ind w:firstLine="440" w:firstLineChars="200"/>
              <w:jc w:val="right"/>
              <w:textAlignment w:val="center"/>
              <w:rPr>
                <w:rFonts w:hint="default" w:ascii="Times New Roman" w:hAnsi="Times New Roman" w:cs="Times New Roman" w:eastAsiaTheme="minorEastAsia"/>
                <w:b w:val="0"/>
                <w:bCs w:val="0"/>
                <w:color w:val="auto"/>
                <w:kern w:val="0"/>
                <w:sz w:val="22"/>
                <w:szCs w:val="22"/>
                <w:highlight w:val="none"/>
              </w:rPr>
            </w:pPr>
            <w:r>
              <w:rPr>
                <w:rFonts w:hint="default" w:ascii="Times New Roman" w:hAnsi="Times New Roman" w:cs="Times New Roman" w:eastAsiaTheme="minorEastAsia"/>
                <w:b w:val="0"/>
                <w:bCs w:val="0"/>
                <w:i w:val="0"/>
                <w:iCs w:val="0"/>
                <w:color w:val="auto"/>
                <w:kern w:val="0"/>
                <w:sz w:val="22"/>
                <w:szCs w:val="22"/>
                <w:highlight w:val="none"/>
                <w:u w:val="none"/>
                <w:lang w:val="en-US" w:eastAsia="zh-CN" w:bidi="ar"/>
              </w:rPr>
              <w:t>95.2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single" w:color="auto" w:sz="12" w:space="0"/>
              <w:right w:val="single" w:color="auto" w:sz="4" w:space="0"/>
            </w:tcBorders>
            <w:noWrap/>
            <w:vAlign w:val="center"/>
          </w:tcPr>
          <w:p>
            <w:pPr>
              <w:widowControl/>
              <w:spacing w:line="32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第三产业</w:t>
            </w:r>
          </w:p>
        </w:tc>
        <w:tc>
          <w:tcPr>
            <w:tcW w:w="1146" w:type="pct"/>
            <w:tcBorders>
              <w:top w:val="nil"/>
              <w:left w:val="single" w:color="auto" w:sz="4" w:space="0"/>
              <w:bottom w:val="single" w:color="auto" w:sz="12" w:space="0"/>
              <w:right w:val="single" w:color="auto" w:sz="4" w:space="0"/>
            </w:tcBorders>
            <w:noWrap/>
            <w:vAlign w:val="center"/>
          </w:tcPr>
          <w:p>
            <w:pPr>
              <w:keepNext w:val="0"/>
              <w:keepLines w:val="0"/>
              <w:widowControl/>
              <w:suppressLineNumbers w:val="0"/>
              <w:wordWrap/>
              <w:spacing w:line="240" w:lineRule="auto"/>
              <w:ind w:firstLine="440" w:firstLineChars="200"/>
              <w:jc w:val="right"/>
              <w:textAlignment w:val="center"/>
              <w:rPr>
                <w:rFonts w:hint="default" w:ascii="Times New Roman" w:hAnsi="Times New Roman" w:cs="Times New Roman" w:eastAsiaTheme="minorEastAsia"/>
                <w:b w:val="0"/>
                <w:bCs/>
                <w:color w:val="auto"/>
                <w:kern w:val="0"/>
                <w:sz w:val="22"/>
                <w:szCs w:val="22"/>
                <w:highlight w:val="none"/>
              </w:rPr>
            </w:pPr>
            <w:r>
              <w:rPr>
                <w:rFonts w:hint="default" w:ascii="Times New Roman" w:hAnsi="Times New Roman" w:cs="Times New Roman" w:eastAsiaTheme="minorEastAsia"/>
                <w:b w:val="0"/>
                <w:bCs/>
                <w:i w:val="0"/>
                <w:color w:val="auto"/>
                <w:kern w:val="0"/>
                <w:sz w:val="22"/>
                <w:szCs w:val="22"/>
                <w:highlight w:val="none"/>
                <w:lang w:val="en-US" w:eastAsia="zh-CN" w:bidi="ar"/>
              </w:rPr>
              <w:t xml:space="preserve">2112 </w:t>
            </w:r>
          </w:p>
        </w:tc>
        <w:tc>
          <w:tcPr>
            <w:tcW w:w="1131" w:type="pct"/>
            <w:tcBorders>
              <w:top w:val="nil"/>
              <w:left w:val="single" w:color="auto" w:sz="4" w:space="0"/>
              <w:bottom w:val="single" w:color="auto" w:sz="12" w:space="0"/>
              <w:right w:val="nil"/>
            </w:tcBorders>
            <w:noWrap/>
            <w:vAlign w:val="center"/>
          </w:tcPr>
          <w:p>
            <w:pPr>
              <w:keepNext w:val="0"/>
              <w:keepLines w:val="0"/>
              <w:widowControl/>
              <w:suppressLineNumbers w:val="0"/>
              <w:spacing w:line="240" w:lineRule="auto"/>
              <w:ind w:firstLine="440" w:firstLineChars="200"/>
              <w:jc w:val="right"/>
              <w:textAlignment w:val="center"/>
              <w:rPr>
                <w:rFonts w:hint="default" w:ascii="Times New Roman" w:hAnsi="Times New Roman" w:cs="Times New Roman" w:eastAsiaTheme="minorEastAsia"/>
                <w:b w:val="0"/>
                <w:bCs w:val="0"/>
                <w:color w:val="auto"/>
                <w:kern w:val="0"/>
                <w:sz w:val="22"/>
                <w:szCs w:val="22"/>
                <w:highlight w:val="none"/>
              </w:rPr>
            </w:pPr>
            <w:r>
              <w:rPr>
                <w:rFonts w:hint="default" w:ascii="Times New Roman" w:hAnsi="Times New Roman" w:cs="Times New Roman" w:eastAsiaTheme="minorEastAsia"/>
                <w:b w:val="0"/>
                <w:bCs w:val="0"/>
                <w:i w:val="0"/>
                <w:iCs w:val="0"/>
                <w:color w:val="auto"/>
                <w:kern w:val="0"/>
                <w:sz w:val="22"/>
                <w:szCs w:val="22"/>
                <w:highlight w:val="none"/>
                <w:u w:val="none"/>
                <w:lang w:val="en-US" w:eastAsia="zh-CN" w:bidi="ar"/>
              </w:rPr>
              <w:t>4.8</w:t>
            </w:r>
          </w:p>
        </w:tc>
      </w:tr>
    </w:tbl>
    <w:p>
      <w:pPr>
        <w:pStyle w:val="2"/>
        <w:adjustRightInd/>
        <w:spacing w:beforeLines="50" w:line="600" w:lineRule="exact"/>
        <w:ind w:firstLine="640"/>
        <w:textAlignment w:val="center"/>
        <w:rPr>
          <w:rFonts w:hint="default" w:ascii="Times New Roman" w:hAnsi="Times New Roman" w:cs="Times New Roman"/>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Lines="50" w:line="600" w:lineRule="exact"/>
        <w:ind w:left="0" w:leftChars="0" w:firstLine="640" w:firstLineChars="200"/>
        <w:textAlignment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在第二产业和第三产业法人单位中，位居前三位的行业是：批发和零售业6108个，占34.8%；租赁和商务服务业2383个，占13.6%；建筑业1604个，占9.1%。在个体经营户中，位居前三位的行业是：批发和零售业</w:t>
      </w:r>
      <w:r>
        <w:rPr>
          <w:rFonts w:hint="default" w:ascii="Times New Roman" w:hAnsi="Times New Roman" w:cs="Times New Roman"/>
          <w:color w:val="auto"/>
          <w:sz w:val="32"/>
          <w:szCs w:val="32"/>
          <w:highlight w:val="none"/>
          <w:lang w:val="en-US" w:eastAsia="zh-CN"/>
        </w:rPr>
        <w:t>22341</w:t>
      </w:r>
      <w:r>
        <w:rPr>
          <w:rFonts w:hint="default" w:ascii="Times New Roman" w:hAnsi="Times New Roman" w:cs="Times New Roman"/>
          <w:color w:val="auto"/>
          <w:sz w:val="32"/>
          <w:szCs w:val="32"/>
          <w:highlight w:val="none"/>
        </w:rPr>
        <w:t>个，占50.4%；交通运输、仓储和邮政业5</w:t>
      </w:r>
      <w:r>
        <w:rPr>
          <w:rFonts w:hint="default" w:ascii="Times New Roman" w:hAnsi="Times New Roman" w:cs="Times New Roman"/>
          <w:color w:val="auto"/>
          <w:sz w:val="32"/>
          <w:szCs w:val="32"/>
          <w:highlight w:val="none"/>
          <w:lang w:val="en-US" w:eastAsia="zh-CN"/>
        </w:rPr>
        <w:t>254</w:t>
      </w:r>
      <w:r>
        <w:rPr>
          <w:rFonts w:hint="default" w:ascii="Times New Roman" w:hAnsi="Times New Roman" w:cs="Times New Roman"/>
          <w:color w:val="auto"/>
          <w:sz w:val="32"/>
          <w:szCs w:val="32"/>
          <w:highlight w:val="none"/>
        </w:rPr>
        <w:t>个，占11.8%；住宿和餐饮业5</w:t>
      </w:r>
      <w:r>
        <w:rPr>
          <w:rFonts w:hint="default" w:ascii="Times New Roman" w:hAnsi="Times New Roman" w:cs="Times New Roman"/>
          <w:color w:val="auto"/>
          <w:sz w:val="32"/>
          <w:szCs w:val="32"/>
          <w:highlight w:val="none"/>
          <w:lang w:val="en-US" w:eastAsia="zh-CN"/>
        </w:rPr>
        <w:t>138</w:t>
      </w:r>
      <w:r>
        <w:rPr>
          <w:rFonts w:hint="default" w:ascii="Times New Roman" w:hAnsi="Times New Roman" w:cs="Times New Roman"/>
          <w:color w:val="auto"/>
          <w:sz w:val="32"/>
          <w:szCs w:val="32"/>
          <w:highlight w:val="none"/>
        </w:rPr>
        <w:t>个，占11.6%（详见表2-2）。</w:t>
      </w:r>
    </w:p>
    <w:p>
      <w:pPr>
        <w:keepNext w:val="0"/>
        <w:keepLines w:val="0"/>
        <w:pageBreakBefore w:val="0"/>
        <w:widowControl/>
        <w:kinsoku/>
        <w:wordWrap/>
        <w:overflowPunct/>
        <w:topLinePunct w:val="0"/>
        <w:autoSpaceDE/>
        <w:autoSpaceDN/>
        <w:bidi w:val="0"/>
        <w:adjustRightInd/>
        <w:snapToGrid/>
        <w:spacing w:after="95" w:afterLines="30" w:line="600" w:lineRule="exact"/>
        <w:ind w:left="6" w:right="6"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表2-2　按行业门类分组的法人单位数与个体经营户数</w:t>
      </w:r>
    </w:p>
    <w:tbl>
      <w:tblPr>
        <w:tblStyle w:val="12"/>
        <w:tblW w:w="889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02"/>
        <w:gridCol w:w="1382"/>
        <w:gridCol w:w="1293"/>
        <w:gridCol w:w="1351"/>
        <w:gridCol w:w="12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02" w:type="dxa"/>
            <w:vMerge w:val="restart"/>
            <w:tcBorders>
              <w:top w:val="single" w:color="auto" w:sz="12" w:space="0"/>
              <w:left w:val="nil"/>
              <w:bottom w:val="single" w:color="000000" w:sz="8" w:space="0"/>
              <w:right w:val="single" w:color="auto" w:sz="4" w:space="0"/>
            </w:tcBorders>
            <w:noWrap/>
            <w:vAlign w:val="center"/>
          </w:tcPr>
          <w:p>
            <w:pPr>
              <w:widowControl/>
              <w:spacing w:line="320" w:lineRule="exact"/>
              <w:ind w:left="6" w:right="6" w:firstLine="420"/>
              <w:textAlignment w:val="auto"/>
              <w:rPr>
                <w:rFonts w:hint="default" w:ascii="Times New Roman" w:hAnsi="Times New Roman" w:eastAsia="宋体" w:cs="Times New Roman"/>
                <w:color w:val="auto"/>
                <w:sz w:val="21"/>
                <w:szCs w:val="21"/>
                <w:highlight w:val="none"/>
              </w:rPr>
            </w:pPr>
          </w:p>
        </w:tc>
        <w:tc>
          <w:tcPr>
            <w:tcW w:w="2675" w:type="dxa"/>
            <w:gridSpan w:val="2"/>
            <w:tcBorders>
              <w:top w:val="single" w:color="auto" w:sz="12" w:space="0"/>
              <w:left w:val="single" w:color="auto" w:sz="4" w:space="0"/>
              <w:bottom w:val="single" w:color="auto" w:sz="4" w:space="0"/>
              <w:right w:val="single" w:color="auto" w:sz="4" w:space="0"/>
            </w:tcBorders>
            <w:noWrap/>
            <w:vAlign w:val="center"/>
          </w:tcPr>
          <w:p>
            <w:pPr>
              <w:widowControl/>
              <w:spacing w:line="320" w:lineRule="exact"/>
              <w:ind w:right="6"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法人单位</w:t>
            </w:r>
          </w:p>
        </w:tc>
        <w:tc>
          <w:tcPr>
            <w:tcW w:w="2622" w:type="dxa"/>
            <w:gridSpan w:val="2"/>
            <w:tcBorders>
              <w:top w:val="single" w:color="auto" w:sz="12" w:space="0"/>
              <w:left w:val="single" w:color="auto" w:sz="4" w:space="0"/>
              <w:bottom w:val="single" w:color="auto" w:sz="4" w:space="0"/>
              <w:right w:val="nil"/>
            </w:tcBorders>
            <w:noWrap/>
            <w:vAlign w:val="center"/>
          </w:tcPr>
          <w:p>
            <w:pPr>
              <w:widowControl/>
              <w:spacing w:line="320" w:lineRule="exact"/>
              <w:ind w:right="6"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个体经营户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02" w:type="dxa"/>
            <w:vMerge w:val="continue"/>
            <w:tcBorders>
              <w:top w:val="single" w:color="000000" w:sz="12" w:space="0"/>
              <w:left w:val="nil"/>
              <w:bottom w:val="single" w:color="auto" w:sz="4" w:space="0"/>
              <w:right w:val="single" w:color="auto" w:sz="4" w:space="0"/>
            </w:tcBorders>
            <w:noWrap/>
            <w:vAlign w:val="center"/>
          </w:tcPr>
          <w:p>
            <w:pPr>
              <w:widowControl/>
              <w:spacing w:line="320" w:lineRule="exact"/>
              <w:ind w:left="6" w:right="6" w:firstLine="420"/>
              <w:textAlignment w:val="auto"/>
              <w:rPr>
                <w:rFonts w:hint="default" w:ascii="Times New Roman" w:hAnsi="Times New Roman" w:eastAsia="宋体" w:cs="Times New Roman"/>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right="6"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数量（个）</w:t>
            </w:r>
          </w:p>
        </w:tc>
        <w:tc>
          <w:tcPr>
            <w:tcW w:w="12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right="6"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比重（%）</w:t>
            </w:r>
          </w:p>
        </w:tc>
        <w:tc>
          <w:tcPr>
            <w:tcW w:w="135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right="6"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数量（个）</w:t>
            </w:r>
          </w:p>
        </w:tc>
        <w:tc>
          <w:tcPr>
            <w:tcW w:w="1271" w:type="dxa"/>
            <w:tcBorders>
              <w:top w:val="single" w:color="auto" w:sz="4" w:space="0"/>
              <w:left w:val="single" w:color="auto" w:sz="4" w:space="0"/>
              <w:bottom w:val="single" w:color="auto" w:sz="4" w:space="0"/>
              <w:right w:val="nil"/>
            </w:tcBorders>
            <w:noWrap/>
            <w:vAlign w:val="center"/>
          </w:tcPr>
          <w:p>
            <w:pPr>
              <w:widowControl/>
              <w:spacing w:line="320" w:lineRule="exact"/>
              <w:ind w:right="6"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02" w:type="dxa"/>
            <w:tcBorders>
              <w:top w:val="single" w:color="auto" w:sz="4" w:space="0"/>
              <w:left w:val="nil"/>
              <w:bottom w:val="nil"/>
              <w:right w:val="single" w:color="auto" w:sz="4" w:space="0"/>
            </w:tcBorders>
            <w:noWrap/>
            <w:vAlign w:val="center"/>
          </w:tcPr>
          <w:p>
            <w:pPr>
              <w:widowControl/>
              <w:spacing w:line="320" w:lineRule="exact"/>
              <w:ind w:right="6"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rPr>
              <w:t>合　计</w:t>
            </w:r>
          </w:p>
        </w:tc>
        <w:tc>
          <w:tcPr>
            <w:tcW w:w="1382" w:type="dxa"/>
            <w:tcBorders>
              <w:top w:val="single" w:color="auto" w:sz="4" w:space="0"/>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2" w:firstLineChars="200"/>
              <w:jc w:val="right"/>
              <w:textAlignment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i w:val="0"/>
                <w:color w:val="auto"/>
                <w:kern w:val="0"/>
                <w:sz w:val="20"/>
                <w:szCs w:val="20"/>
                <w:highlight w:val="none"/>
                <w:lang w:val="en-US" w:eastAsia="zh-CN" w:bidi="ar"/>
              </w:rPr>
              <w:t>17558</w:t>
            </w:r>
          </w:p>
        </w:tc>
        <w:tc>
          <w:tcPr>
            <w:tcW w:w="1293" w:type="dxa"/>
            <w:tcBorders>
              <w:top w:val="single" w:color="auto" w:sz="4" w:space="0"/>
              <w:left w:val="single" w:color="auto" w:sz="4" w:space="0"/>
              <w:bottom w:val="nil"/>
              <w:right w:val="single" w:color="auto" w:sz="4" w:space="0"/>
            </w:tcBorders>
            <w:noWrap/>
            <w:vAlign w:val="center"/>
          </w:tcPr>
          <w:p>
            <w:pPr>
              <w:keepNext w:val="0"/>
              <w:keepLines w:val="0"/>
              <w:widowControl/>
              <w:suppressLineNumbers w:val="0"/>
              <w:spacing w:line="240" w:lineRule="auto"/>
              <w:ind w:firstLine="422" w:firstLineChars="200"/>
              <w:jc w:val="right"/>
              <w:textAlignment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i w:val="0"/>
                <w:iCs w:val="0"/>
                <w:color w:val="auto"/>
                <w:kern w:val="0"/>
                <w:sz w:val="21"/>
                <w:szCs w:val="21"/>
                <w:highlight w:val="none"/>
                <w:u w:val="none"/>
                <w:lang w:val="en-US" w:eastAsia="zh-CN" w:bidi="ar"/>
              </w:rPr>
              <w:t>100.0</w:t>
            </w:r>
          </w:p>
        </w:tc>
        <w:tc>
          <w:tcPr>
            <w:tcW w:w="1351" w:type="dxa"/>
            <w:tcBorders>
              <w:top w:val="single" w:color="auto" w:sz="4" w:space="0"/>
              <w:left w:val="single" w:color="auto" w:sz="4" w:space="0"/>
              <w:bottom w:val="nil"/>
              <w:right w:val="single" w:color="auto" w:sz="4" w:space="0"/>
            </w:tcBorders>
            <w:noWrap/>
            <w:vAlign w:val="center"/>
          </w:tcPr>
          <w:p>
            <w:pPr>
              <w:keepNext w:val="0"/>
              <w:keepLines w:val="0"/>
              <w:widowControl/>
              <w:suppressLineNumbers w:val="0"/>
              <w:spacing w:line="240" w:lineRule="auto"/>
              <w:ind w:firstLine="422" w:firstLineChars="200"/>
              <w:jc w:val="right"/>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44358 </w:t>
            </w:r>
          </w:p>
        </w:tc>
        <w:tc>
          <w:tcPr>
            <w:tcW w:w="1271" w:type="dxa"/>
            <w:tcBorders>
              <w:top w:val="single" w:color="auto" w:sz="4" w:space="0"/>
              <w:left w:val="single" w:color="auto" w:sz="4" w:space="0"/>
              <w:bottom w:val="nil"/>
              <w:right w:val="nil"/>
            </w:tcBorders>
            <w:noWrap/>
            <w:vAlign w:val="center"/>
          </w:tcPr>
          <w:p>
            <w:pPr>
              <w:keepNext w:val="0"/>
              <w:keepLines w:val="0"/>
              <w:widowControl/>
              <w:suppressLineNumbers w:val="0"/>
              <w:spacing w:line="240" w:lineRule="auto"/>
              <w:ind w:firstLine="422" w:firstLineChars="200"/>
              <w:jc w:val="right"/>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9"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农、林、牧、渔业*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149</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0.8</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79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采矿业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99</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0.6</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2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制造业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979</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5.6</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1942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电力、热力、燃气及水生产和供应业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64</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0.4</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2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建筑业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1604</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9.1</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165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批发和零售业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6108</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34.8</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22341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50.4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交通运输、仓储和邮政业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980</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5.6</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5254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住宿和餐饮业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329</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1.9</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5138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信息传输、软件和信息技术服务业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616</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3.5</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504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金融业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54</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0.3</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3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房地产业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692</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3.9</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28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租赁和商务服务业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2383</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13.6</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2598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科学研究和技术服务业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1355</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7.7</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464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水利、环境和公共设施管理业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175</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11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居民服务、修理和其他服务业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589</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3.4</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4620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教育</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394</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2.2</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70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卫生和社会工作</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183</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181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3602" w:type="dxa"/>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文化、体育和娱乐业</w:t>
            </w:r>
          </w:p>
        </w:tc>
        <w:tc>
          <w:tcPr>
            <w:tcW w:w="1382" w:type="dxa"/>
            <w:tcBorders>
              <w:top w:val="nil"/>
              <w:left w:val="single" w:color="auto" w:sz="4" w:space="0"/>
              <w:bottom w:val="nil"/>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203</w:t>
            </w:r>
          </w:p>
        </w:tc>
        <w:tc>
          <w:tcPr>
            <w:tcW w:w="1293"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p>
        </w:tc>
        <w:tc>
          <w:tcPr>
            <w:tcW w:w="1351"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 xml:space="preserve">956 </w:t>
            </w:r>
          </w:p>
        </w:tc>
        <w:tc>
          <w:tcPr>
            <w:tcW w:w="1271"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02" w:type="dxa"/>
            <w:tcBorders>
              <w:top w:val="nil"/>
              <w:left w:val="nil"/>
              <w:bottom w:val="single" w:color="auto" w:sz="12" w:space="0"/>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公共管理、社会保障和社会组织</w:t>
            </w:r>
          </w:p>
        </w:tc>
        <w:tc>
          <w:tcPr>
            <w:tcW w:w="1382" w:type="dxa"/>
            <w:tcBorders>
              <w:top w:val="nil"/>
              <w:left w:val="single" w:color="auto" w:sz="4" w:space="0"/>
              <w:bottom w:val="single" w:color="auto" w:sz="12" w:space="0"/>
              <w:right w:val="single" w:color="auto" w:sz="4" w:space="0"/>
            </w:tcBorders>
            <w:noWrap/>
            <w:vAlign w:val="center"/>
          </w:tcPr>
          <w:p>
            <w:pPr>
              <w:keepNext w:val="0"/>
              <w:keepLines w:val="0"/>
              <w:widowControl/>
              <w:suppressLineNumbers w:val="0"/>
              <w:wordWrap/>
              <w:spacing w:line="240" w:lineRule="auto"/>
              <w:ind w:firstLine="400" w:firstLineChars="200"/>
              <w:jc w:val="right"/>
              <w:textAlignment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i w:val="0"/>
                <w:color w:val="auto"/>
                <w:kern w:val="0"/>
                <w:sz w:val="20"/>
                <w:szCs w:val="20"/>
                <w:highlight w:val="none"/>
                <w:lang w:val="en-US" w:eastAsia="zh-CN" w:bidi="ar"/>
              </w:rPr>
              <w:t>602</w:t>
            </w:r>
          </w:p>
        </w:tc>
        <w:tc>
          <w:tcPr>
            <w:tcW w:w="1293" w:type="dxa"/>
            <w:tcBorders>
              <w:top w:val="nil"/>
              <w:left w:val="single" w:color="auto" w:sz="4" w:space="0"/>
              <w:bottom w:val="single" w:color="auto" w:sz="12" w:space="0"/>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3.4</w:t>
            </w:r>
          </w:p>
        </w:tc>
        <w:tc>
          <w:tcPr>
            <w:tcW w:w="1351" w:type="dxa"/>
            <w:tcBorders>
              <w:top w:val="nil"/>
              <w:left w:val="single" w:color="auto" w:sz="4" w:space="0"/>
              <w:bottom w:val="single" w:color="auto" w:sz="12" w:space="0"/>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c>
          <w:tcPr>
            <w:tcW w:w="1271" w:type="dxa"/>
            <w:tcBorders>
              <w:top w:val="nil"/>
              <w:left w:val="single" w:color="auto" w:sz="4" w:space="0"/>
              <w:bottom w:val="single" w:color="auto" w:sz="12" w:space="0"/>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899" w:type="dxa"/>
            <w:gridSpan w:val="5"/>
            <w:tcBorders>
              <w:top w:val="single" w:color="auto" w:sz="12" w:space="0"/>
              <w:left w:val="nil"/>
              <w:bottom w:val="nil"/>
              <w:right w:val="nil"/>
            </w:tcBorders>
            <w:noWrap/>
            <w:vAlign w:val="center"/>
          </w:tcPr>
          <w:p>
            <w:pPr>
              <w:widowControl/>
              <w:spacing w:line="320" w:lineRule="exact"/>
              <w:ind w:left="6" w:right="6" w:firstLine="420"/>
              <w:textAlignment w:val="auto"/>
              <w:rPr>
                <w:rFonts w:hint="default" w:ascii="Times New Roman" w:hAnsi="Times New Roman" w:eastAsia="方正仿宋_GB2312" w:cs="Times New Roman"/>
                <w:color w:val="auto"/>
                <w:sz w:val="21"/>
                <w:szCs w:val="21"/>
                <w:highlight w:val="none"/>
              </w:rPr>
            </w:pPr>
            <w:r>
              <w:rPr>
                <w:rFonts w:hint="default" w:ascii="Times New Roman" w:hAnsi="Times New Roman" w:eastAsia="楷体" w:cs="Times New Roman"/>
                <w:color w:val="auto"/>
                <w:kern w:val="0"/>
                <w:sz w:val="21"/>
                <w:szCs w:val="21"/>
                <w:highlight w:val="none"/>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pPr>
        <w:pStyle w:val="2"/>
        <w:keepNext w:val="0"/>
        <w:keepLines w:val="0"/>
        <w:pageBreakBefore w:val="0"/>
        <w:widowControl w:val="0"/>
        <w:kinsoku/>
        <w:wordWrap/>
        <w:overflowPunct/>
        <w:topLinePunct w:val="0"/>
        <w:autoSpaceDE/>
        <w:autoSpaceDN/>
        <w:bidi w:val="0"/>
        <w:adjustRightInd/>
        <w:snapToGrid/>
        <w:spacing w:beforeLines="50" w:line="600" w:lineRule="exact"/>
        <w:ind w:left="0" w:leftChars="0" w:firstLine="640" w:firstLineChars="200"/>
        <w:textAlignment w:val="center"/>
        <w:outlineLvl w:val="9"/>
        <w:rPr>
          <w:rFonts w:hint="default" w:ascii="Times New Roman" w:hAnsi="Times New Roman" w:eastAsia="黑体" w:cs="Times New Roman"/>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Lines="50" w:line="600" w:lineRule="exact"/>
        <w:ind w:left="0" w:leftChars="0" w:firstLine="640" w:firstLineChars="200"/>
        <w:textAlignment w:val="center"/>
        <w:outlineLvl w:val="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二、从业人员</w:t>
      </w:r>
    </w:p>
    <w:p>
      <w:pPr>
        <w:pStyle w:val="2"/>
        <w:adjustRightInd/>
        <w:spacing w:line="600" w:lineRule="exact"/>
        <w:ind w:firstLine="640"/>
        <w:textAlignment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2023年末，全国第二产业和第三产业法人单位从业人员216693人，比2018年末增加84386人，增长63.8%，其中女性从业人员90579人。第二产业从业人员51013人，增加</w:t>
      </w:r>
      <w:r>
        <w:rPr>
          <w:rFonts w:hint="default" w:ascii="Times New Roman" w:hAnsi="Times New Roman" w:cs="Times New Roman"/>
          <w:color w:val="auto"/>
          <w:sz w:val="32"/>
          <w:szCs w:val="32"/>
          <w:highlight w:val="none"/>
          <w:lang w:val="en-US" w:eastAsia="zh-CN"/>
        </w:rPr>
        <w:t>9373</w:t>
      </w:r>
      <w:r>
        <w:rPr>
          <w:rFonts w:hint="default" w:ascii="Times New Roman" w:hAnsi="Times New Roman" w:cs="Times New Roman"/>
          <w:color w:val="auto"/>
          <w:sz w:val="32"/>
          <w:szCs w:val="32"/>
          <w:highlight w:val="none"/>
        </w:rPr>
        <w:t>人，增长</w:t>
      </w:r>
      <w:r>
        <w:rPr>
          <w:rFonts w:hint="default" w:ascii="Times New Roman" w:hAnsi="Times New Roman" w:cs="Times New Roman"/>
          <w:color w:val="auto"/>
          <w:sz w:val="32"/>
          <w:szCs w:val="32"/>
          <w:highlight w:val="none"/>
          <w:lang w:val="en-US" w:eastAsia="zh-CN"/>
        </w:rPr>
        <w:t>22.5</w:t>
      </w:r>
      <w:r>
        <w:rPr>
          <w:rFonts w:hint="default" w:ascii="Times New Roman" w:hAnsi="Times New Roman" w:cs="Times New Roman"/>
          <w:color w:val="auto"/>
          <w:sz w:val="32"/>
          <w:szCs w:val="32"/>
          <w:highlight w:val="none"/>
        </w:rPr>
        <w:t>%；第三产业从业人员165680人，增加</w:t>
      </w:r>
      <w:r>
        <w:rPr>
          <w:rFonts w:hint="default" w:ascii="Times New Roman" w:hAnsi="Times New Roman" w:cs="Times New Roman"/>
          <w:color w:val="auto"/>
          <w:sz w:val="32"/>
          <w:szCs w:val="32"/>
          <w:highlight w:val="none"/>
          <w:lang w:val="en-US" w:eastAsia="zh-CN"/>
        </w:rPr>
        <w:t>75013</w:t>
      </w:r>
      <w:r>
        <w:rPr>
          <w:rFonts w:hint="default" w:ascii="Times New Roman" w:hAnsi="Times New Roman" w:cs="Times New Roman"/>
          <w:color w:val="auto"/>
          <w:sz w:val="32"/>
          <w:szCs w:val="32"/>
          <w:highlight w:val="none"/>
        </w:rPr>
        <w:t>人，增长</w:t>
      </w:r>
      <w:r>
        <w:rPr>
          <w:rFonts w:hint="default" w:ascii="Times New Roman" w:hAnsi="Times New Roman" w:cs="Times New Roman"/>
          <w:color w:val="auto"/>
          <w:sz w:val="32"/>
          <w:szCs w:val="32"/>
          <w:highlight w:val="none"/>
          <w:lang w:val="en-US" w:eastAsia="zh-CN"/>
        </w:rPr>
        <w:t>82.7</w:t>
      </w:r>
      <w:r>
        <w:rPr>
          <w:rFonts w:hint="default" w:ascii="Times New Roman" w:hAnsi="Times New Roman" w:cs="Times New Roman"/>
          <w:color w:val="auto"/>
          <w:sz w:val="32"/>
          <w:szCs w:val="32"/>
          <w:highlight w:val="none"/>
        </w:rPr>
        <w:t>%。个体经营户从业人员90519人，其中女性从业人员41561人。</w:t>
      </w:r>
    </w:p>
    <w:p>
      <w:pPr>
        <w:pStyle w:val="2"/>
        <w:adjustRightInd/>
        <w:spacing w:line="600" w:lineRule="exact"/>
        <w:ind w:firstLine="640"/>
        <w:textAlignment w:val="center"/>
        <w:rPr>
          <w:rFonts w:hint="default" w:ascii="Times New Roman" w:hAnsi="Times New Roman" w:cs="Times New Roman"/>
          <w:color w:val="auto"/>
          <w:highlight w:val="none"/>
        </w:rPr>
      </w:pPr>
      <w:r>
        <w:rPr>
          <w:rFonts w:hint="default" w:ascii="Times New Roman" w:hAnsi="Times New Roman" w:cs="Times New Roman"/>
          <w:color w:val="auto"/>
          <w:sz w:val="32"/>
          <w:szCs w:val="32"/>
          <w:highlight w:val="none"/>
        </w:rPr>
        <w:t>在第二产业和第三产业法人单位从业人员中，位居前三位的行业是：租赁和商务服务业33237人，占15.3%；批发和零售业25875人，占11.9%；制造业24753人，占11.4%。在个体经营户从业人员中，位居前三位的行业是：批发和零售业3851</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人，占42.5%；住宿和餐饮业19615人，占21.7%；居民服务、修理和其他服务业9778人，占10.8%（详见表2-3）。</w:t>
      </w:r>
    </w:p>
    <w:p>
      <w:pPr>
        <w:keepNext w:val="0"/>
        <w:keepLines w:val="0"/>
        <w:pageBreakBefore w:val="0"/>
        <w:widowControl/>
        <w:kinsoku/>
        <w:wordWrap/>
        <w:overflowPunct/>
        <w:topLinePunct w:val="0"/>
        <w:autoSpaceDE/>
        <w:autoSpaceDN/>
        <w:bidi w:val="0"/>
        <w:adjustRightInd/>
        <w:snapToGrid/>
        <w:spacing w:afterLines="30" w:line="600" w:lineRule="exact"/>
        <w:ind w:left="6" w:right="6"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表2-3　按行业门类分组的法人单位与个体经营户从业人员</w:t>
      </w:r>
    </w:p>
    <w:tbl>
      <w:tblPr>
        <w:tblStyle w:val="1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365"/>
        <w:gridCol w:w="1384"/>
        <w:gridCol w:w="1283"/>
        <w:gridCol w:w="1272"/>
        <w:gridCol w:w="100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25" w:type="pct"/>
            <w:vMerge w:val="restart"/>
            <w:tcBorders>
              <w:top w:val="single" w:color="auto" w:sz="12" w:space="0"/>
              <w:left w:val="nil"/>
              <w:bottom w:val="single" w:color="auto" w:sz="4" w:space="0"/>
              <w:right w:val="single" w:color="auto" w:sz="4" w:space="0"/>
            </w:tcBorders>
            <w:noWrap/>
            <w:vAlign w:val="center"/>
          </w:tcPr>
          <w:p>
            <w:pPr>
              <w:widowControl/>
              <w:spacing w:line="240" w:lineRule="auto"/>
              <w:ind w:left="6" w:right="6" w:firstLine="420"/>
              <w:textAlignment w:val="auto"/>
              <w:rPr>
                <w:rFonts w:hint="default" w:ascii="Times New Roman" w:hAnsi="Times New Roman" w:eastAsia="宋体" w:cs="Times New Roman"/>
                <w:color w:val="auto"/>
                <w:sz w:val="21"/>
                <w:szCs w:val="21"/>
                <w:highlight w:val="none"/>
              </w:rPr>
            </w:pPr>
          </w:p>
        </w:tc>
        <w:tc>
          <w:tcPr>
            <w:tcW w:w="833" w:type="pct"/>
            <w:vMerge w:val="restart"/>
            <w:tcBorders>
              <w:top w:val="single" w:color="auto" w:sz="12" w:space="0"/>
              <w:left w:val="single" w:color="auto" w:sz="4" w:space="0"/>
              <w:bottom w:val="single" w:color="auto" w:sz="4" w:space="0"/>
              <w:right w:val="nil"/>
            </w:tcBorders>
            <w:noWrap/>
            <w:vAlign w:val="center"/>
          </w:tcPr>
          <w:p>
            <w:pPr>
              <w:widowControl/>
              <w:spacing w:line="240" w:lineRule="auto"/>
              <w:ind w:right="6"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法人单位</w:t>
            </w:r>
          </w:p>
          <w:p>
            <w:pPr>
              <w:widowControl/>
              <w:spacing w:line="240" w:lineRule="auto"/>
              <w:ind w:right="6"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从业人员</w:t>
            </w:r>
          </w:p>
          <w:p>
            <w:pPr>
              <w:widowControl/>
              <w:spacing w:line="240" w:lineRule="auto"/>
              <w:ind w:right="6"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（人）</w:t>
            </w:r>
          </w:p>
        </w:tc>
        <w:tc>
          <w:tcPr>
            <w:tcW w:w="772" w:type="pct"/>
            <w:tcBorders>
              <w:top w:val="single" w:color="auto" w:sz="12" w:space="0"/>
              <w:left w:val="nil"/>
              <w:bottom w:val="single" w:color="auto" w:sz="4" w:space="0"/>
              <w:right w:val="single" w:color="auto" w:sz="4" w:space="0"/>
            </w:tcBorders>
            <w:noWrap/>
            <w:vAlign w:val="center"/>
          </w:tcPr>
          <w:p>
            <w:pPr>
              <w:widowControl/>
              <w:spacing w:line="240" w:lineRule="auto"/>
              <w:ind w:left="6" w:right="6" w:firstLine="422"/>
              <w:jc w:val="center"/>
              <w:textAlignment w:val="auto"/>
              <w:rPr>
                <w:rFonts w:hint="default" w:ascii="Times New Roman" w:hAnsi="Times New Roman" w:eastAsia="宋体" w:cs="Times New Roman"/>
                <w:b/>
                <w:bCs/>
                <w:color w:val="auto"/>
                <w:sz w:val="21"/>
                <w:szCs w:val="21"/>
                <w:highlight w:val="none"/>
              </w:rPr>
            </w:pPr>
          </w:p>
        </w:tc>
        <w:tc>
          <w:tcPr>
            <w:tcW w:w="765" w:type="pct"/>
            <w:vMerge w:val="restart"/>
            <w:tcBorders>
              <w:top w:val="single" w:color="auto" w:sz="12" w:space="0"/>
              <w:left w:val="single" w:color="auto" w:sz="4" w:space="0"/>
              <w:bottom w:val="single" w:color="auto" w:sz="4" w:space="0"/>
              <w:right w:val="nil"/>
            </w:tcBorders>
            <w:noWrap/>
            <w:vAlign w:val="center"/>
          </w:tcPr>
          <w:p>
            <w:pPr>
              <w:widowControl/>
              <w:spacing w:line="240" w:lineRule="auto"/>
              <w:ind w:right="6"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个体经营户</w:t>
            </w:r>
          </w:p>
          <w:p>
            <w:pPr>
              <w:widowControl/>
              <w:spacing w:line="240" w:lineRule="auto"/>
              <w:ind w:right="6"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从业人员</w:t>
            </w:r>
          </w:p>
          <w:p>
            <w:pPr>
              <w:widowControl/>
              <w:spacing w:line="240" w:lineRule="auto"/>
              <w:ind w:right="6"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（人）</w:t>
            </w:r>
          </w:p>
        </w:tc>
        <w:tc>
          <w:tcPr>
            <w:tcW w:w="603" w:type="pct"/>
            <w:tcBorders>
              <w:top w:val="single" w:color="auto" w:sz="12" w:space="0"/>
              <w:left w:val="nil"/>
              <w:bottom w:val="single" w:color="auto" w:sz="4" w:space="0"/>
              <w:right w:val="nil"/>
            </w:tcBorders>
            <w:noWrap/>
            <w:vAlign w:val="center"/>
          </w:tcPr>
          <w:p>
            <w:pPr>
              <w:widowControl/>
              <w:spacing w:line="240" w:lineRule="auto"/>
              <w:ind w:left="6" w:right="6" w:firstLine="422"/>
              <w:jc w:val="center"/>
              <w:textAlignment w:val="auto"/>
              <w:rPr>
                <w:rFonts w:hint="default" w:ascii="Times New Roman" w:hAnsi="Times New Roman" w:eastAsia="宋体" w:cs="Times New Roman"/>
                <w:b/>
                <w:bCs/>
                <w:color w:val="auto"/>
                <w:sz w:val="21"/>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25" w:type="pct"/>
            <w:vMerge w:val="continue"/>
            <w:tcBorders>
              <w:top w:val="single" w:color="auto" w:sz="4" w:space="0"/>
              <w:left w:val="nil"/>
              <w:bottom w:val="single" w:color="auto" w:sz="4" w:space="0"/>
              <w:right w:val="single" w:color="auto" w:sz="4" w:space="0"/>
            </w:tcBorders>
            <w:noWrap/>
            <w:vAlign w:val="center"/>
          </w:tcPr>
          <w:p>
            <w:pPr>
              <w:widowControl/>
              <w:spacing w:line="240" w:lineRule="auto"/>
              <w:ind w:left="6" w:right="6" w:firstLine="420"/>
              <w:textAlignment w:val="auto"/>
              <w:rPr>
                <w:rFonts w:hint="default" w:ascii="Times New Roman" w:hAnsi="Times New Roman" w:eastAsia="宋体" w:cs="Times New Roman"/>
                <w:color w:val="auto"/>
                <w:sz w:val="21"/>
                <w:szCs w:val="21"/>
                <w:highlight w:val="none"/>
              </w:rPr>
            </w:pPr>
          </w:p>
        </w:tc>
        <w:tc>
          <w:tcPr>
            <w:tcW w:w="833"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6" w:right="6" w:firstLine="422"/>
              <w:jc w:val="center"/>
              <w:textAlignment w:val="auto"/>
              <w:rPr>
                <w:rFonts w:hint="default" w:ascii="Times New Roman" w:hAnsi="Times New Roman" w:eastAsia="宋体" w:cs="Times New Roman"/>
                <w:b/>
                <w:bCs/>
                <w:color w:val="auto"/>
                <w:sz w:val="21"/>
                <w:szCs w:val="21"/>
                <w:highlight w:val="none"/>
              </w:rPr>
            </w:pPr>
          </w:p>
        </w:tc>
        <w:tc>
          <w:tcPr>
            <w:tcW w:w="772"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right="6"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其中：女性</w:t>
            </w:r>
          </w:p>
        </w:tc>
        <w:tc>
          <w:tcPr>
            <w:tcW w:w="765"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6" w:right="6" w:firstLine="422"/>
              <w:jc w:val="center"/>
              <w:textAlignment w:val="auto"/>
              <w:rPr>
                <w:rFonts w:hint="default" w:ascii="Times New Roman" w:hAnsi="Times New Roman" w:eastAsia="宋体" w:cs="Times New Roman"/>
                <w:b/>
                <w:bCs/>
                <w:color w:val="auto"/>
                <w:sz w:val="21"/>
                <w:szCs w:val="21"/>
                <w:highlight w:val="none"/>
              </w:rPr>
            </w:pPr>
          </w:p>
        </w:tc>
        <w:tc>
          <w:tcPr>
            <w:tcW w:w="603" w:type="pct"/>
            <w:tcBorders>
              <w:top w:val="single" w:color="auto" w:sz="4" w:space="0"/>
              <w:left w:val="single" w:color="auto" w:sz="4" w:space="0"/>
              <w:bottom w:val="single" w:color="auto" w:sz="4" w:space="0"/>
              <w:right w:val="nil"/>
            </w:tcBorders>
            <w:noWrap/>
            <w:vAlign w:val="center"/>
          </w:tcPr>
          <w:p>
            <w:pPr>
              <w:widowControl/>
              <w:spacing w:line="240" w:lineRule="auto"/>
              <w:ind w:right="6"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其中：女性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single" w:color="auto" w:sz="4" w:space="0"/>
              <w:left w:val="nil"/>
              <w:bottom w:val="nil"/>
              <w:right w:val="single" w:color="auto" w:sz="4" w:space="0"/>
            </w:tcBorders>
            <w:noWrap/>
            <w:vAlign w:val="center"/>
          </w:tcPr>
          <w:p>
            <w:pPr>
              <w:widowControl/>
              <w:spacing w:line="240" w:lineRule="auto"/>
              <w:ind w:right="6"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rPr>
              <w:t>合　计</w:t>
            </w:r>
          </w:p>
        </w:tc>
        <w:tc>
          <w:tcPr>
            <w:tcW w:w="833" w:type="pct"/>
            <w:tcBorders>
              <w:top w:val="single" w:color="auto" w:sz="4" w:space="0"/>
              <w:left w:val="single" w:color="auto" w:sz="4" w:space="0"/>
              <w:bottom w:val="nil"/>
              <w:right w:val="single" w:color="auto" w:sz="4" w:space="0"/>
            </w:tcBorders>
            <w:noWrap/>
            <w:vAlign w:val="center"/>
          </w:tcPr>
          <w:p>
            <w:pPr>
              <w:widowControl/>
              <w:spacing w:line="240" w:lineRule="auto"/>
              <w:ind w:firstLine="422"/>
              <w:jc w:val="right"/>
              <w:rPr>
                <w:rFonts w:hint="default" w:ascii="Times New Roman" w:hAnsi="Times New Roman" w:cs="Times New Roman" w:eastAsiaTheme="minorEastAsia"/>
                <w:b/>
                <w:bCs/>
                <w:color w:val="auto"/>
                <w:kern w:val="0"/>
                <w:sz w:val="21"/>
                <w:szCs w:val="21"/>
                <w:highlight w:val="none"/>
              </w:rPr>
            </w:pPr>
            <w:r>
              <w:rPr>
                <w:rFonts w:hint="default" w:ascii="Times New Roman" w:hAnsi="Times New Roman" w:eastAsia="Melanie BT Std Roman" w:cs="Times New Roman"/>
                <w:b/>
                <w:bCs/>
                <w:color w:val="auto"/>
                <w:kern w:val="0"/>
                <w:sz w:val="21"/>
                <w:szCs w:val="21"/>
                <w:highlight w:val="none"/>
              </w:rPr>
              <w:t>216693</w:t>
            </w:r>
          </w:p>
        </w:tc>
        <w:tc>
          <w:tcPr>
            <w:tcW w:w="772" w:type="pct"/>
            <w:tcBorders>
              <w:top w:val="single" w:color="auto" w:sz="4" w:space="0"/>
              <w:left w:val="single" w:color="auto" w:sz="4" w:space="0"/>
              <w:bottom w:val="nil"/>
              <w:right w:val="single" w:color="auto" w:sz="4" w:space="0"/>
            </w:tcBorders>
            <w:noWrap/>
            <w:vAlign w:val="center"/>
          </w:tcPr>
          <w:p>
            <w:pPr>
              <w:widowControl/>
              <w:spacing w:line="240" w:lineRule="auto"/>
              <w:ind w:firstLine="422"/>
              <w:jc w:val="right"/>
              <w:rPr>
                <w:rFonts w:hint="default" w:ascii="Times New Roman" w:hAnsi="Times New Roman" w:cs="Times New Roman" w:eastAsiaTheme="minorEastAsia"/>
                <w:b/>
                <w:bCs/>
                <w:color w:val="auto"/>
                <w:kern w:val="0"/>
                <w:sz w:val="21"/>
                <w:szCs w:val="21"/>
                <w:highlight w:val="none"/>
              </w:rPr>
            </w:pPr>
            <w:r>
              <w:rPr>
                <w:rFonts w:hint="default" w:ascii="Times New Roman" w:hAnsi="Times New Roman" w:eastAsia="Melanie BT Std Roman" w:cs="Times New Roman"/>
                <w:b/>
                <w:bCs/>
                <w:color w:val="auto"/>
                <w:kern w:val="0"/>
                <w:sz w:val="21"/>
                <w:szCs w:val="21"/>
                <w:highlight w:val="none"/>
              </w:rPr>
              <w:t>90579</w:t>
            </w:r>
          </w:p>
        </w:tc>
        <w:tc>
          <w:tcPr>
            <w:tcW w:w="1272" w:type="dxa"/>
            <w:tcBorders>
              <w:top w:val="single" w:color="auto" w:sz="4" w:space="0"/>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b/>
                <w:bCs/>
                <w:color w:val="auto"/>
                <w:kern w:val="0"/>
                <w:sz w:val="21"/>
                <w:szCs w:val="21"/>
                <w:highlight w:val="none"/>
              </w:rPr>
            </w:pPr>
            <w:r>
              <w:rPr>
                <w:rFonts w:hint="default" w:ascii="Times New Roman" w:hAnsi="Times New Roman" w:eastAsia="Melanie BT Std Roman" w:cs="Times New Roman"/>
                <w:b/>
                <w:bCs/>
                <w:i w:val="0"/>
                <w:iCs w:val="0"/>
                <w:color w:val="auto"/>
                <w:kern w:val="0"/>
                <w:sz w:val="21"/>
                <w:szCs w:val="21"/>
                <w:highlight w:val="none"/>
                <w:u w:val="none"/>
                <w:lang w:val="en-US" w:eastAsia="zh-CN" w:bidi="ar"/>
              </w:rPr>
              <w:t>90519</w:t>
            </w:r>
          </w:p>
        </w:tc>
        <w:tc>
          <w:tcPr>
            <w:tcW w:w="1002" w:type="dxa"/>
            <w:tcBorders>
              <w:top w:val="single" w:color="auto" w:sz="4" w:space="0"/>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b/>
                <w:bCs/>
                <w:color w:val="auto"/>
                <w:kern w:val="0"/>
                <w:sz w:val="21"/>
                <w:szCs w:val="21"/>
                <w:highlight w:val="none"/>
              </w:rPr>
            </w:pPr>
            <w:r>
              <w:rPr>
                <w:rFonts w:hint="default" w:ascii="Times New Roman" w:hAnsi="Times New Roman" w:eastAsia="Melanie BT Std Roman" w:cs="Times New Roman"/>
                <w:b/>
                <w:bCs/>
                <w:i w:val="0"/>
                <w:iCs w:val="0"/>
                <w:color w:val="auto"/>
                <w:kern w:val="0"/>
                <w:sz w:val="21"/>
                <w:szCs w:val="21"/>
                <w:highlight w:val="none"/>
                <w:u w:val="none"/>
                <w:lang w:val="en-US" w:eastAsia="zh-CN" w:bidi="ar"/>
              </w:rPr>
              <w:t xml:space="preserve">41561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农、林、牧、渔业*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1232</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387</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168</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采矿业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16511</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3477</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制造业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24753</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7817</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4973</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1681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电力、热力、燃气及水生产和供应业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2425</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569</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建筑业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13609</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3976</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380</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批发和零售业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25875</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13122</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38513</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19782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交通运输、仓储和邮政业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7762</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2349</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6624</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1121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住宿和餐饮业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3668</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2042</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19615</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9561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信息传输、软件和信息技术服务业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4379</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1593</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949</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441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金融业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9160</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5466</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房地产业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7113</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3257</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63</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租赁和商务服务业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33237</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11994</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5101</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1799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科学研究和技术服务业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11711</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3243</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1047</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385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41"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水利、环境和公共设施管理业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3674</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1663</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居民服务、修理和其他服务业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3138</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1492</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9778</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4951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教育</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16978</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12198</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272</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卫生和社会工作</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8641</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6192</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770</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482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nil"/>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文化、体育和娱乐业</w:t>
            </w:r>
          </w:p>
        </w:tc>
        <w:tc>
          <w:tcPr>
            <w:tcW w:w="833"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1356</w:t>
            </w:r>
          </w:p>
        </w:tc>
        <w:tc>
          <w:tcPr>
            <w:tcW w:w="772" w:type="pct"/>
            <w:tcBorders>
              <w:top w:val="nil"/>
              <w:left w:val="single" w:color="auto" w:sz="4" w:space="0"/>
              <w:bottom w:val="nil"/>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698</w:t>
            </w:r>
          </w:p>
        </w:tc>
        <w:tc>
          <w:tcPr>
            <w:tcW w:w="127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2197</w:t>
            </w:r>
          </w:p>
        </w:tc>
        <w:tc>
          <w:tcPr>
            <w:tcW w:w="1002"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1039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5" w:type="pct"/>
            <w:tcBorders>
              <w:top w:val="nil"/>
              <w:left w:val="nil"/>
              <w:bottom w:val="single" w:color="auto" w:sz="12" w:space="0"/>
              <w:right w:val="single" w:color="auto" w:sz="4" w:space="0"/>
            </w:tcBorders>
            <w:noWrap/>
            <w:vAlign w:val="center"/>
          </w:tcPr>
          <w:p>
            <w:pPr>
              <w:widowControl/>
              <w:spacing w:line="240" w:lineRule="auto"/>
              <w:ind w:right="6"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公共管理、社会保障和社会组织</w:t>
            </w:r>
          </w:p>
        </w:tc>
        <w:tc>
          <w:tcPr>
            <w:tcW w:w="833" w:type="pct"/>
            <w:tcBorders>
              <w:top w:val="nil"/>
              <w:left w:val="single" w:color="auto" w:sz="4" w:space="0"/>
              <w:bottom w:val="single" w:color="auto" w:sz="12" w:space="0"/>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21471</w:t>
            </w:r>
          </w:p>
        </w:tc>
        <w:tc>
          <w:tcPr>
            <w:tcW w:w="772" w:type="pct"/>
            <w:tcBorders>
              <w:top w:val="nil"/>
              <w:left w:val="single" w:color="auto" w:sz="4" w:space="0"/>
              <w:bottom w:val="single" w:color="auto" w:sz="12" w:space="0"/>
              <w:right w:val="single" w:color="auto" w:sz="4" w:space="0"/>
            </w:tcBorders>
            <w:noWrap/>
            <w:vAlign w:val="center"/>
          </w:tcPr>
          <w:p>
            <w:pPr>
              <w:widowControl/>
              <w:spacing w:line="240" w:lineRule="auto"/>
              <w:ind w:firstLine="420"/>
              <w:jc w:val="right"/>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color w:val="auto"/>
                <w:kern w:val="0"/>
                <w:sz w:val="21"/>
                <w:szCs w:val="21"/>
                <w:highlight w:val="none"/>
              </w:rPr>
              <w:t>9044</w:t>
            </w:r>
          </w:p>
        </w:tc>
        <w:tc>
          <w:tcPr>
            <w:tcW w:w="1272" w:type="dxa"/>
            <w:tcBorders>
              <w:top w:val="nil"/>
              <w:left w:val="single" w:color="auto" w:sz="4" w:space="0"/>
              <w:bottom w:val="single" w:color="auto" w:sz="12" w:space="0"/>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c>
          <w:tcPr>
            <w:tcW w:w="1002" w:type="dxa"/>
            <w:tcBorders>
              <w:top w:val="nil"/>
              <w:left w:val="single" w:color="auto" w:sz="4" w:space="0"/>
              <w:bottom w:val="single" w:color="auto" w:sz="12" w:space="0"/>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5"/>
            <w:tcBorders>
              <w:top w:val="single" w:color="auto" w:sz="12" w:space="0"/>
              <w:left w:val="nil"/>
              <w:bottom w:val="nil"/>
              <w:right w:val="nil"/>
            </w:tcBorders>
            <w:noWrap/>
            <w:vAlign w:val="center"/>
          </w:tcPr>
          <w:p>
            <w:pPr>
              <w:widowControl/>
              <w:spacing w:line="320" w:lineRule="exact"/>
              <w:ind w:left="6" w:right="6" w:firstLine="420"/>
              <w:textAlignment w:val="auto"/>
              <w:rPr>
                <w:rFonts w:hint="default" w:ascii="Times New Roman" w:hAnsi="Times New Roman" w:eastAsia="方正仿宋_GB2312" w:cs="Times New Roman"/>
                <w:color w:val="auto"/>
                <w:sz w:val="21"/>
                <w:szCs w:val="21"/>
                <w:highlight w:val="none"/>
              </w:rPr>
            </w:pPr>
            <w:r>
              <w:rPr>
                <w:rFonts w:hint="default" w:ascii="Times New Roman" w:hAnsi="Times New Roman" w:eastAsia="楷体" w:cs="Times New Roman"/>
                <w:color w:val="auto"/>
                <w:kern w:val="0"/>
                <w:sz w:val="21"/>
                <w:szCs w:val="21"/>
                <w:highlight w:val="none"/>
              </w:rPr>
              <w:t>注：表中农、林、牧、渔业仅包括从事农、林、牧、渔专业及辅助性活动的法人单位与个体经营户从业人员。表中房地产业包括房地产开发经营、物业管理、房地产中介服务、房地产租赁经营和其他房地产业。</w:t>
            </w:r>
          </w:p>
        </w:tc>
      </w:tr>
    </w:tbl>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outlineLvl w:val="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三、资产负债状况和营业收入</w:t>
      </w:r>
    </w:p>
    <w:p>
      <w:pPr>
        <w:pStyle w:val="2"/>
        <w:adjustRightInd/>
        <w:spacing w:line="600" w:lineRule="exact"/>
        <w:ind w:firstLine="640"/>
        <w:textAlignment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2023年末，全市第二产业和第三产业法人单位资产总计</w:t>
      </w:r>
      <w:r>
        <w:rPr>
          <w:rFonts w:hint="default" w:ascii="Times New Roman" w:hAnsi="Times New Roman" w:cs="Times New Roman"/>
          <w:color w:val="auto"/>
          <w:sz w:val="32"/>
          <w:szCs w:val="32"/>
          <w:highlight w:val="none"/>
          <w:lang w:val="en-US" w:eastAsia="zh-CN"/>
        </w:rPr>
        <w:t>5764.10亿元</w:t>
      </w:r>
      <w:r>
        <w:rPr>
          <w:rFonts w:hint="default" w:ascii="Times New Roman" w:hAnsi="Times New Roman" w:cs="Times New Roman"/>
          <w:color w:val="auto"/>
          <w:sz w:val="32"/>
          <w:szCs w:val="32"/>
          <w:highlight w:val="none"/>
        </w:rPr>
        <w:t>，比2018年末增加</w:t>
      </w:r>
      <w:r>
        <w:rPr>
          <w:rFonts w:hint="default" w:ascii="Times New Roman" w:hAnsi="Times New Roman" w:cs="Times New Roman"/>
          <w:color w:val="auto"/>
          <w:sz w:val="32"/>
          <w:szCs w:val="32"/>
          <w:highlight w:val="none"/>
          <w:lang w:val="en-US" w:eastAsia="zh-CN"/>
        </w:rPr>
        <w:t>2590.76 亿元</w:t>
      </w:r>
      <w:r>
        <w:rPr>
          <w:rFonts w:hint="default" w:ascii="Times New Roman" w:hAnsi="Times New Roman" w:cs="Times New Roman"/>
          <w:color w:val="auto"/>
          <w:sz w:val="32"/>
          <w:szCs w:val="32"/>
          <w:highlight w:val="none"/>
        </w:rPr>
        <w:t>，增长81.</w:t>
      </w:r>
      <w:r>
        <w:rPr>
          <w:rFonts w:hint="default" w:ascii="Times New Roman" w:hAnsi="Times New Roman" w:cs="Times New Roman"/>
          <w:color w:val="auto"/>
          <w:sz w:val="32"/>
          <w:szCs w:val="32"/>
          <w:highlight w:val="none"/>
          <w:lang w:val="en-US" w:eastAsia="zh-CN"/>
        </w:rPr>
        <w:t>6</w:t>
      </w:r>
      <w:r>
        <w:rPr>
          <w:rFonts w:hint="default" w:ascii="Times New Roman" w:hAnsi="Times New Roman" w:cs="Times New Roman"/>
          <w:color w:val="auto"/>
          <w:sz w:val="32"/>
          <w:szCs w:val="32"/>
          <w:highlight w:val="none"/>
        </w:rPr>
        <w:t>%。其中，第二产业法人单位资产总计</w:t>
      </w:r>
      <w:r>
        <w:rPr>
          <w:rFonts w:hint="default" w:ascii="Times New Roman" w:hAnsi="Times New Roman" w:cs="Times New Roman"/>
          <w:color w:val="auto"/>
          <w:sz w:val="32"/>
          <w:szCs w:val="32"/>
          <w:highlight w:val="none"/>
          <w:lang w:val="en-US" w:eastAsia="zh-CN"/>
        </w:rPr>
        <w:t>2464.10亿元</w:t>
      </w:r>
      <w:r>
        <w:rPr>
          <w:rFonts w:hint="default" w:ascii="Times New Roman" w:hAnsi="Times New Roman" w:cs="Times New Roman"/>
          <w:color w:val="auto"/>
          <w:sz w:val="32"/>
          <w:szCs w:val="32"/>
          <w:highlight w:val="none"/>
        </w:rPr>
        <w:t>，增加</w:t>
      </w:r>
      <w:r>
        <w:rPr>
          <w:rFonts w:hint="default" w:ascii="Times New Roman" w:hAnsi="Times New Roman" w:cs="Times New Roman"/>
          <w:color w:val="auto"/>
          <w:sz w:val="32"/>
          <w:szCs w:val="32"/>
          <w:highlight w:val="none"/>
          <w:lang w:val="en-US" w:eastAsia="zh-CN"/>
        </w:rPr>
        <w:t>972.79亿元</w:t>
      </w:r>
      <w:r>
        <w:rPr>
          <w:rFonts w:hint="default" w:ascii="Times New Roman" w:hAnsi="Times New Roman" w:cs="Times New Roman"/>
          <w:color w:val="auto"/>
          <w:sz w:val="32"/>
          <w:szCs w:val="32"/>
          <w:highlight w:val="none"/>
        </w:rPr>
        <w:t>，增长</w:t>
      </w:r>
      <w:r>
        <w:rPr>
          <w:rFonts w:hint="default" w:ascii="Times New Roman" w:hAnsi="Times New Roman" w:cs="Times New Roman"/>
          <w:color w:val="auto"/>
          <w:sz w:val="32"/>
          <w:szCs w:val="32"/>
          <w:highlight w:val="none"/>
          <w:lang w:val="en-US" w:eastAsia="zh-CN"/>
        </w:rPr>
        <w:t>53.3</w:t>
      </w:r>
      <w:r>
        <w:rPr>
          <w:rFonts w:hint="default" w:ascii="Times New Roman" w:hAnsi="Times New Roman" w:cs="Times New Roman"/>
          <w:color w:val="auto"/>
          <w:sz w:val="32"/>
          <w:szCs w:val="32"/>
          <w:highlight w:val="none"/>
        </w:rPr>
        <w:t>%；第三产业法人单位资产总计</w:t>
      </w:r>
      <w:r>
        <w:rPr>
          <w:rFonts w:hint="default" w:ascii="Times New Roman" w:hAnsi="Times New Roman" w:cs="Times New Roman"/>
          <w:color w:val="auto"/>
          <w:sz w:val="32"/>
          <w:szCs w:val="32"/>
          <w:highlight w:val="none"/>
          <w:lang w:val="en-US" w:eastAsia="zh-CN"/>
        </w:rPr>
        <w:t>3300亿元</w:t>
      </w:r>
      <w:r>
        <w:rPr>
          <w:rFonts w:hint="default" w:ascii="Times New Roman" w:hAnsi="Times New Roman" w:cs="Times New Roman"/>
          <w:color w:val="auto"/>
          <w:sz w:val="32"/>
          <w:szCs w:val="32"/>
          <w:highlight w:val="none"/>
        </w:rPr>
        <w:t>，增加</w:t>
      </w:r>
      <w:r>
        <w:rPr>
          <w:rFonts w:hint="default" w:ascii="Times New Roman" w:hAnsi="Times New Roman" w:cs="Times New Roman"/>
          <w:color w:val="auto"/>
          <w:sz w:val="32"/>
          <w:szCs w:val="32"/>
          <w:highlight w:val="none"/>
          <w:lang w:val="en-US" w:eastAsia="zh-CN"/>
        </w:rPr>
        <w:t>1617.96亿元</w:t>
      </w:r>
      <w:r>
        <w:rPr>
          <w:rFonts w:hint="default" w:ascii="Times New Roman" w:hAnsi="Times New Roman" w:cs="Times New Roman"/>
          <w:color w:val="auto"/>
          <w:sz w:val="32"/>
          <w:szCs w:val="32"/>
          <w:highlight w:val="none"/>
        </w:rPr>
        <w:t>，增长</w:t>
      </w:r>
      <w:r>
        <w:rPr>
          <w:rFonts w:hint="default" w:ascii="Times New Roman" w:hAnsi="Times New Roman" w:cs="Times New Roman"/>
          <w:color w:val="auto"/>
          <w:sz w:val="32"/>
          <w:szCs w:val="32"/>
          <w:highlight w:val="none"/>
          <w:lang w:val="en-US" w:eastAsia="zh-CN"/>
        </w:rPr>
        <w:t>104</w:t>
      </w:r>
      <w:r>
        <w:rPr>
          <w:rFonts w:hint="default" w:ascii="Times New Roman" w:hAnsi="Times New Roman" w:cs="Times New Roman"/>
          <w:color w:val="auto"/>
          <w:sz w:val="32"/>
          <w:szCs w:val="32"/>
          <w:highlight w:val="none"/>
        </w:rPr>
        <w:t>%。</w:t>
      </w:r>
    </w:p>
    <w:p>
      <w:pPr>
        <w:pStyle w:val="2"/>
        <w:adjustRightInd/>
        <w:spacing w:line="600" w:lineRule="exact"/>
        <w:ind w:firstLine="640"/>
        <w:textAlignment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2023年末，全市第二产业和第三产业法人单位负债合计</w:t>
      </w:r>
      <w:r>
        <w:rPr>
          <w:rFonts w:hint="default" w:ascii="Times New Roman" w:hAnsi="Times New Roman" w:cs="Times New Roman"/>
          <w:color w:val="auto"/>
          <w:sz w:val="32"/>
          <w:szCs w:val="32"/>
          <w:highlight w:val="none"/>
          <w:lang w:val="en-US" w:eastAsia="zh-CN"/>
        </w:rPr>
        <w:t>2853.68亿元，</w:t>
      </w:r>
      <w:r>
        <w:rPr>
          <w:rFonts w:hint="default" w:ascii="Times New Roman" w:hAnsi="Times New Roman" w:cs="Times New Roman"/>
          <w:color w:val="auto"/>
          <w:sz w:val="32"/>
          <w:szCs w:val="32"/>
          <w:highlight w:val="none"/>
        </w:rPr>
        <w:t>比2018年末增加</w:t>
      </w:r>
      <w:r>
        <w:rPr>
          <w:rFonts w:hint="default" w:ascii="Times New Roman" w:hAnsi="Times New Roman" w:cs="Times New Roman"/>
          <w:color w:val="auto"/>
          <w:sz w:val="32"/>
          <w:szCs w:val="32"/>
          <w:highlight w:val="none"/>
          <w:lang w:val="en-US" w:eastAsia="zh-CN"/>
        </w:rPr>
        <w:t>1484.45亿元</w:t>
      </w:r>
      <w:r>
        <w:rPr>
          <w:rFonts w:hint="default" w:ascii="Times New Roman" w:hAnsi="Times New Roman" w:cs="Times New Roman"/>
          <w:color w:val="auto"/>
          <w:sz w:val="32"/>
          <w:szCs w:val="32"/>
          <w:highlight w:val="none"/>
        </w:rPr>
        <w:t>，增长108.</w:t>
      </w:r>
      <w:r>
        <w:rPr>
          <w:rFonts w:hint="default"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%。其中，第二产业法人单位负债合计</w:t>
      </w:r>
      <w:r>
        <w:rPr>
          <w:rFonts w:hint="default" w:ascii="Times New Roman" w:hAnsi="Times New Roman" w:cs="Times New Roman"/>
          <w:color w:val="auto"/>
          <w:sz w:val="32"/>
          <w:szCs w:val="32"/>
          <w:highlight w:val="none"/>
          <w:lang w:val="en-US" w:eastAsia="zh-CN"/>
        </w:rPr>
        <w:t>1105.92亿元</w:t>
      </w:r>
      <w:r>
        <w:rPr>
          <w:rFonts w:hint="default" w:ascii="Times New Roman" w:hAnsi="Times New Roman" w:cs="Times New Roman"/>
          <w:color w:val="auto"/>
          <w:sz w:val="32"/>
          <w:szCs w:val="32"/>
          <w:highlight w:val="none"/>
        </w:rPr>
        <w:t>，增加</w:t>
      </w:r>
      <w:r>
        <w:rPr>
          <w:rFonts w:hint="default" w:ascii="Times New Roman" w:hAnsi="Times New Roman" w:cs="Times New Roman"/>
          <w:color w:val="auto"/>
          <w:sz w:val="32"/>
          <w:szCs w:val="32"/>
          <w:highlight w:val="none"/>
          <w:lang w:val="en-US" w:eastAsia="zh-CN"/>
        </w:rPr>
        <w:t>419.02亿元</w:t>
      </w:r>
      <w:r>
        <w:rPr>
          <w:rFonts w:hint="default" w:ascii="Times New Roman" w:hAnsi="Times New Roman" w:cs="Times New Roman"/>
          <w:color w:val="auto"/>
          <w:sz w:val="32"/>
          <w:szCs w:val="32"/>
          <w:highlight w:val="none"/>
        </w:rPr>
        <w:t>，增长61.</w:t>
      </w:r>
      <w:r>
        <w:rPr>
          <w:rFonts w:hint="default" w:ascii="Times New Roman" w:hAnsi="Times New Roman" w:cs="Times New Roman"/>
          <w:color w:val="auto"/>
          <w:sz w:val="32"/>
          <w:szCs w:val="32"/>
          <w:highlight w:val="none"/>
          <w:lang w:val="en-US" w:eastAsia="zh-CN"/>
        </w:rPr>
        <w:t>0</w:t>
      </w:r>
      <w:r>
        <w:rPr>
          <w:rFonts w:hint="default" w:ascii="Times New Roman" w:hAnsi="Times New Roman" w:cs="Times New Roman"/>
          <w:color w:val="auto"/>
          <w:sz w:val="32"/>
          <w:szCs w:val="32"/>
          <w:highlight w:val="none"/>
        </w:rPr>
        <w:t>%；第三产业法人单位负债合计</w:t>
      </w:r>
      <w:r>
        <w:rPr>
          <w:rFonts w:hint="default" w:ascii="Times New Roman" w:hAnsi="Times New Roman" w:cs="Times New Roman"/>
          <w:color w:val="auto"/>
          <w:sz w:val="32"/>
          <w:szCs w:val="32"/>
          <w:highlight w:val="none"/>
          <w:lang w:val="en-US" w:eastAsia="zh-CN"/>
        </w:rPr>
        <w:t>1747.76亿元</w:t>
      </w:r>
      <w:r>
        <w:rPr>
          <w:rFonts w:hint="default" w:ascii="Times New Roman" w:hAnsi="Times New Roman" w:cs="Times New Roman"/>
          <w:color w:val="auto"/>
          <w:sz w:val="32"/>
          <w:szCs w:val="32"/>
          <w:highlight w:val="none"/>
        </w:rPr>
        <w:t>，增加</w:t>
      </w:r>
      <w:r>
        <w:rPr>
          <w:rFonts w:hint="default" w:ascii="Times New Roman" w:hAnsi="Times New Roman" w:cs="Times New Roman"/>
          <w:color w:val="auto"/>
          <w:sz w:val="32"/>
          <w:szCs w:val="32"/>
          <w:highlight w:val="none"/>
          <w:lang w:val="en-US" w:eastAsia="zh-CN"/>
        </w:rPr>
        <w:t>1065.43亿元</w:t>
      </w:r>
      <w:r>
        <w:rPr>
          <w:rFonts w:hint="default" w:ascii="Times New Roman" w:hAnsi="Times New Roman" w:cs="Times New Roman"/>
          <w:color w:val="auto"/>
          <w:sz w:val="32"/>
          <w:szCs w:val="32"/>
          <w:highlight w:val="none"/>
        </w:rPr>
        <w:t>，增长156.</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rPr>
        <w:t>%。</w:t>
      </w:r>
    </w:p>
    <w:p>
      <w:pPr>
        <w:pStyle w:val="2"/>
        <w:adjustRightInd/>
        <w:spacing w:line="600" w:lineRule="exact"/>
        <w:ind w:firstLine="640"/>
        <w:textAlignment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2023年，全市第二产业和第三产业企业法人单位实现营业收入</w:t>
      </w:r>
      <w:r>
        <w:rPr>
          <w:rFonts w:hint="default" w:ascii="Times New Roman" w:hAnsi="Times New Roman" w:cs="Times New Roman"/>
          <w:color w:val="auto"/>
          <w:sz w:val="32"/>
          <w:szCs w:val="32"/>
          <w:highlight w:val="none"/>
          <w:lang w:val="en-US" w:eastAsia="zh-CN"/>
        </w:rPr>
        <w:t>2119.79亿元</w:t>
      </w:r>
      <w:r>
        <w:rPr>
          <w:rFonts w:hint="default" w:ascii="Times New Roman" w:hAnsi="Times New Roman" w:cs="Times New Roman"/>
          <w:color w:val="auto"/>
          <w:sz w:val="32"/>
          <w:szCs w:val="32"/>
          <w:highlight w:val="none"/>
        </w:rPr>
        <w:t>，增加9</w:t>
      </w:r>
      <w:r>
        <w:rPr>
          <w:rFonts w:hint="default" w:ascii="Times New Roman" w:hAnsi="Times New Roman" w:cs="Times New Roman"/>
          <w:color w:val="auto"/>
          <w:sz w:val="32"/>
          <w:szCs w:val="32"/>
          <w:highlight w:val="none"/>
          <w:lang w:val="en-US" w:eastAsia="zh-CN"/>
        </w:rPr>
        <w:t>69.62亿元</w:t>
      </w:r>
      <w:r>
        <w:rPr>
          <w:rFonts w:hint="default" w:ascii="Times New Roman" w:hAnsi="Times New Roman" w:cs="Times New Roman"/>
          <w:color w:val="auto"/>
          <w:sz w:val="32"/>
          <w:szCs w:val="32"/>
          <w:highlight w:val="none"/>
        </w:rPr>
        <w:t>，增长84.</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%。其中，第二产业营业收入</w:t>
      </w:r>
      <w:r>
        <w:rPr>
          <w:rFonts w:hint="default" w:ascii="Times New Roman" w:hAnsi="Times New Roman" w:cs="Times New Roman"/>
          <w:color w:val="auto"/>
          <w:sz w:val="32"/>
          <w:szCs w:val="32"/>
          <w:highlight w:val="none"/>
          <w:lang w:val="en-US" w:eastAsia="zh-CN"/>
        </w:rPr>
        <w:t>1124.35亿元</w:t>
      </w:r>
      <w:r>
        <w:rPr>
          <w:rFonts w:hint="default" w:ascii="Times New Roman" w:hAnsi="Times New Roman" w:cs="Times New Roman"/>
          <w:color w:val="auto"/>
          <w:sz w:val="32"/>
          <w:szCs w:val="32"/>
          <w:highlight w:val="none"/>
        </w:rPr>
        <w:t>，增加</w:t>
      </w:r>
      <w:r>
        <w:rPr>
          <w:rFonts w:hint="default" w:ascii="Times New Roman" w:hAnsi="Times New Roman" w:cs="Times New Roman"/>
          <w:color w:val="auto"/>
          <w:sz w:val="32"/>
          <w:szCs w:val="32"/>
          <w:highlight w:val="none"/>
          <w:lang w:val="en-US" w:eastAsia="zh-CN"/>
        </w:rPr>
        <w:t>430.30亿元</w:t>
      </w:r>
      <w:r>
        <w:rPr>
          <w:rFonts w:hint="default" w:ascii="Times New Roman" w:hAnsi="Times New Roman" w:cs="Times New Roman"/>
          <w:color w:val="auto"/>
          <w:sz w:val="32"/>
          <w:szCs w:val="32"/>
          <w:highlight w:val="none"/>
        </w:rPr>
        <w:t>，增长</w:t>
      </w:r>
      <w:r>
        <w:rPr>
          <w:rFonts w:hint="default" w:ascii="Times New Roman" w:hAnsi="Times New Roman" w:cs="Times New Roman"/>
          <w:color w:val="auto"/>
          <w:sz w:val="32"/>
          <w:szCs w:val="32"/>
          <w:highlight w:val="none"/>
          <w:lang w:val="en-US" w:eastAsia="zh-CN"/>
        </w:rPr>
        <w:t>62.0</w:t>
      </w:r>
      <w:r>
        <w:rPr>
          <w:rFonts w:hint="default" w:ascii="Times New Roman" w:hAnsi="Times New Roman" w:cs="Times New Roman"/>
          <w:color w:val="auto"/>
          <w:sz w:val="32"/>
          <w:szCs w:val="32"/>
          <w:highlight w:val="none"/>
        </w:rPr>
        <w:t>%；第三产业营业收入</w:t>
      </w:r>
      <w:r>
        <w:rPr>
          <w:rFonts w:hint="default" w:ascii="Times New Roman" w:hAnsi="Times New Roman" w:cs="Times New Roman"/>
          <w:color w:val="auto"/>
          <w:sz w:val="32"/>
          <w:szCs w:val="32"/>
          <w:highlight w:val="none"/>
          <w:lang w:val="en-US" w:eastAsia="zh-CN"/>
        </w:rPr>
        <w:t>995.44亿元</w:t>
      </w:r>
      <w:r>
        <w:rPr>
          <w:rFonts w:hint="default" w:ascii="Times New Roman" w:hAnsi="Times New Roman" w:cs="Times New Roman"/>
          <w:color w:val="auto"/>
          <w:sz w:val="32"/>
          <w:szCs w:val="32"/>
          <w:highlight w:val="none"/>
        </w:rPr>
        <w:t>，增加</w:t>
      </w:r>
      <w:r>
        <w:rPr>
          <w:rFonts w:hint="default" w:ascii="Times New Roman" w:hAnsi="Times New Roman" w:cs="Times New Roman"/>
          <w:color w:val="auto"/>
          <w:sz w:val="32"/>
          <w:szCs w:val="32"/>
          <w:highlight w:val="none"/>
          <w:lang w:val="en-US" w:eastAsia="zh-CN"/>
        </w:rPr>
        <w:t>539.32亿元</w:t>
      </w:r>
      <w:r>
        <w:rPr>
          <w:rFonts w:hint="default" w:ascii="Times New Roman" w:hAnsi="Times New Roman" w:cs="Times New Roman"/>
          <w:color w:val="auto"/>
          <w:sz w:val="32"/>
          <w:szCs w:val="32"/>
          <w:highlight w:val="none"/>
        </w:rPr>
        <w:t>，增长1</w:t>
      </w:r>
      <w:r>
        <w:rPr>
          <w:rFonts w:hint="default" w:ascii="Times New Roman" w:hAnsi="Times New Roman" w:cs="Times New Roman"/>
          <w:color w:val="auto"/>
          <w:sz w:val="32"/>
          <w:szCs w:val="32"/>
          <w:highlight w:val="none"/>
          <w:lang w:val="en-US" w:eastAsia="zh-CN"/>
        </w:rPr>
        <w:t>18</w:t>
      </w:r>
      <w:r>
        <w:rPr>
          <w:rFonts w:hint="default" w:ascii="Times New Roman" w:hAnsi="Times New Roman" w:cs="Times New Roman"/>
          <w:color w:val="auto"/>
          <w:sz w:val="32"/>
          <w:szCs w:val="32"/>
          <w:highlight w:val="none"/>
        </w:rPr>
        <w:t>.2%（详见表2-4）。</w:t>
      </w:r>
    </w:p>
    <w:tbl>
      <w:tblPr>
        <w:tblStyle w:val="12"/>
        <w:tblpPr w:leftFromText="180" w:rightFromText="180" w:vertAnchor="text" w:horzAnchor="page" w:tblpX="1796" w:tblpY="680"/>
        <w:tblOverlap w:val="never"/>
        <w:tblW w:w="5007"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417"/>
        <w:gridCol w:w="1599"/>
        <w:gridCol w:w="1582"/>
        <w:gridCol w:w="17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054" w:type="pct"/>
            <w:tcBorders>
              <w:top w:val="single" w:color="auto" w:sz="12" w:space="0"/>
              <w:left w:val="nil"/>
              <w:bottom w:val="single" w:color="auto" w:sz="4" w:space="0"/>
              <w:right w:val="single" w:color="auto" w:sz="4" w:space="0"/>
            </w:tcBorders>
            <w:noWrap/>
            <w:vAlign w:val="center"/>
          </w:tcPr>
          <w:p>
            <w:pPr>
              <w:widowControl/>
              <w:spacing w:line="240" w:lineRule="auto"/>
              <w:ind w:left="57" w:right="57" w:firstLine="0" w:firstLineChars="0"/>
              <w:jc w:val="center"/>
              <w:textAlignment w:val="auto"/>
              <w:rPr>
                <w:rFonts w:hint="default" w:ascii="Times New Roman" w:hAnsi="Times New Roman" w:eastAsia="宋体" w:cs="Times New Roman"/>
                <w:color w:val="auto"/>
                <w:sz w:val="21"/>
                <w:szCs w:val="21"/>
                <w:highlight w:val="none"/>
              </w:rPr>
            </w:pPr>
          </w:p>
        </w:tc>
        <w:tc>
          <w:tcPr>
            <w:tcW w:w="961" w:type="pct"/>
            <w:tcBorders>
              <w:top w:val="single" w:color="auto" w:sz="12" w:space="0"/>
              <w:left w:val="single" w:color="auto" w:sz="4" w:space="0"/>
              <w:bottom w:val="single" w:color="auto" w:sz="4" w:space="0"/>
              <w:right w:val="single" w:color="auto" w:sz="4" w:space="0"/>
            </w:tcBorders>
            <w:noWrap/>
            <w:vAlign w:val="center"/>
          </w:tcPr>
          <w:p>
            <w:pPr>
              <w:widowControl/>
              <w:spacing w:line="240" w:lineRule="auto"/>
              <w:ind w:left="57" w:right="57" w:firstLine="0" w:firstLineChars="0"/>
              <w:jc w:val="righ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法人单位</w:t>
            </w:r>
          </w:p>
          <w:p>
            <w:pPr>
              <w:widowControl/>
              <w:spacing w:line="240" w:lineRule="auto"/>
              <w:ind w:left="57" w:right="57" w:firstLine="0" w:firstLineChars="0"/>
              <w:jc w:val="righ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资产总计</w:t>
            </w:r>
          </w:p>
          <w:p>
            <w:pPr>
              <w:widowControl/>
              <w:spacing w:line="240" w:lineRule="auto"/>
              <w:ind w:left="57" w:right="57" w:firstLine="0" w:firstLineChars="0"/>
              <w:jc w:val="righ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w:t>
            </w:r>
            <w:r>
              <w:rPr>
                <w:rFonts w:hint="default" w:ascii="Times New Roman" w:hAnsi="Times New Roman" w:eastAsia="宋体" w:cs="Times New Roman"/>
                <w:b/>
                <w:bCs/>
                <w:color w:val="auto"/>
                <w:kern w:val="0"/>
                <w:sz w:val="21"/>
                <w:szCs w:val="21"/>
                <w:highlight w:val="none"/>
                <w:lang w:val="en-US" w:eastAsia="zh-CN"/>
              </w:rPr>
              <w:t>亿</w:t>
            </w:r>
            <w:r>
              <w:rPr>
                <w:rFonts w:hint="default" w:ascii="Times New Roman" w:hAnsi="Times New Roman" w:eastAsia="宋体" w:cs="Times New Roman"/>
                <w:b/>
                <w:bCs/>
                <w:color w:val="auto"/>
                <w:kern w:val="0"/>
                <w:sz w:val="21"/>
                <w:szCs w:val="21"/>
                <w:highlight w:val="none"/>
              </w:rPr>
              <w:t>元）</w:t>
            </w:r>
          </w:p>
        </w:tc>
        <w:tc>
          <w:tcPr>
            <w:tcW w:w="951" w:type="pct"/>
            <w:tcBorders>
              <w:top w:val="single" w:color="auto" w:sz="12" w:space="0"/>
              <w:left w:val="single" w:color="auto" w:sz="4" w:space="0"/>
              <w:bottom w:val="single" w:color="auto" w:sz="4" w:space="0"/>
              <w:right w:val="single" w:color="auto" w:sz="4" w:space="0"/>
            </w:tcBorders>
            <w:noWrap/>
            <w:vAlign w:val="center"/>
          </w:tcPr>
          <w:p>
            <w:pPr>
              <w:widowControl/>
              <w:spacing w:line="240" w:lineRule="auto"/>
              <w:ind w:left="57" w:right="57" w:firstLine="0" w:firstLineChars="0"/>
              <w:jc w:val="righ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法人单位</w:t>
            </w:r>
          </w:p>
          <w:p>
            <w:pPr>
              <w:widowControl/>
              <w:spacing w:line="240" w:lineRule="auto"/>
              <w:ind w:left="57" w:right="57" w:firstLine="0" w:firstLineChars="0"/>
              <w:jc w:val="righ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负债合计</w:t>
            </w:r>
          </w:p>
          <w:p>
            <w:pPr>
              <w:widowControl/>
              <w:spacing w:line="240" w:lineRule="auto"/>
              <w:ind w:left="57" w:right="57" w:firstLine="0" w:firstLineChars="0"/>
              <w:jc w:val="righ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w:t>
            </w:r>
            <w:r>
              <w:rPr>
                <w:rFonts w:hint="default" w:ascii="Times New Roman" w:hAnsi="Times New Roman" w:eastAsia="宋体" w:cs="Times New Roman"/>
                <w:b/>
                <w:bCs/>
                <w:color w:val="auto"/>
                <w:kern w:val="0"/>
                <w:sz w:val="21"/>
                <w:szCs w:val="21"/>
                <w:highlight w:val="none"/>
                <w:lang w:val="en-US" w:eastAsia="zh-CN"/>
              </w:rPr>
              <w:t>亿</w:t>
            </w:r>
            <w:r>
              <w:rPr>
                <w:rFonts w:hint="default" w:ascii="Times New Roman" w:hAnsi="Times New Roman" w:eastAsia="宋体" w:cs="Times New Roman"/>
                <w:b/>
                <w:bCs/>
                <w:color w:val="auto"/>
                <w:kern w:val="0"/>
                <w:sz w:val="21"/>
                <w:szCs w:val="21"/>
                <w:highlight w:val="none"/>
              </w:rPr>
              <w:t>元）</w:t>
            </w:r>
          </w:p>
        </w:tc>
        <w:tc>
          <w:tcPr>
            <w:tcW w:w="1032" w:type="pct"/>
            <w:tcBorders>
              <w:top w:val="single" w:color="auto" w:sz="12" w:space="0"/>
              <w:left w:val="single" w:color="auto" w:sz="4" w:space="0"/>
              <w:bottom w:val="single" w:color="auto" w:sz="4" w:space="0"/>
              <w:right w:val="nil"/>
            </w:tcBorders>
            <w:noWrap/>
            <w:vAlign w:val="center"/>
          </w:tcPr>
          <w:p>
            <w:pPr>
              <w:widowControl/>
              <w:spacing w:line="240" w:lineRule="auto"/>
              <w:ind w:left="57" w:right="57" w:firstLine="0" w:firstLineChars="0"/>
              <w:jc w:val="righ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企业法人单位</w:t>
            </w:r>
          </w:p>
          <w:p>
            <w:pPr>
              <w:widowControl/>
              <w:spacing w:line="240" w:lineRule="auto"/>
              <w:ind w:left="57" w:right="57" w:firstLine="0" w:firstLineChars="0"/>
              <w:jc w:val="righ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营业收入</w:t>
            </w:r>
          </w:p>
          <w:p>
            <w:pPr>
              <w:widowControl/>
              <w:spacing w:line="240" w:lineRule="auto"/>
              <w:ind w:left="57" w:right="57" w:firstLine="0" w:firstLineChars="0"/>
              <w:jc w:val="righ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w:t>
            </w:r>
            <w:r>
              <w:rPr>
                <w:rFonts w:hint="default" w:ascii="Times New Roman" w:hAnsi="Times New Roman" w:eastAsia="宋体" w:cs="Times New Roman"/>
                <w:b/>
                <w:bCs/>
                <w:color w:val="auto"/>
                <w:kern w:val="0"/>
                <w:sz w:val="21"/>
                <w:szCs w:val="21"/>
                <w:highlight w:val="none"/>
                <w:lang w:val="en-US" w:eastAsia="zh-CN"/>
              </w:rPr>
              <w:t>亿</w:t>
            </w:r>
            <w:r>
              <w:rPr>
                <w:rFonts w:hint="default" w:ascii="Times New Roman" w:hAnsi="Times New Roman" w:eastAsia="宋体" w:cs="Times New Roman"/>
                <w:b/>
                <w:bCs/>
                <w:color w:val="auto"/>
                <w:kern w:val="0"/>
                <w:sz w:val="21"/>
                <w:szCs w:val="21"/>
                <w:highlight w:val="none"/>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single" w:color="auto" w:sz="4" w:space="0"/>
              <w:left w:val="nil"/>
              <w:bottom w:val="nil"/>
              <w:right w:val="single" w:color="auto" w:sz="4" w:space="0"/>
            </w:tcBorders>
            <w:noWrap/>
            <w:vAlign w:val="center"/>
          </w:tcPr>
          <w:p>
            <w:pPr>
              <w:widowControl/>
              <w:spacing w:line="240" w:lineRule="auto"/>
              <w:ind w:left="57" w:right="57"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kern w:val="0"/>
                <w:sz w:val="21"/>
                <w:szCs w:val="21"/>
                <w:highlight w:val="none"/>
              </w:rPr>
              <w:t>合　计</w:t>
            </w:r>
          </w:p>
        </w:tc>
        <w:tc>
          <w:tcPr>
            <w:tcW w:w="1599" w:type="dxa"/>
            <w:tcBorders>
              <w:top w:val="single" w:color="auto" w:sz="4" w:space="0"/>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Melanie BT Std Roman" w:cs="Times New Roman"/>
                <w:b/>
                <w:bCs/>
                <w:i w:val="0"/>
                <w:iCs w:val="0"/>
                <w:color w:val="auto"/>
                <w:kern w:val="0"/>
                <w:sz w:val="21"/>
                <w:szCs w:val="21"/>
                <w:highlight w:val="none"/>
                <w:u w:val="none"/>
                <w:lang w:val="en-US" w:eastAsia="zh-CN" w:bidi="ar"/>
              </w:rPr>
              <w:t xml:space="preserve">5764.10 </w:t>
            </w:r>
          </w:p>
        </w:tc>
        <w:tc>
          <w:tcPr>
            <w:tcW w:w="1582" w:type="dxa"/>
            <w:tcBorders>
              <w:top w:val="single" w:color="auto" w:sz="4" w:space="0"/>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Melanie BT Std Roman" w:cs="Times New Roman"/>
                <w:b/>
                <w:bCs/>
                <w:i w:val="0"/>
                <w:iCs w:val="0"/>
                <w:color w:val="auto"/>
                <w:kern w:val="0"/>
                <w:sz w:val="21"/>
                <w:szCs w:val="21"/>
                <w:highlight w:val="none"/>
                <w:u w:val="none"/>
                <w:lang w:val="en-US" w:eastAsia="zh-CN" w:bidi="ar"/>
              </w:rPr>
              <w:t xml:space="preserve">2853.68 </w:t>
            </w:r>
          </w:p>
        </w:tc>
        <w:tc>
          <w:tcPr>
            <w:tcW w:w="1720" w:type="dxa"/>
            <w:tcBorders>
              <w:top w:val="single" w:color="auto" w:sz="4" w:space="0"/>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Melanie BT Std Roman" w:cs="Times New Roman"/>
                <w:b/>
                <w:bCs/>
                <w:i w:val="0"/>
                <w:iCs w:val="0"/>
                <w:color w:val="auto"/>
                <w:kern w:val="0"/>
                <w:sz w:val="21"/>
                <w:szCs w:val="21"/>
                <w:highlight w:val="none"/>
                <w:u w:val="none"/>
                <w:lang w:val="en-US" w:eastAsia="zh-CN" w:bidi="ar"/>
              </w:rPr>
              <w:t xml:space="preserve">2119.79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农、林、牧、渔业*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91.57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19.80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 xml:space="preserve">15.82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采矿业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1399.69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337.33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632.45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制造业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769.17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536.98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364.71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电力、热力、燃气及水生产和供应业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163.41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116.75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40.86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建筑业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188.05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154.74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119.99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批发和零售业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575.45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470.73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633.19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交通运输、仓储和邮政业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292.72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81.84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53.99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住宿和餐饮业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49.25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21.27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6.52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信息传输、软件和信息技术服务业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44.85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21.56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32.97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金融业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9.34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1.56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房地产业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722.43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512.45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60.24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租赁和商务服务业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872.25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404.13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91.28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科学研究和技术服务业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93.77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62.40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48.51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水利、环境和公共设施管理业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55.35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40.17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6.76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居民服务、修理和其他服务业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17.34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11.09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7.65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教育</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43.10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7.00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卫生和社会工作</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45.66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12.48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054" w:type="pct"/>
            <w:tcBorders>
              <w:top w:val="nil"/>
              <w:left w:val="nil"/>
              <w:bottom w:val="nil"/>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文化、体育和娱乐业</w:t>
            </w:r>
          </w:p>
        </w:tc>
        <w:tc>
          <w:tcPr>
            <w:tcW w:w="1599"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3.74 </w:t>
            </w:r>
          </w:p>
        </w:tc>
        <w:tc>
          <w:tcPr>
            <w:tcW w:w="1582" w:type="dxa"/>
            <w:tcBorders>
              <w:top w:val="nil"/>
              <w:left w:val="single" w:color="auto" w:sz="4" w:space="0"/>
              <w:bottom w:val="nil"/>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2.82 </w:t>
            </w:r>
          </w:p>
        </w:tc>
        <w:tc>
          <w:tcPr>
            <w:tcW w:w="1720" w:type="dxa"/>
            <w:tcBorders>
              <w:top w:val="nil"/>
              <w:left w:val="single" w:color="auto" w:sz="4" w:space="0"/>
              <w:bottom w:val="nil"/>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9" w:hRule="atLeast"/>
        </w:trPr>
        <w:tc>
          <w:tcPr>
            <w:tcW w:w="2054" w:type="pct"/>
            <w:tcBorders>
              <w:top w:val="nil"/>
              <w:left w:val="nil"/>
              <w:bottom w:val="single" w:color="auto" w:sz="12" w:space="0"/>
              <w:right w:val="single" w:color="auto" w:sz="4" w:space="0"/>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公共管理、社会保障和社会组织</w:t>
            </w:r>
          </w:p>
        </w:tc>
        <w:tc>
          <w:tcPr>
            <w:tcW w:w="1599" w:type="dxa"/>
            <w:tcBorders>
              <w:top w:val="nil"/>
              <w:left w:val="single" w:color="auto" w:sz="4" w:space="0"/>
              <w:bottom w:val="single" w:color="auto" w:sz="12" w:space="0"/>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326.96 </w:t>
            </w:r>
          </w:p>
        </w:tc>
        <w:tc>
          <w:tcPr>
            <w:tcW w:w="1582" w:type="dxa"/>
            <w:tcBorders>
              <w:top w:val="nil"/>
              <w:left w:val="single" w:color="auto" w:sz="4" w:space="0"/>
              <w:bottom w:val="single" w:color="auto" w:sz="12" w:space="0"/>
              <w:right w:val="single" w:color="auto" w:sz="4" w:space="0"/>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38.58 </w:t>
            </w:r>
          </w:p>
        </w:tc>
        <w:tc>
          <w:tcPr>
            <w:tcW w:w="1720" w:type="dxa"/>
            <w:tcBorders>
              <w:top w:val="nil"/>
              <w:left w:val="single" w:color="auto" w:sz="4" w:space="0"/>
              <w:bottom w:val="single" w:color="auto" w:sz="12" w:space="0"/>
              <w:right w:val="nil"/>
            </w:tcBorders>
            <w:noWrap/>
            <w:vAlign w:val="center"/>
          </w:tcPr>
          <w:p>
            <w:pPr>
              <w:keepNext w:val="0"/>
              <w:keepLines w:val="0"/>
              <w:widowControl/>
              <w:suppressLineNumbers w:val="0"/>
              <w:spacing w:line="240" w:lineRule="auto"/>
              <w:ind w:firstLine="420" w:firstLineChars="200"/>
              <w:jc w:val="right"/>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000" w:type="pct"/>
            <w:gridSpan w:val="4"/>
            <w:tcBorders>
              <w:top w:val="single" w:color="auto" w:sz="12" w:space="0"/>
              <w:left w:val="nil"/>
              <w:bottom w:val="nil"/>
              <w:right w:val="nil"/>
            </w:tcBorders>
            <w:noWrap/>
            <w:vAlign w:val="center"/>
          </w:tcPr>
          <w:p>
            <w:pPr>
              <w:widowControl/>
              <w:spacing w:line="240" w:lineRule="auto"/>
              <w:ind w:left="57" w:right="57"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楷体" w:cs="Times New Roman"/>
                <w:color w:val="auto"/>
                <w:kern w:val="0"/>
                <w:sz w:val="21"/>
                <w:szCs w:val="21"/>
                <w:highlight w:val="none"/>
              </w:rPr>
              <w:t xml:space="preserve">    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tc>
      </w:tr>
    </w:tbl>
    <w:p>
      <w:pPr>
        <w:keepNext w:val="0"/>
        <w:keepLines w:val="0"/>
        <w:pageBreakBefore w:val="0"/>
        <w:widowControl/>
        <w:kinsoku/>
        <w:wordWrap/>
        <w:overflowPunct/>
        <w:topLinePunct w:val="0"/>
        <w:autoSpaceDE/>
        <w:autoSpaceDN/>
        <w:bidi w:val="0"/>
        <w:adjustRightInd/>
        <w:snapToGrid/>
        <w:spacing w:after="95" w:afterLines="30" w:line="560" w:lineRule="exact"/>
        <w:ind w:left="6" w:right="6" w:firstLine="0" w:firstLineChars="0"/>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表2-4　按行业门类分组的单位主要经济指标</w:t>
      </w:r>
    </w:p>
    <w:p>
      <w:pPr>
        <w:keepNext w:val="0"/>
        <w:keepLines w:val="0"/>
        <w:pageBreakBefore w:val="0"/>
        <w:widowControl w:val="0"/>
        <w:kinsoku/>
        <w:wordWrap/>
        <w:overflowPunct/>
        <w:topLinePunct w:val="0"/>
        <w:autoSpaceDE/>
        <w:autoSpaceDN/>
        <w:bidi w:val="0"/>
        <w:adjustRightInd/>
        <w:snapToGrid/>
        <w:spacing w:after="95" w:afterLines="30" w:line="600" w:lineRule="exact"/>
        <w:ind w:left="6" w:leftChars="0" w:right="6" w:firstLine="0" w:firstLineChars="0"/>
        <w:jc w:val="center"/>
        <w:textAlignment w:val="center"/>
        <w:rPr>
          <w:rFonts w:hint="default" w:ascii="Times New Roman" w:hAnsi="Times New Roman" w:cs="Times New Roman"/>
          <w:color w:val="auto"/>
          <w:highlight w:val="none"/>
        </w:rPr>
      </w:pPr>
    </w:p>
    <w:p>
      <w:pPr>
        <w:widowControl/>
        <w:spacing w:line="600" w:lineRule="exact"/>
        <w:ind w:firstLine="560"/>
        <w:textAlignment w:val="auto"/>
        <w:rPr>
          <w:rFonts w:hint="default" w:ascii="Times New Roman" w:hAnsi="Times New Roman" w:eastAsia="黑体" w:cs="Times New Roman"/>
          <w:bCs/>
          <w:color w:val="auto"/>
          <w:kern w:val="0"/>
          <w:sz w:val="28"/>
          <w:szCs w:val="28"/>
          <w:highlight w:val="none"/>
        </w:rPr>
      </w:pPr>
    </w:p>
    <w:p>
      <w:pPr>
        <w:widowControl/>
        <w:spacing w:line="600" w:lineRule="exact"/>
        <w:ind w:firstLine="560"/>
        <w:textAlignment w:val="auto"/>
        <w:rPr>
          <w:rFonts w:hint="default" w:ascii="Times New Roman" w:hAnsi="Times New Roman" w:eastAsia="黑体" w:cs="Times New Roman"/>
          <w:bCs/>
          <w:color w:val="auto"/>
          <w:kern w:val="0"/>
          <w:sz w:val="28"/>
          <w:szCs w:val="28"/>
          <w:highlight w:val="none"/>
        </w:rPr>
      </w:pPr>
    </w:p>
    <w:p>
      <w:pPr>
        <w:widowControl/>
        <w:spacing w:line="600" w:lineRule="exact"/>
        <w:ind w:firstLine="560"/>
        <w:textAlignment w:val="auto"/>
        <w:rPr>
          <w:rFonts w:hint="default" w:ascii="Times New Roman" w:hAnsi="Times New Roman" w:eastAsia="黑体" w:cs="Times New Roman"/>
          <w:bCs/>
          <w:color w:val="auto"/>
          <w:kern w:val="0"/>
          <w:sz w:val="28"/>
          <w:szCs w:val="28"/>
          <w:highlight w:val="none"/>
        </w:rPr>
      </w:pPr>
    </w:p>
    <w:p>
      <w:pPr>
        <w:widowControl/>
        <w:spacing w:line="600" w:lineRule="exact"/>
        <w:ind w:firstLine="560"/>
        <w:textAlignment w:val="auto"/>
        <w:rPr>
          <w:rFonts w:hint="default" w:ascii="Times New Roman" w:hAnsi="Times New Roman" w:eastAsia="黑体" w:cs="Times New Roman"/>
          <w:bCs/>
          <w:color w:val="auto"/>
          <w:kern w:val="0"/>
          <w:sz w:val="28"/>
          <w:szCs w:val="28"/>
          <w:highlight w:val="none"/>
        </w:rPr>
      </w:pPr>
    </w:p>
    <w:p>
      <w:pPr>
        <w:widowControl/>
        <w:spacing w:line="600" w:lineRule="exact"/>
        <w:ind w:left="0" w:leftChars="0" w:firstLine="0" w:firstLineChars="0"/>
        <w:textAlignment w:val="auto"/>
        <w:rPr>
          <w:rFonts w:hint="default" w:ascii="Times New Roman" w:hAnsi="Times New Roman" w:eastAsia="黑体" w:cs="Times New Roman"/>
          <w:bCs/>
          <w:color w:val="auto"/>
          <w:kern w:val="0"/>
          <w:sz w:val="28"/>
          <w:szCs w:val="28"/>
          <w:highlight w:val="none"/>
        </w:rPr>
      </w:pPr>
    </w:p>
    <w:p>
      <w:pPr>
        <w:widowControl/>
        <w:spacing w:line="600" w:lineRule="exact"/>
        <w:ind w:firstLine="560"/>
        <w:textAlignment w:val="auto"/>
        <w:rPr>
          <w:rFonts w:hint="default" w:ascii="Times New Roman" w:hAnsi="Times New Roman" w:eastAsia="黑体" w:cs="Times New Roman"/>
          <w:bCs/>
          <w:color w:val="auto"/>
          <w:kern w:val="0"/>
          <w:sz w:val="28"/>
          <w:szCs w:val="28"/>
          <w:highlight w:val="none"/>
        </w:rPr>
      </w:pPr>
    </w:p>
    <w:p>
      <w:pPr>
        <w:widowControl/>
        <w:spacing w:line="600" w:lineRule="exact"/>
        <w:ind w:firstLine="560"/>
        <w:textAlignment w:val="auto"/>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kern w:val="0"/>
          <w:sz w:val="28"/>
          <w:szCs w:val="28"/>
          <w:highlight w:val="none"/>
        </w:rPr>
        <w:t>注释：</w:t>
      </w:r>
    </w:p>
    <w:p>
      <w:pPr>
        <w:widowControl/>
        <w:spacing w:line="600" w:lineRule="exact"/>
        <w:ind w:firstLine="0" w:firstLineChars="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　　[1]三次产业的划分</w:t>
      </w:r>
    </w:p>
    <w:p>
      <w:pPr>
        <w:widowControl/>
        <w:spacing w:line="600" w:lineRule="exact"/>
        <w:ind w:firstLine="560" w:firstLineChars="0"/>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第一产业是指农、林、牧、渔业（不含农、林、牧、渔专业及辅助性活动）；</w:t>
      </w:r>
    </w:p>
    <w:p>
      <w:pPr>
        <w:widowControl/>
        <w:spacing w:line="600" w:lineRule="exact"/>
        <w:ind w:firstLine="560" w:firstLineChars="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第二产业是指采矿业（不含开采专业及辅助性活动），制造业（不含金属制品、机械和设备修理业），电力、热力、燃气及水生产和供应业，建筑业；</w:t>
      </w:r>
    </w:p>
    <w:p>
      <w:pPr>
        <w:widowControl/>
        <w:spacing w:line="600" w:lineRule="exact"/>
        <w:ind w:firstLine="0" w:firstLineChars="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widowControl/>
        <w:spacing w:line="600" w:lineRule="exact"/>
        <w:ind w:firstLine="0" w:firstLineChars="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 xml:space="preserve">    [2]单位的划分</w:t>
      </w:r>
    </w:p>
    <w:p>
      <w:pPr>
        <w:widowControl/>
        <w:spacing w:line="600" w:lineRule="exact"/>
        <w:ind w:firstLine="56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法人单位是指有权拥有资产、承担负债，并独立从事社会经济活动（或者与其他单位进行交易）的组织。法人单位应同时具备以下条件：</w:t>
      </w:r>
    </w:p>
    <w:p>
      <w:pPr>
        <w:widowControl/>
        <w:spacing w:line="600" w:lineRule="exact"/>
        <w:ind w:firstLine="0" w:firstLineChars="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 xml:space="preserve">    （1）依法成立，有自己的名称、组织机构和场所，能够独立承担负债和其他民事责任；</w:t>
      </w:r>
    </w:p>
    <w:p>
      <w:pPr>
        <w:widowControl/>
        <w:spacing w:line="600" w:lineRule="exact"/>
        <w:ind w:firstLine="0" w:firstLineChars="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 xml:space="preserve">    （2）独立拥有和使用（或者授权使用）资产，有权与其他单位签订合同；</w:t>
      </w:r>
    </w:p>
    <w:p>
      <w:pPr>
        <w:widowControl/>
        <w:spacing w:line="600" w:lineRule="exact"/>
        <w:ind w:firstLine="0" w:firstLineChars="0"/>
        <w:textAlignment w:val="auto"/>
        <w:outlineLvl w:val="9"/>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 xml:space="preserve">    （3）会计上独立核算，能够编制资产负债表等会计报表。</w:t>
      </w:r>
    </w:p>
    <w:p>
      <w:pPr>
        <w:widowControl/>
        <w:spacing w:line="600" w:lineRule="exact"/>
        <w:ind w:firstLine="0" w:firstLineChars="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　　法人单位包括企业法人、事业单位法人、机关法人、社会团体法人、其他法人等。</w:t>
      </w:r>
    </w:p>
    <w:p>
      <w:pPr>
        <w:widowControl/>
        <w:spacing w:line="600" w:lineRule="exact"/>
        <w:ind w:firstLine="0" w:firstLineChars="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　　产业活动单位是指位于一个地点，从事一种或主要从事一种社会经济活动的组织或者组织的一部分。产业活动单位应同时具备以下条件：</w:t>
      </w:r>
    </w:p>
    <w:p>
      <w:pPr>
        <w:widowControl/>
        <w:spacing w:line="600" w:lineRule="exact"/>
        <w:ind w:firstLine="0" w:firstLineChars="0"/>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    （1）在一个场所从事一种或者主要从事一种社会经济活动；</w:t>
      </w:r>
    </w:p>
    <w:p>
      <w:pPr>
        <w:widowControl/>
        <w:spacing w:line="600" w:lineRule="exact"/>
        <w:ind w:firstLine="0" w:firstLineChars="0"/>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 xml:space="preserve">    （2）相对独立地组织生产活动或经营活动；</w:t>
      </w:r>
    </w:p>
    <w:p>
      <w:pPr>
        <w:widowControl/>
        <w:spacing w:line="600" w:lineRule="exact"/>
        <w:ind w:firstLine="560" w:firstLineChars="200"/>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（3）能提供收入或者支出等相关资料。</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[3]表中的合计数和部分计算数据因小数取舍而产生的误差，均未作机械调整。为保证数据精确度，个别数据保留1位小数。</w:t>
      </w:r>
    </w:p>
    <w:p>
      <w:pPr>
        <w:keepNext w:val="0"/>
        <w:keepLines w:val="0"/>
        <w:pageBreakBefore w:val="0"/>
        <w:kinsoku/>
        <w:wordWrap/>
        <w:overflowPunct/>
        <w:topLinePunct w:val="0"/>
        <w:autoSpaceDE/>
        <w:autoSpaceDN/>
        <w:bidi w:val="0"/>
        <w:adjustRightInd/>
        <w:snapToGrid/>
        <w:ind w:left="0" w:leftChars="0" w:firstLine="560" w:firstLineChars="200"/>
        <w:rPr>
          <w:color w:val="auto"/>
        </w:rPr>
      </w:pPr>
      <w:r>
        <w:rPr>
          <w:rFonts w:hint="default" w:ascii="Times New Roman" w:hAnsi="Times New Roman" w:cs="Times New Roman"/>
          <w:color w:val="auto"/>
          <w:kern w:val="0"/>
          <w:sz w:val="28"/>
          <w:szCs w:val="28"/>
          <w:highlight w:val="none"/>
        </w:rPr>
        <w:t>[</w:t>
      </w:r>
      <w:r>
        <w:rPr>
          <w:rFonts w:hint="default" w:ascii="Times New Roman" w:hAnsi="Times New Roman" w:cs="Times New Roman"/>
          <w:color w:val="auto"/>
          <w:kern w:val="0"/>
          <w:sz w:val="28"/>
          <w:szCs w:val="28"/>
          <w:highlight w:val="none"/>
          <w:lang w:val="en-US" w:eastAsia="zh-CN"/>
        </w:rPr>
        <w:t>4</w:t>
      </w:r>
      <w:r>
        <w:rPr>
          <w:rFonts w:hint="default" w:ascii="Times New Roman" w:hAnsi="Times New Roman" w:cs="Times New Roman"/>
          <w:color w:val="auto"/>
          <w:kern w:val="0"/>
          <w:sz w:val="28"/>
          <w:szCs w:val="28"/>
          <w:highlight w:val="none"/>
        </w:rPr>
        <w:t>]表中</w:t>
      </w:r>
      <w:r>
        <w:rPr>
          <w:rFonts w:hint="default" w:ascii="Times New Roman" w:hAnsi="Times New Roman" w:cs="Times New Roman"/>
          <w:color w:val="auto"/>
          <w:kern w:val="0"/>
          <w:sz w:val="28"/>
          <w:szCs w:val="28"/>
          <w:highlight w:val="none"/>
          <w:lang w:val="en-US" w:eastAsia="zh-CN"/>
        </w:rPr>
        <w:t>符号“—”表示没有数据或数据过小。</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DD0790-418F-4436-8BE1-DA9248C0D3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27CB100A-3D07-414E-860E-9E63B6A0D0E2}"/>
  </w:font>
  <w:font w:name="方正楷体_GBK">
    <w:panose1 w:val="03000509000000000000"/>
    <w:charset w:val="86"/>
    <w:family w:val="script"/>
    <w:pitch w:val="default"/>
    <w:sig w:usb0="00000001" w:usb1="080E0000" w:usb2="00000000" w:usb3="00000000" w:csb0="00040000" w:csb1="00000000"/>
    <w:embedRegular r:id="rId3" w:fontKey="{7A2DD5B0-1601-4498-9ADE-F23CA6322B28}"/>
  </w:font>
  <w:font w:name="Meeting on your heart">
    <w:panose1 w:val="02000503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00000" w:csb1="00000000"/>
    <w:embedRegular r:id="rId4" w:fontKey="{454B8D53-6F09-456F-9CD0-112FB37C847D}"/>
  </w:font>
  <w:font w:name="楷体">
    <w:panose1 w:val="02010609060101010101"/>
    <w:charset w:val="86"/>
    <w:family w:val="modern"/>
    <w:pitch w:val="default"/>
    <w:sig w:usb0="800002BF" w:usb1="38CF7CFA" w:usb2="00000016" w:usb3="00000000" w:csb0="00040001" w:csb1="00000000"/>
    <w:embedRegular r:id="rId5" w:fontKey="{38A24A31-0FA9-41D0-B65E-7FD1D4AB1813}"/>
  </w:font>
  <w:font w:name="Melanie BT Std Roman">
    <w:panose1 w:val="02010600010101010101"/>
    <w:charset w:val="86"/>
    <w:family w:val="auto"/>
    <w:pitch w:val="default"/>
    <w:sig w:usb0="00000000" w:usb1="00000000" w:usb2="00000000" w:usb3="00000000" w:csb0="00000000" w:csb1="00000000"/>
    <w:embedRegular r:id="rId6" w:fontKey="{8DAA6BA9-A73F-41DC-8ADE-0EA630753D8A}"/>
  </w:font>
  <w:font w:name="方正楷体_GB2312">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DF4864"/>
    <w:rsid w:val="01D310DA"/>
    <w:rsid w:val="05F72E03"/>
    <w:rsid w:val="08A80C1B"/>
    <w:rsid w:val="0BB935FB"/>
    <w:rsid w:val="0D703BC7"/>
    <w:rsid w:val="119F4A7B"/>
    <w:rsid w:val="11D224F7"/>
    <w:rsid w:val="12260CF8"/>
    <w:rsid w:val="128A572B"/>
    <w:rsid w:val="19E45391"/>
    <w:rsid w:val="19F1028F"/>
    <w:rsid w:val="1B7B0307"/>
    <w:rsid w:val="1CFB3724"/>
    <w:rsid w:val="1DD45AAC"/>
    <w:rsid w:val="1DDF59A5"/>
    <w:rsid w:val="1F59095F"/>
    <w:rsid w:val="21DA015B"/>
    <w:rsid w:val="22737F8A"/>
    <w:rsid w:val="295B3526"/>
    <w:rsid w:val="29F01EC0"/>
    <w:rsid w:val="2CFA02E0"/>
    <w:rsid w:val="40A9495A"/>
    <w:rsid w:val="488616F7"/>
    <w:rsid w:val="4B7672F1"/>
    <w:rsid w:val="4B8F1ED3"/>
    <w:rsid w:val="4B905E28"/>
    <w:rsid w:val="4FD70FE8"/>
    <w:rsid w:val="536A2433"/>
    <w:rsid w:val="5418457E"/>
    <w:rsid w:val="5A5C3606"/>
    <w:rsid w:val="5B1D1050"/>
    <w:rsid w:val="5C786E0C"/>
    <w:rsid w:val="5E8720EC"/>
    <w:rsid w:val="62E132A7"/>
    <w:rsid w:val="641F5E01"/>
    <w:rsid w:val="64A31301"/>
    <w:rsid w:val="684D1CB0"/>
    <w:rsid w:val="6C133210"/>
    <w:rsid w:val="6F0312AE"/>
    <w:rsid w:val="7407365B"/>
    <w:rsid w:val="74735F4F"/>
    <w:rsid w:val="77672662"/>
    <w:rsid w:val="7AD63D87"/>
    <w:rsid w:val="7D430DB4"/>
    <w:rsid w:val="7D56010D"/>
    <w:rsid w:val="BADF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99"/>
    <w:pPr>
      <w:adjustRightInd w:val="0"/>
      <w:spacing w:line="360" w:lineRule="atLeast"/>
      <w:ind w:firstLine="600"/>
      <w:textAlignment w:val="baseline"/>
    </w:pPr>
    <w:rPr>
      <w:kern w:val="0"/>
      <w:szCs w:val="20"/>
    </w:rPr>
  </w:style>
  <w:style w:type="paragraph" w:styleId="4">
    <w:name w:val="Normal Indent"/>
    <w:basedOn w:val="1"/>
    <w:next w:val="1"/>
    <w:qFormat/>
    <w:uiPriority w:val="0"/>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Title"/>
    <w:basedOn w:val="1"/>
    <w:next w:val="1"/>
    <w:qFormat/>
    <w:uiPriority w:val="10"/>
    <w:pPr>
      <w:widowControl/>
      <w:ind w:firstLine="0" w:firstLineChars="0"/>
      <w:jc w:val="center"/>
    </w:pPr>
    <w:rPr>
      <w:rFonts w:eastAsia="微软雅黑"/>
      <w:b/>
      <w:bCs/>
      <w:sz w:val="40"/>
    </w:r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0"/>
    <w:rPr>
      <w:sz w:val="24"/>
    </w:rPr>
  </w:style>
  <w:style w:type="paragraph" w:styleId="11">
    <w:name w:val="Body Text First Indent"/>
    <w:basedOn w:val="6"/>
    <w:next w:val="2"/>
    <w:unhideWhenUsed/>
    <w:qFormat/>
    <w:uiPriority w:val="99"/>
    <w:pPr>
      <w:ind w:firstLine="420" w:firstLineChars="100"/>
    </w:pPr>
    <w:rPr>
      <w:rFonts w:ascii="等线" w:hAnsi="等线" w:eastAsia="等线"/>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5431</Words>
  <Characters>6668</Characters>
  <Lines>0</Lines>
  <Paragraphs>0</Paragraphs>
  <TotalTime>55</TotalTime>
  <ScaleCrop>false</ScaleCrop>
  <LinksUpToDate>false</LinksUpToDate>
  <CharactersWithSpaces>6811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2025-08-16T00:29:00Z</dcterms:created>
  <dc:creator>小朱</dc:creator>
  <cp:lastModifiedBy>Administrator</cp:lastModifiedBy>
  <dcterms:modified xsi:type="dcterms:W3CDTF">2025-09-08T06:13:16Z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77F7C65340654F3ABA166AC553DB20EC_13</vt:lpwstr>
  </property>
  <property fmtid="{D5CDD505-2E9C-101B-9397-08002B2CF9AE}" pid="4" name="KSOTemplateDocerSaveRecord">
    <vt:lpwstr>eyJoZGlkIjoiZDZmNGFiNmJkYmNiNzE4OTUyYzgwZTIxMTA4MDYzNjgiLCJ1c2VySWQiOiIzNzcxMDYwMDIifQ==</vt:lpwstr>
  </property>
</Properties>
</file>