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outlineLvl w:val="0"/>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outlineLvl w:val="0"/>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outlineLvl w:val="0"/>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outlineLvl w:val="0"/>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部门单位名称（公章）：库尔勒市</w:t>
      </w:r>
      <w:r>
        <w:rPr>
          <w:rFonts w:hint="eastAsia" w:ascii="仿宋" w:hAnsi="仿宋" w:eastAsia="仿宋" w:cs="仿宋"/>
          <w:color w:val="auto"/>
          <w:kern w:val="0"/>
          <w:sz w:val="36"/>
          <w:szCs w:val="36"/>
          <w:highlight w:val="none"/>
          <w:lang w:eastAsia="zh-CN"/>
        </w:rPr>
        <w:t>迎宾</w:t>
      </w:r>
      <w:r>
        <w:rPr>
          <w:rFonts w:hint="eastAsia" w:ascii="仿宋" w:hAnsi="仿宋" w:eastAsia="仿宋" w:cs="仿宋"/>
          <w:color w:val="auto"/>
          <w:kern w:val="0"/>
          <w:sz w:val="36"/>
          <w:szCs w:val="36"/>
          <w:highlight w:val="none"/>
        </w:rPr>
        <w:t>街道办事处</w:t>
      </w:r>
    </w:p>
    <w:p>
      <w:pPr>
        <w:pageBreakBefore w:val="0"/>
        <w:kinsoku/>
        <w:wordWrap/>
        <w:overflowPunct/>
        <w:topLinePunct w:val="0"/>
        <w:autoSpaceDE/>
        <w:autoSpaceDN/>
        <w:bidi w:val="0"/>
        <w:adjustRightInd/>
        <w:spacing w:line="700" w:lineRule="exact"/>
        <w:ind w:firstLine="720" w:firstLineChars="200"/>
        <w:jc w:val="left"/>
        <w:textAlignment w:val="auto"/>
        <w:outlineLvl w:val="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ind w:firstLine="640" w:firstLineChars="200"/>
        <w:outlineLvl w:val="2"/>
        <w:rPr>
          <w:rFonts w:hint="eastAsia" w:ascii="仿宋" w:hAnsi="仿宋" w:eastAsia="仿宋"/>
          <w:bCs/>
          <w:color w:val="auto"/>
          <w:sz w:val="32"/>
          <w:szCs w:val="32"/>
          <w:highlight w:val="none"/>
        </w:rPr>
      </w:pPr>
      <w:r>
        <w:rPr>
          <w:rFonts w:hint="eastAsia" w:ascii="仿宋_GB2312" w:hAnsi="仿宋" w:eastAsia="仿宋_GB2312"/>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贯彻执行党和国家的各项方针、政策、法令、法规上级人民政府关于街道工作方面的决定，制定具体的管理办法并组织实施。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负责辖区内的社会管理综合治理，人民调解、法律服务工作，依照有关规定管理外来流动人员。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3</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开展社区服务、拥军优属工作，负责社区优抚、社会救济、社会福利工作，做好社区文化、科普、体育、教育工作。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4</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按照职责范围做好计划生育、爱国卫生、绿化、环境保护、劳动就业、安全生产等管理工作。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5</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配合有关部门做好防汛、防风、防火、防震、抢险和防灾救灾工作。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6</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会同有关部门做好本辖区综治、维稳等工作；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7</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负责辖区内市容市貌和环境卫生的日常管理工作，发动辖区单位和群众保护环境，开展爱国卫生运动；</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8</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指导和帮助居民委员会的工作，调解</w:t>
      </w:r>
      <w:r>
        <w:rPr>
          <w:rFonts w:hint="eastAsia" w:ascii="仿宋" w:hAnsi="仿宋" w:eastAsia="仿宋"/>
          <w:bCs/>
          <w:color w:val="auto"/>
          <w:sz w:val="32"/>
          <w:szCs w:val="32"/>
          <w:highlight w:val="none"/>
          <w:lang w:eastAsia="zh-CN"/>
        </w:rPr>
        <w:t>解决</w:t>
      </w:r>
      <w:r>
        <w:rPr>
          <w:rFonts w:hint="eastAsia" w:ascii="仿宋" w:hAnsi="仿宋" w:eastAsia="仿宋"/>
          <w:bCs/>
          <w:color w:val="auto"/>
          <w:sz w:val="32"/>
          <w:szCs w:val="32"/>
          <w:highlight w:val="none"/>
        </w:rPr>
        <w:t>行政事务、社会管理和公共服务方面的问题，促进居民委员会的依法建设。</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9</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协助武装部门做好国防动员、民兵训练和公民服兵役工作；</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10</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维护老年人、妇女、青少年、儿童和残疾人的合法权益。</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动员和领导居民及各单位、各部门开展社区建设工作；制定并实施社区建设规划和年度计划；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向市党委、市政府反映居民群众的意见和要求，办理人民群众的来信来访等事项。 </w:t>
      </w:r>
    </w:p>
    <w:p>
      <w:pPr>
        <w:adjustRightInd w:val="0"/>
        <w:snapToGrid w:val="0"/>
        <w:spacing w:line="560" w:lineRule="exact"/>
        <w:ind w:firstLine="640" w:firstLineChars="200"/>
        <w:outlineLvl w:val="2"/>
        <w:rPr>
          <w:rFonts w:hint="default" w:ascii="仿宋" w:hAnsi="仿宋" w:eastAsia="仿宋"/>
          <w:bCs/>
          <w:color w:val="auto"/>
          <w:sz w:val="32"/>
          <w:szCs w:val="32"/>
          <w:highlight w:val="none"/>
          <w:lang w:val="en-US" w:eastAsia="zh-CN"/>
        </w:rPr>
      </w:pPr>
      <w:r>
        <w:rPr>
          <w:rFonts w:hint="eastAsia" w:ascii="仿宋" w:hAnsi="仿宋" w:eastAsia="仿宋"/>
          <w:bCs/>
          <w:color w:val="auto"/>
          <w:sz w:val="32"/>
          <w:szCs w:val="32"/>
          <w:highlight w:val="none"/>
          <w:lang w:val="en-US" w:eastAsia="zh-CN"/>
        </w:rPr>
        <w:t>（13）</w:t>
      </w:r>
      <w:r>
        <w:rPr>
          <w:rFonts w:hint="eastAsia" w:ascii="仿宋" w:hAnsi="仿宋" w:eastAsia="仿宋"/>
          <w:bCs/>
          <w:color w:val="auto"/>
          <w:sz w:val="32"/>
          <w:szCs w:val="32"/>
          <w:highlight w:val="none"/>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库尔勒市迎宾街道办事处编制数37人，实有人数38人，其中：在职37人；退休1人；离休0人。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本单位管辖社区5个，通过社区党组织惠民政策的实施，社区党建服务品牌建设社区公共事业等为民办实事的开展，确保为民办实事件数达到5件，为民办实事工作覆盖率达到100%以上，提升社区党组织服务群众能力。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在乡镇开展各项科普教育培训活动，提高干部及群综合素质，有效提升服务群众水平。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保障辖区内退休人员的日常活动开展、节日慰问不少于30人次及发生重大变故时的帮扶慰问。                                                               </w:t>
      </w:r>
    </w:p>
    <w:p>
      <w:pPr>
        <w:pageBreakBefore w:val="0"/>
        <w:kinsoku/>
        <w:wordWrap/>
        <w:overflowPunct/>
        <w:topLinePunct w:val="0"/>
        <w:autoSpaceDE/>
        <w:autoSpaceDN/>
        <w:bidi w:val="0"/>
        <w:adjustRightInd/>
        <w:spacing w:line="60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抓好街道各社区基层党组织阵地网格阵地建设，确保基层党组织各项事业稳定有序开展。</w:t>
      </w:r>
      <w:r>
        <w:rPr>
          <w:rFonts w:hint="eastAsia" w:ascii="仿宋" w:hAnsi="仿宋" w:eastAsia="仿宋" w:cs="仿宋"/>
          <w:color w:val="auto"/>
          <w:kern w:val="2"/>
          <w:sz w:val="32"/>
          <w:szCs w:val="32"/>
          <w:highlight w:val="none"/>
          <w:lang w:val="en-US" w:eastAsia="zh-CN" w:bidi="ar-SA"/>
        </w:rPr>
        <w:drawing>
          <wp:anchor distT="0" distB="0" distL="114300" distR="114300" simplePos="0" relativeHeight="251659264" behindDoc="0" locked="0" layoutInCell="1" allowOverlap="1">
            <wp:simplePos x="0" y="0"/>
            <wp:positionH relativeFrom="column">
              <wp:posOffset>3401695</wp:posOffset>
            </wp:positionH>
            <wp:positionV relativeFrom="paragraph">
              <wp:posOffset>1663065</wp:posOffset>
            </wp:positionV>
            <wp:extent cx="3596640" cy="4149090"/>
            <wp:effectExtent l="0" t="0" r="0" b="0"/>
            <wp:wrapNone/>
            <wp:docPr id="1" name="图片 2" descr="60451967b49a1c13acf4cbbeb508be9"/>
            <wp:cNvGraphicFramePr/>
            <a:graphic xmlns:a="http://schemas.openxmlformats.org/drawingml/2006/main">
              <a:graphicData uri="http://schemas.openxmlformats.org/drawingml/2006/picture">
                <pic:pic xmlns:pic="http://schemas.openxmlformats.org/drawingml/2006/picture">
                  <pic:nvPicPr>
                    <pic:cNvPr id="1" name="图片 2" descr="60451967b49a1c13acf4cbbeb508be9"/>
                    <pic:cNvPicPr/>
                  </pic:nvPicPr>
                  <pic:blipFill>
                    <a:blip r:embed="rId8">
                      <a:clrChange>
                        <a:clrFrom>
                          <a:srgbClr val="FFFFFF"/>
                        </a:clrFrom>
                        <a:clrTo>
                          <a:srgbClr val="FFFFFF">
                            <a:alpha val="0"/>
                          </a:srgbClr>
                        </a:clrTo>
                      </a:clrChange>
                    </a:blip>
                    <a:stretch>
                      <a:fillRect/>
                    </a:stretch>
                  </pic:blipFill>
                  <pic:spPr>
                    <a:xfrm>
                      <a:off x="0" y="0"/>
                      <a:ext cx="3596640" cy="4149090"/>
                    </a:xfrm>
                    <a:prstGeom prst="rect">
                      <a:avLst/>
                    </a:prstGeom>
                    <a:noFill/>
                    <a:ln>
                      <a:noFill/>
                    </a:ln>
                  </pic:spPr>
                </pic:pic>
              </a:graphicData>
            </a:graphic>
          </wp:anchor>
        </w:drawing>
      </w:r>
      <w:r>
        <w:rPr>
          <w:rFonts w:hint="eastAsia" w:ascii="仿宋" w:hAnsi="仿宋" w:eastAsia="仿宋" w:cs="仿宋"/>
          <w:color w:val="auto"/>
          <w:kern w:val="2"/>
          <w:sz w:val="32"/>
          <w:szCs w:val="32"/>
          <w:highlight w:val="none"/>
          <w:lang w:val="en-US" w:eastAsia="zh-CN" w:bidi="ar-SA"/>
        </w:rPr>
        <w:t>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在节日期间对宗教人士、退休老干部、辖区老党员等人群进行慰问，慰问人次30人次；下派访惠聚工作队及各社区为辖区居民解决矛盾纠纷、困难访求、扶贫帮困等为民办实事件数5件;举办文体活动次数12次；信访事项化解件数5件。对相关惠民政策通过多渠道，多方式以线上、线下、走访入户等途径进行宣传讲解，居民对惠民政策知晓率达到98%。</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依法防范化解各类风险隐患。强化风险隐患多元化解、源头化解，严格落实街道社区两级风险隐患联动研判化解机制，把影响稳定的人和事筛查出来，把问题化解掉，实现苗头必发现、风险必在控、隐患必清除的工作目标，全面提升风险管控和协同处置能力水平。</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2023年持续抓好了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kern w:val="2"/>
          <w:sz w:val="32"/>
          <w:szCs w:val="32"/>
          <w:highlight w:val="none"/>
          <w:lang w:val="en-US" w:eastAsia="zh-CN" w:bidi="ar-SA"/>
        </w:rPr>
      </w:pPr>
      <w:r>
        <w:rPr>
          <w:rStyle w:val="10"/>
          <w:rFonts w:hint="eastAsia" w:ascii="仿宋" w:hAnsi="仿宋" w:eastAsia="仿宋" w:cs="仿宋"/>
          <w:b w:val="0"/>
          <w:color w:val="auto"/>
          <w:spacing w:val="-4"/>
          <w:kern w:val="2"/>
          <w:sz w:val="32"/>
          <w:szCs w:val="32"/>
          <w:highlight w:val="none"/>
          <w:lang w:val="en-US" w:eastAsia="zh-CN" w:bidi="ar-SA"/>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10"/>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库尔勒市迎宾街道办事处</w:t>
      </w:r>
      <w:r>
        <w:rPr>
          <w:rStyle w:val="10"/>
          <w:rFonts w:hint="eastAsia" w:ascii="仿宋" w:hAnsi="仿宋" w:eastAsia="仿宋" w:cs="仿宋"/>
          <w:b w:val="0"/>
          <w:bCs/>
          <w:color w:val="auto"/>
          <w:spacing w:val="-4"/>
          <w:sz w:val="32"/>
          <w:szCs w:val="32"/>
          <w:highlight w:val="none"/>
          <w:lang w:val="en-US" w:eastAsia="zh-CN"/>
        </w:rPr>
        <w:t>2023年通过本部门预算支出，确保了37名在职人员的工资、津贴、补贴、社保、绩效、公积金等以及1名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2023年我部门年初安排预算数为1028.31万元，其中:上级安排9.26万元,本级安排1,019.05万元，其他资金0万元。</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1028.31</w:t>
      </w:r>
      <w:r>
        <w:rPr>
          <w:rFonts w:hint="eastAsia" w:ascii="仿宋" w:hAnsi="仿宋" w:eastAsia="仿宋" w:cs="仿宋"/>
          <w:b w:val="0"/>
          <w:bCs/>
          <w:color w:val="auto"/>
          <w:sz w:val="32"/>
          <w:szCs w:val="32"/>
          <w:highlight w:val="none"/>
          <w:lang w:val="en-US" w:eastAsia="zh-CN"/>
        </w:rPr>
        <w:t>万元，年中调整+107.2万元，调整后全年预算数</w:t>
      </w:r>
      <w:r>
        <w:rPr>
          <w:rFonts w:hint="eastAsia" w:ascii="仿宋" w:hAnsi="仿宋" w:eastAsia="仿宋" w:cs="仿宋"/>
          <w:color w:val="auto"/>
          <w:sz w:val="32"/>
          <w:szCs w:val="32"/>
          <w:highlight w:val="none"/>
          <w:lang w:val="en-US" w:eastAsia="zh-CN"/>
        </w:rPr>
        <w:t>1135.51</w:t>
      </w:r>
      <w:r>
        <w:rPr>
          <w:rFonts w:hint="eastAsia" w:ascii="仿宋" w:hAnsi="仿宋" w:eastAsia="仿宋" w:cs="仿宋"/>
          <w:b w:val="0"/>
          <w:bCs/>
          <w:color w:val="auto"/>
          <w:sz w:val="32"/>
          <w:szCs w:val="32"/>
          <w:highlight w:val="none"/>
          <w:lang w:val="en-US" w:eastAsia="zh-CN"/>
        </w:rPr>
        <w:t>万元，预算调整率10.42%。</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sz w:val="32"/>
          <w:szCs w:val="32"/>
          <w:highlight w:val="none"/>
          <w:lang w:val="en-US" w:eastAsia="zh-CN"/>
        </w:rPr>
        <w:t>1,135.51</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1117.24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基本工资、津贴补贴、奖金、机关事业单位基本养老保险缴费、职业年金缴费、职工基本医疗保险缴费、公务员医疗补助缴费、其他社会保障缴费、住房公积金、其他工资福利支出、</w:t>
      </w:r>
      <w:r>
        <w:rPr>
          <w:rFonts w:hint="eastAsia" w:ascii="仿宋" w:hAnsi="仿宋" w:eastAsia="仿宋" w:cs="仿宋"/>
          <w:color w:val="auto"/>
          <w:sz w:val="32"/>
          <w:szCs w:val="32"/>
          <w:highlight w:val="none"/>
          <w:lang w:val="en-US" w:eastAsia="zh-CN"/>
        </w:rPr>
        <w:t>办公费、水费、电费、邮电费、取暖费、培训费、工会经费、公务用车运行维护费、其他交通费用、</w:t>
      </w:r>
      <w:r>
        <w:rPr>
          <w:rFonts w:hint="eastAsia" w:ascii="仿宋" w:hAnsi="仿宋" w:eastAsia="仿宋" w:cs="仿宋"/>
          <w:color w:val="auto"/>
          <w:kern w:val="2"/>
          <w:sz w:val="32"/>
          <w:szCs w:val="32"/>
          <w:highlight w:val="none"/>
          <w:lang w:val="en-US" w:eastAsia="zh-CN" w:bidi="ar-SA"/>
        </w:rPr>
        <w:t>退休费、生活补助、奖励金。</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18.27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 xml:space="preserve"> 2023年国有企业退休人员社会化管理补助资金项目18.27万元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color w:val="auto"/>
          <w:sz w:val="32"/>
          <w:szCs w:val="32"/>
          <w:highlight w:val="none"/>
          <w:lang w:val="en-US" w:eastAsia="zh-CN"/>
        </w:rPr>
        <w:t>1017.05</w:t>
      </w:r>
      <w:r>
        <w:rPr>
          <w:rFonts w:hint="eastAsia" w:ascii="仿宋" w:hAnsi="仿宋" w:eastAsia="仿宋" w:cs="仿宋"/>
          <w:b w:val="0"/>
          <w:bCs/>
          <w:color w:val="auto"/>
          <w:sz w:val="32"/>
          <w:szCs w:val="32"/>
          <w:highlight w:val="none"/>
          <w:lang w:val="en-US" w:eastAsia="zh-CN"/>
        </w:rPr>
        <w:t>万元，全年预算数1117.24万元，全年实际支出数1117.24万元，其中：人员经费1075.93万元，公用经费41.31万元。全年预算执行率100.00%。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color w:val="auto"/>
          <w:sz w:val="32"/>
          <w:szCs w:val="32"/>
          <w:highlight w:val="none"/>
          <w:lang w:val="en-US" w:eastAsia="zh-CN"/>
        </w:rPr>
        <w:t>办公费、水费、电费、邮电费、取暖费、培训费、工会经费、公务用车运行维护费、其他交通费用</w:t>
      </w:r>
      <w:r>
        <w:rPr>
          <w:rFonts w:hint="eastAsia" w:ascii="仿宋" w:hAnsi="仿宋" w:eastAsia="仿宋" w:cs="仿宋"/>
          <w:color w:val="auto"/>
          <w:kern w:val="2"/>
          <w:sz w:val="32"/>
          <w:szCs w:val="32"/>
          <w:highlight w:val="none"/>
          <w:lang w:val="en-US" w:eastAsia="zh-CN" w:bidi="ar-SA"/>
        </w:rPr>
        <w:t>。</w:t>
      </w:r>
    </w:p>
    <w:p>
      <w:pPr>
        <w:pStyle w:val="4"/>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2023年本单位共安排1个项目，全年预算数为18.27万元，全年实际支出数18.27万元，执行率100.00%。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其中:上级安排项目0个0万元，本级安排项目1个18.27万元,其他资金安排项目0个0万元。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开展文体活动次数,预期指标值为：&gt;=12次；监控节点完成值：=6次；评价实际完成值：=12次；指标完成率：100.00%；成效分析：通过单位正常运转，提高了干部及群众的综合素质和生活质量，有效提升了服务群众的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2：为民办实事件数,预期指标值为：&gt;=5件；监控节点完成值：=3件；评价实际完成值：=5件；指标完成率：100.00%；成效分析：通过单位正常运转，提高了为辖区居民解决矛盾纠纷、困难访求、扶贫帮困等为民办实事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数量指标3：信访事项化解件数,预期指标值为：&gt;=5件；监控节点完成值：=2件；评价实际完成值：=5件；指标完成率：100.00%；成效分析：通过单位正常运转，提升了社区党组织服务群众能力。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4：节日慰问人次,预期指标值为：&gt;=30人次；监控节点完成值：=15人次；评价实际完成值：=30人次；指标完成率：100.00%；成效分析：通过单位正常运转，让辖区宗教人士、退休老干部、辖区老党员等感受到了党的温暖。</w:t>
      </w:r>
    </w:p>
    <w:p>
      <w:pPr>
        <w:pageBreakBefore w:val="0"/>
        <w:numPr>
          <w:ilvl w:val="0"/>
          <w:numId w:val="1"/>
        </w:numPr>
        <w:kinsoku/>
        <w:wordWrap/>
        <w:overflowPunct/>
        <w:topLinePunct w:val="0"/>
        <w:autoSpaceDE/>
        <w:autoSpaceDN/>
        <w:bidi w:val="0"/>
        <w:adjustRightIn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指标四：社会效益</w:t>
      </w:r>
    </w:p>
    <w:p>
      <w:pPr>
        <w:pageBreakBefore w:val="0"/>
        <w:kinsoku/>
        <w:wordWrap/>
        <w:overflowPunct/>
        <w:topLinePunct w:val="0"/>
        <w:autoSpaceDE/>
        <w:autoSpaceDN/>
        <w:bidi w:val="0"/>
        <w:adjustRightInd/>
        <w:spacing w:line="600" w:lineRule="exact"/>
        <w:ind w:firstLine="624" w:firstLineChars="200"/>
        <w:textAlignment w:val="auto"/>
        <w:rPr>
          <w:rFonts w:hint="eastAsia"/>
          <w:color w:val="auto"/>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outlineLvl w:val="1"/>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outlineLvl w:val="0"/>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outlineLvl w:val="0"/>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五、</w:t>
      </w: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 xml:space="preserve">1、信息与沟通衔接不够。由于街道的会计核算由街道统一核算，各社区实行报帐制，双方沟通衔接不够，极易形成账物分离的资产管理现状，造成账实不符的问题。   </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outlineLvl w:val="0"/>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outlineLvl w:val="0"/>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5922C0-5DB7-435C-BF55-937D2CED4B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2" w:fontKey="{707BEA1C-61FB-4A45-B645-0D5BBCD1C289}"/>
  </w:font>
  <w:font w:name="仿宋_GB2312">
    <w:panose1 w:val="02010609030101010101"/>
    <w:charset w:val="86"/>
    <w:family w:val="modern"/>
    <w:pitch w:val="default"/>
    <w:sig w:usb0="00000000" w:usb1="00000000" w:usb2="00000000" w:usb3="00000000" w:csb0="00000000" w:csb1="00000000"/>
    <w:embedRegular r:id="rId3" w:fontKey="{F7739DB0-5F4E-4C50-9D60-9479D5807471}"/>
  </w:font>
  <w:font w:name="楷体">
    <w:panose1 w:val="02010609060101010101"/>
    <w:charset w:val="86"/>
    <w:family w:val="modern"/>
    <w:pitch w:val="default"/>
    <w:sig w:usb0="800002BF" w:usb1="38CF7CFA" w:usb2="00000016" w:usb3="00000000" w:csb0="00040001" w:csb1="00000000"/>
    <w:embedRegular r:id="rId4" w:fontKey="{7059837D-9AB9-4322-A414-FC1C962286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ABB5F"/>
    <w:multiLevelType w:val="singleLevel"/>
    <w:tmpl w:val="25AABB5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3C5884"/>
    <w:rsid w:val="016D0077"/>
    <w:rsid w:val="02355837"/>
    <w:rsid w:val="023B0973"/>
    <w:rsid w:val="02610413"/>
    <w:rsid w:val="02810A7C"/>
    <w:rsid w:val="02F163A2"/>
    <w:rsid w:val="02FE786C"/>
    <w:rsid w:val="03341650"/>
    <w:rsid w:val="036F2FCB"/>
    <w:rsid w:val="03B2599D"/>
    <w:rsid w:val="043C5F8E"/>
    <w:rsid w:val="04683B1B"/>
    <w:rsid w:val="049941F3"/>
    <w:rsid w:val="04A60F90"/>
    <w:rsid w:val="04D2103C"/>
    <w:rsid w:val="04D550AF"/>
    <w:rsid w:val="0648365F"/>
    <w:rsid w:val="06B83B39"/>
    <w:rsid w:val="06DE29E2"/>
    <w:rsid w:val="071579E5"/>
    <w:rsid w:val="07702E6D"/>
    <w:rsid w:val="07A86AAB"/>
    <w:rsid w:val="07C65825"/>
    <w:rsid w:val="08E6788B"/>
    <w:rsid w:val="09067414"/>
    <w:rsid w:val="09170A81"/>
    <w:rsid w:val="09C15536"/>
    <w:rsid w:val="0A3107DC"/>
    <w:rsid w:val="0AC27E84"/>
    <w:rsid w:val="0AD007F3"/>
    <w:rsid w:val="0B0F5B25"/>
    <w:rsid w:val="0BD256C9"/>
    <w:rsid w:val="0BF4025C"/>
    <w:rsid w:val="0C1E733C"/>
    <w:rsid w:val="0C8310F1"/>
    <w:rsid w:val="0D3F0613"/>
    <w:rsid w:val="0D617282"/>
    <w:rsid w:val="0EB65F51"/>
    <w:rsid w:val="0F661726"/>
    <w:rsid w:val="0F772EC6"/>
    <w:rsid w:val="0F783207"/>
    <w:rsid w:val="0F877334"/>
    <w:rsid w:val="10182B28"/>
    <w:rsid w:val="109160DD"/>
    <w:rsid w:val="10947BCD"/>
    <w:rsid w:val="114B3E5E"/>
    <w:rsid w:val="114E06C3"/>
    <w:rsid w:val="115E3FEE"/>
    <w:rsid w:val="116B384E"/>
    <w:rsid w:val="11DD16C8"/>
    <w:rsid w:val="12413D84"/>
    <w:rsid w:val="127A77C1"/>
    <w:rsid w:val="130A20A3"/>
    <w:rsid w:val="13352CE1"/>
    <w:rsid w:val="13E07D60"/>
    <w:rsid w:val="14065285"/>
    <w:rsid w:val="146B158C"/>
    <w:rsid w:val="14A423A8"/>
    <w:rsid w:val="150177FB"/>
    <w:rsid w:val="15735EBE"/>
    <w:rsid w:val="15875F52"/>
    <w:rsid w:val="15B73666"/>
    <w:rsid w:val="15C42D02"/>
    <w:rsid w:val="16421E79"/>
    <w:rsid w:val="168A2EA6"/>
    <w:rsid w:val="177F210F"/>
    <w:rsid w:val="17D5194F"/>
    <w:rsid w:val="180A4FDB"/>
    <w:rsid w:val="1840056E"/>
    <w:rsid w:val="185C1918"/>
    <w:rsid w:val="18683816"/>
    <w:rsid w:val="18CD0120"/>
    <w:rsid w:val="192177D8"/>
    <w:rsid w:val="196A001E"/>
    <w:rsid w:val="198331C0"/>
    <w:rsid w:val="19A846E9"/>
    <w:rsid w:val="19AD1CFF"/>
    <w:rsid w:val="19C92FDD"/>
    <w:rsid w:val="19DB061A"/>
    <w:rsid w:val="19E576EB"/>
    <w:rsid w:val="19FA13E8"/>
    <w:rsid w:val="19FF664E"/>
    <w:rsid w:val="1A091F78"/>
    <w:rsid w:val="1A6D6D72"/>
    <w:rsid w:val="1A840CB2"/>
    <w:rsid w:val="1AEB4D61"/>
    <w:rsid w:val="1C230AC0"/>
    <w:rsid w:val="1C615CEF"/>
    <w:rsid w:val="1CDA72AF"/>
    <w:rsid w:val="1D613EE6"/>
    <w:rsid w:val="1D632B53"/>
    <w:rsid w:val="1D7602A9"/>
    <w:rsid w:val="1D8D2573"/>
    <w:rsid w:val="1DC83D3D"/>
    <w:rsid w:val="1E6058EF"/>
    <w:rsid w:val="1E613949"/>
    <w:rsid w:val="1EAE0073"/>
    <w:rsid w:val="1EF121DA"/>
    <w:rsid w:val="1F195A2C"/>
    <w:rsid w:val="1FCD6C57"/>
    <w:rsid w:val="20413A7F"/>
    <w:rsid w:val="205102FB"/>
    <w:rsid w:val="20762FC4"/>
    <w:rsid w:val="207848CC"/>
    <w:rsid w:val="212C60E2"/>
    <w:rsid w:val="21DB6E7F"/>
    <w:rsid w:val="21DE15EF"/>
    <w:rsid w:val="22433200"/>
    <w:rsid w:val="22C81958"/>
    <w:rsid w:val="23021A8B"/>
    <w:rsid w:val="2320540D"/>
    <w:rsid w:val="23254B60"/>
    <w:rsid w:val="236B2A0F"/>
    <w:rsid w:val="236E0539"/>
    <w:rsid w:val="23A40E61"/>
    <w:rsid w:val="23E6478B"/>
    <w:rsid w:val="2422471A"/>
    <w:rsid w:val="245301AB"/>
    <w:rsid w:val="24A85EE5"/>
    <w:rsid w:val="24DB72C2"/>
    <w:rsid w:val="263962DE"/>
    <w:rsid w:val="263A491A"/>
    <w:rsid w:val="276460F3"/>
    <w:rsid w:val="27660FAF"/>
    <w:rsid w:val="277166D1"/>
    <w:rsid w:val="277B4318"/>
    <w:rsid w:val="27B7194D"/>
    <w:rsid w:val="27E37B45"/>
    <w:rsid w:val="280600C8"/>
    <w:rsid w:val="28081174"/>
    <w:rsid w:val="28481571"/>
    <w:rsid w:val="286521B4"/>
    <w:rsid w:val="28722F64"/>
    <w:rsid w:val="289B5D70"/>
    <w:rsid w:val="290A1EBC"/>
    <w:rsid w:val="296B40D0"/>
    <w:rsid w:val="29980ADF"/>
    <w:rsid w:val="29B460DC"/>
    <w:rsid w:val="29D532D8"/>
    <w:rsid w:val="29E057D9"/>
    <w:rsid w:val="29E74DB9"/>
    <w:rsid w:val="2A0B6FEB"/>
    <w:rsid w:val="2A153635"/>
    <w:rsid w:val="2A2A3694"/>
    <w:rsid w:val="2A6B1740"/>
    <w:rsid w:val="2A6D4248"/>
    <w:rsid w:val="2AB71864"/>
    <w:rsid w:val="2AD30362"/>
    <w:rsid w:val="2B161A0E"/>
    <w:rsid w:val="2B1D67DB"/>
    <w:rsid w:val="2B2D4A4E"/>
    <w:rsid w:val="2B8C79C6"/>
    <w:rsid w:val="2BCA3DF7"/>
    <w:rsid w:val="2BFA5278"/>
    <w:rsid w:val="2C3F44FD"/>
    <w:rsid w:val="2C8903AA"/>
    <w:rsid w:val="2CD01740"/>
    <w:rsid w:val="2CE43832"/>
    <w:rsid w:val="2D297497"/>
    <w:rsid w:val="2D544143"/>
    <w:rsid w:val="2DAA6B58"/>
    <w:rsid w:val="2DB034FA"/>
    <w:rsid w:val="2E4A4A48"/>
    <w:rsid w:val="2F8715FA"/>
    <w:rsid w:val="2FA21EAE"/>
    <w:rsid w:val="2FB43990"/>
    <w:rsid w:val="2FC040E2"/>
    <w:rsid w:val="2FFB63E5"/>
    <w:rsid w:val="300C3880"/>
    <w:rsid w:val="30143D58"/>
    <w:rsid w:val="30240D0F"/>
    <w:rsid w:val="306B44D9"/>
    <w:rsid w:val="308158E7"/>
    <w:rsid w:val="308E7498"/>
    <w:rsid w:val="309817B5"/>
    <w:rsid w:val="30A86679"/>
    <w:rsid w:val="31037BFC"/>
    <w:rsid w:val="31505F30"/>
    <w:rsid w:val="3177520D"/>
    <w:rsid w:val="31C357D1"/>
    <w:rsid w:val="31C7249B"/>
    <w:rsid w:val="31FB7654"/>
    <w:rsid w:val="31FF2D54"/>
    <w:rsid w:val="325454D5"/>
    <w:rsid w:val="32565D7D"/>
    <w:rsid w:val="335C42EF"/>
    <w:rsid w:val="336E47B8"/>
    <w:rsid w:val="337D2302"/>
    <w:rsid w:val="33935522"/>
    <w:rsid w:val="33AD4BF3"/>
    <w:rsid w:val="33D87636"/>
    <w:rsid w:val="33DE0EF4"/>
    <w:rsid w:val="3416678C"/>
    <w:rsid w:val="34486A39"/>
    <w:rsid w:val="349A13A6"/>
    <w:rsid w:val="34C13400"/>
    <w:rsid w:val="34F32864"/>
    <w:rsid w:val="35386E11"/>
    <w:rsid w:val="35612ABD"/>
    <w:rsid w:val="35977BFB"/>
    <w:rsid w:val="35B00755"/>
    <w:rsid w:val="368E0694"/>
    <w:rsid w:val="36A04B80"/>
    <w:rsid w:val="36A1178D"/>
    <w:rsid w:val="375B2943"/>
    <w:rsid w:val="38086A4E"/>
    <w:rsid w:val="386A108F"/>
    <w:rsid w:val="38C32119"/>
    <w:rsid w:val="38EE054F"/>
    <w:rsid w:val="39440A0C"/>
    <w:rsid w:val="398443D3"/>
    <w:rsid w:val="398C3287"/>
    <w:rsid w:val="39A60AF6"/>
    <w:rsid w:val="3AA12D62"/>
    <w:rsid w:val="3B2319C9"/>
    <w:rsid w:val="3B5D5890"/>
    <w:rsid w:val="3B787CE2"/>
    <w:rsid w:val="3BA6683D"/>
    <w:rsid w:val="3BC431AC"/>
    <w:rsid w:val="3BF53366"/>
    <w:rsid w:val="3C012639"/>
    <w:rsid w:val="3D4F4CF8"/>
    <w:rsid w:val="3DA52B6A"/>
    <w:rsid w:val="3DE90617"/>
    <w:rsid w:val="3E833FCF"/>
    <w:rsid w:val="3EE3321B"/>
    <w:rsid w:val="3EE93EED"/>
    <w:rsid w:val="3F177A97"/>
    <w:rsid w:val="3F6E36BB"/>
    <w:rsid w:val="3FF57BF1"/>
    <w:rsid w:val="40532D51"/>
    <w:rsid w:val="40A9471F"/>
    <w:rsid w:val="41590DEA"/>
    <w:rsid w:val="416C231C"/>
    <w:rsid w:val="41C31810"/>
    <w:rsid w:val="41D659E7"/>
    <w:rsid w:val="428A15BF"/>
    <w:rsid w:val="42BB7663"/>
    <w:rsid w:val="432A3936"/>
    <w:rsid w:val="434765EB"/>
    <w:rsid w:val="43A3164E"/>
    <w:rsid w:val="43AD2778"/>
    <w:rsid w:val="43C43532"/>
    <w:rsid w:val="43F77637"/>
    <w:rsid w:val="44332E1A"/>
    <w:rsid w:val="44692B43"/>
    <w:rsid w:val="44BF2CE3"/>
    <w:rsid w:val="44BF6C07"/>
    <w:rsid w:val="459A3E5E"/>
    <w:rsid w:val="45DF7921"/>
    <w:rsid w:val="460168AE"/>
    <w:rsid w:val="462C7B1B"/>
    <w:rsid w:val="46B21156"/>
    <w:rsid w:val="46BF2EEE"/>
    <w:rsid w:val="47013FF5"/>
    <w:rsid w:val="47794E4B"/>
    <w:rsid w:val="47A1200D"/>
    <w:rsid w:val="484A2C8B"/>
    <w:rsid w:val="48500FEB"/>
    <w:rsid w:val="49170A23"/>
    <w:rsid w:val="49284D7B"/>
    <w:rsid w:val="4929464F"/>
    <w:rsid w:val="49487285"/>
    <w:rsid w:val="49543DC1"/>
    <w:rsid w:val="49D97E23"/>
    <w:rsid w:val="4A0F39E7"/>
    <w:rsid w:val="4B364032"/>
    <w:rsid w:val="4B3B68BB"/>
    <w:rsid w:val="4B443785"/>
    <w:rsid w:val="4B537C75"/>
    <w:rsid w:val="4BE53646"/>
    <w:rsid w:val="4C431ECB"/>
    <w:rsid w:val="4C7511B6"/>
    <w:rsid w:val="4CC254E6"/>
    <w:rsid w:val="4CC33C9F"/>
    <w:rsid w:val="4D9E1AAF"/>
    <w:rsid w:val="4DAB145E"/>
    <w:rsid w:val="4E760D0B"/>
    <w:rsid w:val="4E8F65E3"/>
    <w:rsid w:val="4EA01857"/>
    <w:rsid w:val="4EC80245"/>
    <w:rsid w:val="4ED65AC3"/>
    <w:rsid w:val="4F0911AA"/>
    <w:rsid w:val="4F0B7DD0"/>
    <w:rsid w:val="4F596A69"/>
    <w:rsid w:val="4FFF6109"/>
    <w:rsid w:val="50063DD3"/>
    <w:rsid w:val="504133D8"/>
    <w:rsid w:val="505863A4"/>
    <w:rsid w:val="50591CBD"/>
    <w:rsid w:val="50A240F7"/>
    <w:rsid w:val="51337C39"/>
    <w:rsid w:val="516A3A56"/>
    <w:rsid w:val="5176227A"/>
    <w:rsid w:val="51971C1E"/>
    <w:rsid w:val="51FF2E33"/>
    <w:rsid w:val="525877BC"/>
    <w:rsid w:val="5272504D"/>
    <w:rsid w:val="52CA50F4"/>
    <w:rsid w:val="53295890"/>
    <w:rsid w:val="53341AF2"/>
    <w:rsid w:val="543D24BF"/>
    <w:rsid w:val="543E72AB"/>
    <w:rsid w:val="54617393"/>
    <w:rsid w:val="548754B8"/>
    <w:rsid w:val="548A2E79"/>
    <w:rsid w:val="54CA318A"/>
    <w:rsid w:val="55517AB0"/>
    <w:rsid w:val="55F81F79"/>
    <w:rsid w:val="55F84E8F"/>
    <w:rsid w:val="56A8574D"/>
    <w:rsid w:val="57192BB8"/>
    <w:rsid w:val="5734671F"/>
    <w:rsid w:val="57423EBA"/>
    <w:rsid w:val="57661541"/>
    <w:rsid w:val="57813298"/>
    <w:rsid w:val="57AE7CE9"/>
    <w:rsid w:val="57BB500C"/>
    <w:rsid w:val="58753EBA"/>
    <w:rsid w:val="58E426FC"/>
    <w:rsid w:val="58FC3B2E"/>
    <w:rsid w:val="59063548"/>
    <w:rsid w:val="5A0742A2"/>
    <w:rsid w:val="5A6776CD"/>
    <w:rsid w:val="5ADD1E8F"/>
    <w:rsid w:val="5AE6303A"/>
    <w:rsid w:val="5AFC1CBA"/>
    <w:rsid w:val="5B155A7C"/>
    <w:rsid w:val="5B33135D"/>
    <w:rsid w:val="5B442B97"/>
    <w:rsid w:val="5B745BFD"/>
    <w:rsid w:val="5B977B3E"/>
    <w:rsid w:val="5BCB7B44"/>
    <w:rsid w:val="5C4C32C4"/>
    <w:rsid w:val="5C5B0B6B"/>
    <w:rsid w:val="5C9B540C"/>
    <w:rsid w:val="5CB643E4"/>
    <w:rsid w:val="5D8D11F8"/>
    <w:rsid w:val="5E2D5305"/>
    <w:rsid w:val="5EB84053"/>
    <w:rsid w:val="5EDF7832"/>
    <w:rsid w:val="5F1D65AC"/>
    <w:rsid w:val="5F230066"/>
    <w:rsid w:val="5F41229A"/>
    <w:rsid w:val="5F814D8D"/>
    <w:rsid w:val="5FA47678"/>
    <w:rsid w:val="5FE455B0"/>
    <w:rsid w:val="60504E56"/>
    <w:rsid w:val="60535261"/>
    <w:rsid w:val="605B3830"/>
    <w:rsid w:val="60DB04CD"/>
    <w:rsid w:val="6170330B"/>
    <w:rsid w:val="61ED5A89"/>
    <w:rsid w:val="627A5057"/>
    <w:rsid w:val="62A033DD"/>
    <w:rsid w:val="62B113CD"/>
    <w:rsid w:val="62BB4062"/>
    <w:rsid w:val="62D376AD"/>
    <w:rsid w:val="63002758"/>
    <w:rsid w:val="63484489"/>
    <w:rsid w:val="63886101"/>
    <w:rsid w:val="63E072F9"/>
    <w:rsid w:val="63E738F2"/>
    <w:rsid w:val="648B2856"/>
    <w:rsid w:val="64AD2180"/>
    <w:rsid w:val="64F46001"/>
    <w:rsid w:val="658E5B0E"/>
    <w:rsid w:val="65D86017"/>
    <w:rsid w:val="65E6594A"/>
    <w:rsid w:val="660E1EAC"/>
    <w:rsid w:val="661600DA"/>
    <w:rsid w:val="664F6A7C"/>
    <w:rsid w:val="66AC5459"/>
    <w:rsid w:val="66DF5346"/>
    <w:rsid w:val="66E14AAB"/>
    <w:rsid w:val="66ED2D08"/>
    <w:rsid w:val="670047E9"/>
    <w:rsid w:val="6736630B"/>
    <w:rsid w:val="67CC7965"/>
    <w:rsid w:val="67EE0E11"/>
    <w:rsid w:val="68DF3109"/>
    <w:rsid w:val="68E85E7D"/>
    <w:rsid w:val="693F2885"/>
    <w:rsid w:val="699F5DE9"/>
    <w:rsid w:val="6A222CC8"/>
    <w:rsid w:val="6A7554EE"/>
    <w:rsid w:val="6A813E93"/>
    <w:rsid w:val="6A9776F8"/>
    <w:rsid w:val="6A98100F"/>
    <w:rsid w:val="6AAF0A00"/>
    <w:rsid w:val="6AEF34F2"/>
    <w:rsid w:val="6B234F4A"/>
    <w:rsid w:val="6C5F0204"/>
    <w:rsid w:val="6C69186D"/>
    <w:rsid w:val="6C7D443F"/>
    <w:rsid w:val="6C8851EE"/>
    <w:rsid w:val="6CCF1622"/>
    <w:rsid w:val="6CE7035E"/>
    <w:rsid w:val="6DB1246A"/>
    <w:rsid w:val="6DC36570"/>
    <w:rsid w:val="6E7206C2"/>
    <w:rsid w:val="6E7F332F"/>
    <w:rsid w:val="6E817B46"/>
    <w:rsid w:val="6E9D3265"/>
    <w:rsid w:val="6EAE5472"/>
    <w:rsid w:val="6F1C23DC"/>
    <w:rsid w:val="6FB90E41"/>
    <w:rsid w:val="702F5608"/>
    <w:rsid w:val="7080205B"/>
    <w:rsid w:val="708F2CC4"/>
    <w:rsid w:val="709444F0"/>
    <w:rsid w:val="71182116"/>
    <w:rsid w:val="71205936"/>
    <w:rsid w:val="71477CCB"/>
    <w:rsid w:val="715C20BD"/>
    <w:rsid w:val="7178018F"/>
    <w:rsid w:val="71BA40BB"/>
    <w:rsid w:val="71CD052F"/>
    <w:rsid w:val="720A29C0"/>
    <w:rsid w:val="72AD47EC"/>
    <w:rsid w:val="72D07765"/>
    <w:rsid w:val="72E74AAF"/>
    <w:rsid w:val="733C4DFB"/>
    <w:rsid w:val="73651381"/>
    <w:rsid w:val="73740A39"/>
    <w:rsid w:val="73D43285"/>
    <w:rsid w:val="73F92CEC"/>
    <w:rsid w:val="742B746E"/>
    <w:rsid w:val="74736F42"/>
    <w:rsid w:val="74842DE5"/>
    <w:rsid w:val="74CA7F29"/>
    <w:rsid w:val="75297601"/>
    <w:rsid w:val="752B1D3E"/>
    <w:rsid w:val="75913D16"/>
    <w:rsid w:val="75BE65FF"/>
    <w:rsid w:val="75D5768B"/>
    <w:rsid w:val="763C0048"/>
    <w:rsid w:val="77135965"/>
    <w:rsid w:val="77161E07"/>
    <w:rsid w:val="77262B54"/>
    <w:rsid w:val="77277B70"/>
    <w:rsid w:val="772D4414"/>
    <w:rsid w:val="773A5C43"/>
    <w:rsid w:val="775947BB"/>
    <w:rsid w:val="77AD276B"/>
    <w:rsid w:val="77B87094"/>
    <w:rsid w:val="77C96E08"/>
    <w:rsid w:val="77FF289B"/>
    <w:rsid w:val="78E27C50"/>
    <w:rsid w:val="790809E7"/>
    <w:rsid w:val="79500F4C"/>
    <w:rsid w:val="7986195D"/>
    <w:rsid w:val="79E005EE"/>
    <w:rsid w:val="79E848E3"/>
    <w:rsid w:val="7A044DC4"/>
    <w:rsid w:val="7A865511"/>
    <w:rsid w:val="7AA20E97"/>
    <w:rsid w:val="7AAA4D40"/>
    <w:rsid w:val="7ABC4A73"/>
    <w:rsid w:val="7AC10876"/>
    <w:rsid w:val="7B2F16E9"/>
    <w:rsid w:val="7B334ED0"/>
    <w:rsid w:val="7C4B6886"/>
    <w:rsid w:val="7C71236F"/>
    <w:rsid w:val="7C7B25BC"/>
    <w:rsid w:val="7C8D2B6B"/>
    <w:rsid w:val="7CA3343E"/>
    <w:rsid w:val="7CC16371"/>
    <w:rsid w:val="7D360B0D"/>
    <w:rsid w:val="7D55069E"/>
    <w:rsid w:val="7D670C49"/>
    <w:rsid w:val="7D711B45"/>
    <w:rsid w:val="7DE247F1"/>
    <w:rsid w:val="7E013117"/>
    <w:rsid w:val="7E5F5E41"/>
    <w:rsid w:val="7E78432D"/>
    <w:rsid w:val="7E8E02D3"/>
    <w:rsid w:val="7EA902C5"/>
    <w:rsid w:val="7EAA3560"/>
    <w:rsid w:val="7ECF553C"/>
    <w:rsid w:val="7EF10E29"/>
    <w:rsid w:val="7F390D88"/>
    <w:rsid w:val="7FB36445"/>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ind w:firstLine="880" w:firstLineChars="200"/>
    </w:pPr>
    <w:rPr>
      <w:rFonts w:ascii="Times New Roman" w:hAnsi="Times New Roman"/>
    </w:rPr>
  </w:style>
  <w:style w:type="paragraph" w:styleId="3">
    <w:name w:val="Body Text First Indent"/>
    <w:basedOn w:val="2"/>
    <w:next w:val="1"/>
    <w:qFormat/>
    <w:uiPriority w:val="0"/>
    <w:pPr>
      <w:spacing w:after="0"/>
      <w:ind w:firstLine="200" w:firstLine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7</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2024-08-19T04:32:33Z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81DBABF978224DE986F9AA17C822BE92_13</vt:lpwstr>
  </property>
</Properties>
</file>