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F6F" w:rsidRDefault="00095F6F">
      <w:pPr>
        <w:rPr>
          <w:rFonts w:ascii="黑体" w:eastAsia="黑体" w:hAnsi="黑体" w:hint="eastAsia"/>
          <w:sz w:val="32"/>
          <w:szCs w:val="32"/>
        </w:rPr>
      </w:pPr>
    </w:p>
    <w:p w:rsidR="00095F6F" w:rsidRDefault="00095F6F">
      <w:pPr>
        <w:jc w:val="center"/>
        <w:rPr>
          <w:rFonts w:ascii="方正小标宋_GBK" w:eastAsia="方正小标宋_GBK" w:hAnsi="宋体"/>
          <w:sz w:val="44"/>
          <w:szCs w:val="44"/>
        </w:rPr>
      </w:pPr>
    </w:p>
    <w:p w:rsidR="005628EC" w:rsidRDefault="00A52EF6" w:rsidP="005628EC">
      <w:pPr>
        <w:jc w:val="center"/>
        <w:rPr>
          <w:rFonts w:ascii="方正小标宋_GBK" w:eastAsia="方正小标宋_GBK" w:hAnsi="宋体"/>
          <w:sz w:val="44"/>
          <w:szCs w:val="44"/>
        </w:rPr>
      </w:pPr>
      <w:r>
        <w:rPr>
          <w:rFonts w:ascii="方正小标宋_GBK" w:eastAsia="方正小标宋_GBK" w:hAnsi="宋体" w:hint="eastAsia"/>
          <w:sz w:val="44"/>
          <w:szCs w:val="44"/>
        </w:rPr>
        <w:t>新疆库尔勒市归国华侨联合会2023年度</w:t>
      </w:r>
    </w:p>
    <w:p w:rsidR="00095F6F" w:rsidRDefault="00A52EF6" w:rsidP="005628EC">
      <w:pPr>
        <w:jc w:val="center"/>
        <w:rPr>
          <w:rFonts w:ascii="方正小标宋_GBK" w:eastAsia="方正小标宋_GBK" w:hAnsi="宋体"/>
          <w:sz w:val="44"/>
          <w:szCs w:val="44"/>
        </w:rPr>
      </w:pPr>
      <w:r>
        <w:rPr>
          <w:rFonts w:ascii="方正小标宋_GBK" w:eastAsia="方正小标宋_GBK" w:hAnsi="宋体" w:hint="eastAsia"/>
          <w:sz w:val="44"/>
          <w:szCs w:val="44"/>
        </w:rPr>
        <w:t>部门决算公开说明</w:t>
      </w:r>
    </w:p>
    <w:p w:rsidR="00095F6F" w:rsidRDefault="005628EC">
      <w:pPr>
        <w:rPr>
          <w:rFonts w:ascii="方正小标宋_GBK" w:eastAsia="方正小标宋_GBK" w:hAnsi="宋体"/>
          <w:sz w:val="44"/>
          <w:szCs w:val="44"/>
        </w:rPr>
      </w:pPr>
      <w:r>
        <w:rPr>
          <w:rFonts w:ascii="方正小标宋_GBK" w:eastAsia="方正小标宋_GBK" w:hAnsi="宋体"/>
          <w:sz w:val="44"/>
          <w:szCs w:val="44"/>
        </w:rPr>
        <w:t xml:space="preserve">   </w:t>
      </w:r>
      <w:r w:rsidR="00A52EF6">
        <w:rPr>
          <w:rFonts w:ascii="方正小标宋_GBK" w:eastAsia="方正小标宋_GBK" w:hAnsi="宋体" w:hint="eastAsia"/>
          <w:sz w:val="44"/>
          <w:szCs w:val="44"/>
        </w:rPr>
        <w:br w:type="page"/>
      </w:r>
    </w:p>
    <w:p w:rsidR="00095F6F" w:rsidRDefault="00A52EF6">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095F6F" w:rsidRDefault="00A52EF6">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30567" w:history="1">
        <w:r w:rsidR="00A52EF6">
          <w:rPr>
            <w:rFonts w:ascii="仿宋_GB2312" w:eastAsia="仿宋_GB2312" w:hAnsi="仿宋_GB2312" w:cs="仿宋_GB2312" w:hint="eastAsia"/>
            <w:bCs/>
            <w:kern w:val="0"/>
            <w:sz w:val="32"/>
            <w:szCs w:val="32"/>
          </w:rPr>
          <w:t>一、主要职能</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2151" w:history="1">
        <w:r w:rsidR="00A52EF6">
          <w:rPr>
            <w:rFonts w:ascii="仿宋_GB2312" w:eastAsia="仿宋_GB2312" w:hAnsi="仿宋_GB2312" w:cs="仿宋_GB2312" w:hint="eastAsia"/>
            <w:bCs/>
            <w:kern w:val="0"/>
            <w:sz w:val="32"/>
            <w:szCs w:val="32"/>
          </w:rPr>
          <w:t>二、机构设置及人员情况</w:t>
        </w:r>
      </w:hyperlink>
    </w:p>
    <w:p w:rsidR="00095F6F" w:rsidRDefault="00594FA9">
      <w:pPr>
        <w:pStyle w:val="1"/>
        <w:tabs>
          <w:tab w:val="right" w:pos="8306"/>
        </w:tabs>
        <w:rPr>
          <w:rFonts w:ascii="仿宋_GB2312" w:eastAsia="仿宋_GB2312" w:hAnsi="仿宋_GB2312" w:cs="仿宋_GB2312"/>
          <w:b/>
          <w:bCs/>
          <w:sz w:val="32"/>
          <w:szCs w:val="32"/>
        </w:rPr>
      </w:pPr>
      <w:hyperlink w:anchor="_Toc29374" w:history="1">
        <w:r w:rsidR="00A52EF6">
          <w:rPr>
            <w:rFonts w:ascii="仿宋_GB2312" w:eastAsia="仿宋_GB2312" w:hAnsi="仿宋_GB2312" w:cs="仿宋_GB2312" w:hint="eastAsia"/>
            <w:b/>
            <w:bCs/>
            <w:sz w:val="32"/>
            <w:szCs w:val="32"/>
          </w:rPr>
          <w:t>第二部分 部门决算情况说明</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25314" w:history="1">
        <w:r w:rsidR="00A52EF6">
          <w:rPr>
            <w:rFonts w:ascii="仿宋_GB2312" w:eastAsia="仿宋_GB2312" w:hAnsi="仿宋_GB2312" w:cs="仿宋_GB2312" w:hint="eastAsia"/>
            <w:bCs/>
            <w:kern w:val="0"/>
            <w:sz w:val="32"/>
            <w:szCs w:val="32"/>
          </w:rPr>
          <w:t>一、收入支出决算总体情况说明</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12142" w:history="1">
        <w:r w:rsidR="00A52EF6">
          <w:rPr>
            <w:rFonts w:ascii="仿宋_GB2312" w:eastAsia="仿宋_GB2312" w:hAnsi="仿宋_GB2312" w:cs="仿宋_GB2312" w:hint="eastAsia"/>
            <w:bCs/>
            <w:kern w:val="0"/>
            <w:sz w:val="32"/>
            <w:szCs w:val="32"/>
          </w:rPr>
          <w:t>二、收入决算情况说明</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13201" w:history="1">
        <w:r w:rsidR="00A52EF6">
          <w:rPr>
            <w:rFonts w:ascii="仿宋_GB2312" w:eastAsia="仿宋_GB2312" w:hAnsi="仿宋_GB2312" w:cs="仿宋_GB2312" w:hint="eastAsia"/>
            <w:bCs/>
            <w:kern w:val="0"/>
            <w:sz w:val="32"/>
            <w:szCs w:val="32"/>
          </w:rPr>
          <w:t>三、支出决算情况说明</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26564" w:history="1">
        <w:r w:rsidR="00A52EF6">
          <w:rPr>
            <w:rFonts w:ascii="仿宋_GB2312" w:eastAsia="仿宋_GB2312" w:hAnsi="仿宋_GB2312" w:cs="仿宋_GB2312" w:hint="eastAsia"/>
            <w:bCs/>
            <w:kern w:val="0"/>
            <w:sz w:val="32"/>
            <w:szCs w:val="32"/>
          </w:rPr>
          <w:t>四、财政拨款收入支出决算总体情况说明</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20360" w:history="1">
        <w:r w:rsidR="00A52EF6">
          <w:rPr>
            <w:rFonts w:ascii="仿宋_GB2312" w:eastAsia="仿宋_GB2312" w:hAnsi="仿宋_GB2312" w:cs="仿宋_GB2312" w:hint="eastAsia"/>
            <w:bCs/>
            <w:kern w:val="0"/>
            <w:sz w:val="32"/>
            <w:szCs w:val="32"/>
          </w:rPr>
          <w:t>五、一般公共预算财政拨款支出决算情况说明</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30870" w:history="1">
        <w:r w:rsidR="00A52EF6">
          <w:rPr>
            <w:rFonts w:ascii="仿宋_GB2312" w:eastAsia="仿宋_GB2312" w:hAnsi="仿宋_GB2312" w:cs="仿宋_GB2312" w:hint="eastAsia"/>
            <w:bCs/>
            <w:kern w:val="0"/>
            <w:sz w:val="32"/>
            <w:szCs w:val="32"/>
          </w:rPr>
          <w:t>六、一般公共预算财政拨款基本支出决算情况说明</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21518" w:history="1">
        <w:r w:rsidR="00A52EF6">
          <w:rPr>
            <w:rFonts w:ascii="仿宋_GB2312" w:eastAsia="仿宋_GB2312" w:hAnsi="仿宋_GB2312" w:cs="仿宋_GB2312" w:hint="eastAsia"/>
            <w:bCs/>
            <w:kern w:val="0"/>
            <w:sz w:val="32"/>
            <w:szCs w:val="32"/>
          </w:rPr>
          <w:t>七、财政拨款“三公”经费支出决算情况说明</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5810" w:history="1">
        <w:r w:rsidR="00A52EF6">
          <w:rPr>
            <w:rFonts w:ascii="仿宋_GB2312" w:eastAsia="仿宋_GB2312" w:hAnsi="仿宋_GB2312" w:cs="仿宋_GB2312" w:hint="eastAsia"/>
            <w:bCs/>
            <w:kern w:val="0"/>
            <w:sz w:val="32"/>
            <w:szCs w:val="32"/>
          </w:rPr>
          <w:t>八、政府性基金预算财政拨款收入支出决算情况说明</w:t>
        </w:r>
      </w:hyperlink>
    </w:p>
    <w:p w:rsidR="00095F6F" w:rsidRDefault="00594FA9">
      <w:hyperlink w:anchor="_Toc5810" w:history="1">
        <w:r w:rsidR="00A52EF6">
          <w:rPr>
            <w:rFonts w:ascii="仿宋_GB2312" w:eastAsia="仿宋_GB2312" w:hAnsi="仿宋_GB2312" w:cs="仿宋_GB2312" w:hint="eastAsia"/>
            <w:bCs/>
            <w:kern w:val="0"/>
            <w:sz w:val="32"/>
            <w:szCs w:val="32"/>
          </w:rPr>
          <w:t>九、国有资本经营预算财政拨款收入支出决算情况说明</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1235" w:history="1">
        <w:r w:rsidR="00A52EF6">
          <w:rPr>
            <w:rFonts w:ascii="仿宋_GB2312" w:eastAsia="仿宋_GB2312" w:hAnsi="仿宋_GB2312" w:cs="仿宋_GB2312" w:hint="eastAsia"/>
            <w:sz w:val="32"/>
            <w:szCs w:val="32"/>
          </w:rPr>
          <w:t>十</w:t>
        </w:r>
        <w:r w:rsidR="00A52EF6">
          <w:rPr>
            <w:rFonts w:ascii="仿宋_GB2312" w:eastAsia="仿宋_GB2312" w:hAnsi="仿宋_GB2312" w:cs="仿宋_GB2312" w:hint="eastAsia"/>
            <w:bCs/>
            <w:kern w:val="0"/>
            <w:sz w:val="32"/>
            <w:szCs w:val="32"/>
          </w:rPr>
          <w:t>、其他重要事项的情况说明</w:t>
        </w:r>
      </w:hyperlink>
    </w:p>
    <w:p w:rsidR="00095F6F" w:rsidRDefault="00594FA9">
      <w:pPr>
        <w:pStyle w:val="3"/>
        <w:tabs>
          <w:tab w:val="right" w:pos="8306"/>
        </w:tabs>
        <w:ind w:leftChars="0" w:left="0"/>
        <w:rPr>
          <w:rFonts w:ascii="仿宋_GB2312" w:eastAsia="仿宋_GB2312" w:hAnsi="仿宋_GB2312" w:cs="仿宋_GB2312"/>
          <w:sz w:val="32"/>
          <w:szCs w:val="32"/>
        </w:rPr>
      </w:pPr>
      <w:hyperlink w:anchor="_Toc14519" w:history="1">
        <w:r w:rsidR="00A52EF6">
          <w:rPr>
            <w:rFonts w:ascii="仿宋_GB2312" w:eastAsia="仿宋_GB2312" w:hAnsi="仿宋_GB2312" w:cs="仿宋_GB2312" w:hint="eastAsia"/>
            <w:sz w:val="32"/>
            <w:szCs w:val="32"/>
          </w:rPr>
          <w:t>（一）机关运行经费支出情况</w:t>
        </w:r>
      </w:hyperlink>
    </w:p>
    <w:p w:rsidR="00095F6F" w:rsidRDefault="00594FA9">
      <w:pPr>
        <w:pStyle w:val="3"/>
        <w:tabs>
          <w:tab w:val="right" w:pos="8306"/>
        </w:tabs>
        <w:ind w:leftChars="0" w:left="0"/>
        <w:rPr>
          <w:rFonts w:ascii="仿宋_GB2312" w:eastAsia="仿宋_GB2312" w:hAnsi="仿宋_GB2312" w:cs="仿宋_GB2312"/>
          <w:sz w:val="32"/>
          <w:szCs w:val="32"/>
        </w:rPr>
      </w:pPr>
      <w:hyperlink w:anchor="_Toc227" w:history="1">
        <w:r w:rsidR="00A52EF6">
          <w:rPr>
            <w:rFonts w:ascii="仿宋_GB2312" w:eastAsia="仿宋_GB2312" w:hAnsi="仿宋_GB2312" w:cs="仿宋_GB2312" w:hint="eastAsia"/>
            <w:sz w:val="32"/>
            <w:szCs w:val="32"/>
          </w:rPr>
          <w:t>（二）政府采购情况</w:t>
        </w:r>
      </w:hyperlink>
    </w:p>
    <w:p w:rsidR="00095F6F" w:rsidRDefault="00594FA9">
      <w:pPr>
        <w:pStyle w:val="3"/>
        <w:tabs>
          <w:tab w:val="right" w:pos="8306"/>
        </w:tabs>
        <w:ind w:leftChars="0" w:left="0"/>
        <w:rPr>
          <w:rFonts w:ascii="仿宋_GB2312" w:eastAsia="仿宋_GB2312" w:hAnsi="仿宋_GB2312" w:cs="仿宋_GB2312"/>
          <w:sz w:val="32"/>
          <w:szCs w:val="32"/>
        </w:rPr>
      </w:pPr>
      <w:hyperlink w:anchor="_Toc8391" w:history="1">
        <w:r w:rsidR="00A52EF6">
          <w:rPr>
            <w:rFonts w:ascii="仿宋_GB2312" w:eastAsia="仿宋_GB2312" w:hAnsi="仿宋_GB2312" w:cs="仿宋_GB2312" w:hint="eastAsia"/>
            <w:sz w:val="32"/>
            <w:szCs w:val="32"/>
          </w:rPr>
          <w:t>（三）国有资产占用情况说明</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11283" w:history="1">
        <w:r w:rsidR="00A52EF6">
          <w:rPr>
            <w:rFonts w:ascii="仿宋_GB2312" w:eastAsia="仿宋_GB2312" w:hAnsi="仿宋_GB2312" w:cs="仿宋_GB2312" w:hint="eastAsia"/>
            <w:bCs/>
            <w:kern w:val="0"/>
            <w:sz w:val="32"/>
            <w:szCs w:val="32"/>
          </w:rPr>
          <w:t>十一、预算绩效的情况说明</w:t>
        </w:r>
      </w:hyperlink>
    </w:p>
    <w:p w:rsidR="00095F6F" w:rsidRDefault="00A52EF6">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095F6F" w:rsidRDefault="00594FA9">
      <w:pPr>
        <w:pStyle w:val="1"/>
        <w:tabs>
          <w:tab w:val="right" w:pos="8306"/>
        </w:tabs>
        <w:rPr>
          <w:rFonts w:ascii="仿宋_GB2312" w:eastAsia="仿宋_GB2312" w:hAnsi="仿宋_GB2312" w:cs="仿宋_GB2312"/>
          <w:b/>
          <w:bCs/>
          <w:sz w:val="32"/>
          <w:szCs w:val="32"/>
        </w:rPr>
      </w:pPr>
      <w:hyperlink w:anchor="_Toc3250" w:history="1">
        <w:r w:rsidR="00A52EF6">
          <w:rPr>
            <w:rFonts w:ascii="仿宋_GB2312" w:eastAsia="仿宋_GB2312" w:hAnsi="仿宋_GB2312" w:cs="仿宋_GB2312" w:hint="eastAsia"/>
            <w:b/>
            <w:bCs/>
            <w:sz w:val="32"/>
            <w:szCs w:val="32"/>
          </w:rPr>
          <w:t>第三部分 专业名词解释</w:t>
        </w:r>
      </w:hyperlink>
    </w:p>
    <w:p w:rsidR="00095F6F" w:rsidRDefault="00594FA9">
      <w:pPr>
        <w:pStyle w:val="1"/>
        <w:tabs>
          <w:tab w:val="right" w:pos="8306"/>
        </w:tabs>
        <w:rPr>
          <w:rFonts w:ascii="仿宋_GB2312" w:eastAsia="仿宋_GB2312" w:hAnsi="仿宋_GB2312" w:cs="仿宋_GB2312"/>
          <w:b/>
          <w:bCs/>
          <w:sz w:val="32"/>
          <w:szCs w:val="32"/>
        </w:rPr>
      </w:pPr>
      <w:hyperlink w:anchor="_Toc22784" w:history="1">
        <w:r w:rsidR="00A52EF6">
          <w:rPr>
            <w:rFonts w:ascii="仿宋_GB2312" w:eastAsia="仿宋_GB2312" w:hAnsi="仿宋_GB2312" w:cs="仿宋_GB2312" w:hint="eastAsia"/>
            <w:b/>
            <w:bCs/>
            <w:sz w:val="32"/>
            <w:szCs w:val="32"/>
          </w:rPr>
          <w:t>第四部分 部门决算报表（见附表）</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2183" w:history="1">
        <w:r w:rsidR="00A52EF6">
          <w:rPr>
            <w:rFonts w:ascii="仿宋_GB2312" w:eastAsia="仿宋_GB2312" w:hAnsi="仿宋_GB2312" w:cs="仿宋_GB2312" w:hint="eastAsia"/>
            <w:bCs/>
            <w:kern w:val="0"/>
            <w:sz w:val="32"/>
            <w:szCs w:val="32"/>
          </w:rPr>
          <w:t>一、《收入支出决算总表》</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24532" w:history="1">
        <w:r w:rsidR="00A52EF6">
          <w:rPr>
            <w:rFonts w:ascii="仿宋_GB2312" w:eastAsia="仿宋_GB2312" w:hAnsi="仿宋_GB2312" w:cs="仿宋_GB2312" w:hint="eastAsia"/>
            <w:bCs/>
            <w:kern w:val="0"/>
            <w:sz w:val="32"/>
            <w:szCs w:val="32"/>
          </w:rPr>
          <w:t>二、《收入决算表》</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32434" w:history="1">
        <w:r w:rsidR="00A52EF6">
          <w:rPr>
            <w:rFonts w:ascii="仿宋_GB2312" w:eastAsia="仿宋_GB2312" w:hAnsi="仿宋_GB2312" w:cs="仿宋_GB2312" w:hint="eastAsia"/>
            <w:bCs/>
            <w:kern w:val="0"/>
            <w:sz w:val="32"/>
            <w:szCs w:val="32"/>
          </w:rPr>
          <w:t>三、《支出决算表》</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28786" w:history="1">
        <w:r w:rsidR="00A52EF6">
          <w:rPr>
            <w:rFonts w:ascii="仿宋_GB2312" w:eastAsia="仿宋_GB2312" w:hAnsi="仿宋_GB2312" w:cs="仿宋_GB2312" w:hint="eastAsia"/>
            <w:bCs/>
            <w:kern w:val="0"/>
            <w:sz w:val="32"/>
            <w:szCs w:val="32"/>
          </w:rPr>
          <w:t>四、《财政拨款收入支出决算总表》</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14869" w:history="1">
        <w:r w:rsidR="00A52EF6">
          <w:rPr>
            <w:rFonts w:ascii="仿宋_GB2312" w:eastAsia="仿宋_GB2312" w:hAnsi="仿宋_GB2312" w:cs="仿宋_GB2312" w:hint="eastAsia"/>
            <w:bCs/>
            <w:kern w:val="0"/>
            <w:sz w:val="32"/>
            <w:szCs w:val="32"/>
          </w:rPr>
          <w:t>五、《一般公共预算财政拨款支出决算表》</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8884" w:history="1">
        <w:r w:rsidR="00A52EF6">
          <w:rPr>
            <w:rFonts w:ascii="仿宋_GB2312" w:eastAsia="仿宋_GB2312" w:hAnsi="仿宋_GB2312" w:cs="仿宋_GB2312" w:hint="eastAsia"/>
            <w:bCs/>
            <w:kern w:val="0"/>
            <w:sz w:val="32"/>
            <w:szCs w:val="32"/>
          </w:rPr>
          <w:t>六、《一般公共预算财政拨款基本支出决算表》</w:t>
        </w:r>
      </w:hyperlink>
    </w:p>
    <w:p w:rsidR="00095F6F" w:rsidRDefault="00594FA9">
      <w:pPr>
        <w:pStyle w:val="2"/>
        <w:tabs>
          <w:tab w:val="right" w:pos="8306"/>
        </w:tabs>
        <w:ind w:leftChars="0" w:left="0"/>
        <w:rPr>
          <w:rFonts w:ascii="仿宋_GB2312" w:eastAsia="仿宋_GB2312" w:hAnsi="仿宋_GB2312" w:cs="仿宋_GB2312"/>
          <w:sz w:val="32"/>
          <w:szCs w:val="32"/>
        </w:rPr>
      </w:pPr>
      <w:hyperlink w:anchor="_Toc29106" w:history="1">
        <w:r w:rsidR="00A52EF6">
          <w:rPr>
            <w:rFonts w:ascii="仿宋_GB2312" w:eastAsia="仿宋_GB2312" w:hAnsi="仿宋_GB2312" w:cs="仿宋_GB2312" w:hint="eastAsia"/>
            <w:bCs/>
            <w:kern w:val="0"/>
            <w:sz w:val="32"/>
            <w:szCs w:val="32"/>
          </w:rPr>
          <w:t>七、《财政拨款“三公”经费支出决算表》</w:t>
        </w:r>
      </w:hyperlink>
    </w:p>
    <w:p w:rsidR="00095F6F" w:rsidRDefault="00594FA9">
      <w:pPr>
        <w:pStyle w:val="2"/>
        <w:tabs>
          <w:tab w:val="right" w:pos="8306"/>
        </w:tabs>
        <w:ind w:leftChars="0" w:left="0"/>
        <w:rPr>
          <w:rFonts w:ascii="仿宋_GB2312" w:eastAsia="仿宋_GB2312" w:hAnsi="仿宋_GB2312" w:cs="仿宋_GB2312"/>
          <w:bCs/>
          <w:kern w:val="0"/>
          <w:sz w:val="32"/>
          <w:szCs w:val="32"/>
        </w:rPr>
      </w:pPr>
      <w:hyperlink w:anchor="_Toc7643" w:history="1">
        <w:r w:rsidR="00A52EF6">
          <w:rPr>
            <w:rFonts w:ascii="仿宋_GB2312" w:eastAsia="仿宋_GB2312" w:hAnsi="仿宋_GB2312" w:cs="仿宋_GB2312" w:hint="eastAsia"/>
            <w:bCs/>
            <w:kern w:val="0"/>
            <w:sz w:val="32"/>
            <w:szCs w:val="32"/>
          </w:rPr>
          <w:t>八、《政府性基金预算财政拨款收入支出决算表》</w:t>
        </w:r>
      </w:hyperlink>
    </w:p>
    <w:p w:rsidR="00095F6F" w:rsidRDefault="00A52EF6">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095F6F" w:rsidRDefault="00A52EF6">
      <w:r>
        <w:rPr>
          <w:rFonts w:ascii="仿宋_GB2312" w:eastAsia="仿宋_GB2312" w:hAnsi="仿宋_GB2312" w:cs="仿宋_GB2312" w:hint="eastAsia"/>
          <w:sz w:val="32"/>
          <w:szCs w:val="32"/>
        </w:rPr>
        <w:fldChar w:fldCharType="end"/>
      </w:r>
    </w:p>
    <w:p w:rsidR="00095F6F" w:rsidRDefault="00A52EF6">
      <w:pPr>
        <w:rPr>
          <w:rFonts w:ascii="仿宋_GB2312" w:eastAsia="仿宋_GB2312"/>
          <w:sz w:val="32"/>
          <w:szCs w:val="32"/>
        </w:rPr>
      </w:pPr>
      <w:r>
        <w:rPr>
          <w:rFonts w:ascii="仿宋_GB2312" w:eastAsia="仿宋_GB2312" w:hint="eastAsia"/>
          <w:sz w:val="32"/>
          <w:szCs w:val="32"/>
        </w:rPr>
        <w:br w:type="page"/>
      </w:r>
    </w:p>
    <w:p w:rsidR="00095F6F" w:rsidRDefault="00A52EF6">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095F6F" w:rsidRDefault="00A52EF6">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9D7AD2" w:rsidRPr="009207AD" w:rsidRDefault="009D7AD2" w:rsidP="009207AD">
      <w:pPr>
        <w:spacing w:line="560" w:lineRule="exact"/>
        <w:ind w:firstLineChars="200" w:firstLine="640"/>
        <w:outlineLvl w:val="1"/>
        <w:rPr>
          <w:rFonts w:ascii="仿宋_GB2312" w:eastAsia="仿宋_GB2312"/>
          <w:sz w:val="32"/>
          <w:szCs w:val="32"/>
        </w:rPr>
      </w:pPr>
      <w:bookmarkStart w:id="4" w:name="_Toc31238"/>
      <w:bookmarkStart w:id="5" w:name="_Toc2151"/>
      <w:r w:rsidRPr="009207AD">
        <w:rPr>
          <w:rFonts w:ascii="仿宋_GB2312" w:eastAsia="仿宋_GB2312"/>
          <w:sz w:val="32"/>
          <w:szCs w:val="32"/>
        </w:rPr>
        <w:t>以《中华人民共和国宪法》为根本的活动准则，根据《中华全国归国华侨联合会章程》，坚持以人为本、为侨服务的宗旨，广泛地团结全市归侨、侨眷和海外侨胞，积极主动、独立自主地开展工作，履行服务经济发展、依法维护侨益、拓展海外联谊、积极参政议政、弘扬中华文化、参与社会建设工作职能。</w:t>
      </w:r>
    </w:p>
    <w:p w:rsidR="00095F6F" w:rsidRDefault="00A52EF6">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095F6F" w:rsidRPr="009207AD" w:rsidRDefault="00A52EF6" w:rsidP="009207AD">
      <w:pPr>
        <w:spacing w:line="560" w:lineRule="exact"/>
        <w:ind w:firstLineChars="200" w:firstLine="640"/>
        <w:outlineLvl w:val="1"/>
        <w:rPr>
          <w:rFonts w:ascii="仿宋_GB2312" w:eastAsia="仿宋_GB2312"/>
          <w:sz w:val="32"/>
          <w:szCs w:val="32"/>
        </w:rPr>
      </w:pPr>
      <w:r>
        <w:rPr>
          <w:rFonts w:ascii="仿宋_GB2312" w:eastAsia="仿宋_GB2312" w:hint="eastAsia"/>
          <w:sz w:val="32"/>
          <w:szCs w:val="32"/>
        </w:rPr>
        <w:t>新疆库尔勒市归国华侨联合会2023年度，实有人数</w:t>
      </w:r>
      <w:r w:rsidRPr="009207AD">
        <w:rPr>
          <w:rFonts w:ascii="仿宋_GB2312" w:eastAsia="仿宋_GB2312" w:hint="eastAsia"/>
          <w:sz w:val="32"/>
          <w:szCs w:val="32"/>
        </w:rPr>
        <w:t>5</w:t>
      </w:r>
      <w:r>
        <w:rPr>
          <w:rFonts w:ascii="仿宋_GB2312" w:eastAsia="仿宋_GB2312" w:hint="eastAsia"/>
          <w:sz w:val="32"/>
          <w:szCs w:val="32"/>
        </w:rPr>
        <w:t>人，其中：在职人员</w:t>
      </w:r>
      <w:r w:rsidRPr="009207AD">
        <w:rPr>
          <w:rFonts w:ascii="仿宋_GB2312" w:eastAsia="仿宋_GB2312" w:hint="eastAsia"/>
          <w:sz w:val="32"/>
          <w:szCs w:val="32"/>
        </w:rPr>
        <w:t>1</w:t>
      </w:r>
      <w:r>
        <w:rPr>
          <w:rFonts w:ascii="仿宋_GB2312" w:eastAsia="仿宋_GB2312" w:hint="eastAsia"/>
          <w:sz w:val="32"/>
          <w:szCs w:val="32"/>
        </w:rPr>
        <w:t>人，离休人员</w:t>
      </w:r>
      <w:r w:rsidRPr="009207AD">
        <w:rPr>
          <w:rFonts w:ascii="仿宋_GB2312" w:eastAsia="仿宋_GB2312" w:hint="eastAsia"/>
          <w:sz w:val="32"/>
          <w:szCs w:val="32"/>
        </w:rPr>
        <w:t>0</w:t>
      </w:r>
      <w:r>
        <w:rPr>
          <w:rFonts w:ascii="仿宋_GB2312" w:eastAsia="仿宋_GB2312" w:hint="eastAsia"/>
          <w:sz w:val="32"/>
          <w:szCs w:val="32"/>
        </w:rPr>
        <w:t>人，退休人员</w:t>
      </w:r>
      <w:r w:rsidRPr="009207AD">
        <w:rPr>
          <w:rFonts w:ascii="仿宋_GB2312" w:eastAsia="仿宋_GB2312" w:hint="eastAsia"/>
          <w:sz w:val="32"/>
          <w:szCs w:val="32"/>
        </w:rPr>
        <w:t>4</w:t>
      </w:r>
      <w:r>
        <w:rPr>
          <w:rFonts w:ascii="仿宋_GB2312" w:eastAsia="仿宋_GB2312" w:hint="eastAsia"/>
          <w:sz w:val="32"/>
          <w:szCs w:val="32"/>
        </w:rPr>
        <w:t>人。</w:t>
      </w:r>
    </w:p>
    <w:p w:rsidR="00DA512B" w:rsidRPr="009207AD" w:rsidRDefault="00A52EF6" w:rsidP="009207AD">
      <w:pPr>
        <w:spacing w:line="560" w:lineRule="exact"/>
        <w:ind w:firstLineChars="200" w:firstLine="640"/>
        <w:outlineLvl w:val="1"/>
        <w:rPr>
          <w:rFonts w:ascii="仿宋_GB2312" w:eastAsia="仿宋_GB2312"/>
          <w:sz w:val="32"/>
          <w:szCs w:val="32"/>
        </w:rPr>
      </w:pPr>
      <w:r w:rsidRPr="009207AD">
        <w:rPr>
          <w:rFonts w:ascii="仿宋_GB2312" w:eastAsia="仿宋_GB2312" w:hint="eastAsia"/>
          <w:sz w:val="32"/>
          <w:szCs w:val="32"/>
        </w:rPr>
        <w:t>单位无下属预算单位，下设</w:t>
      </w:r>
      <w:r w:rsidR="00121CA5">
        <w:rPr>
          <w:rFonts w:ascii="仿宋_GB2312" w:eastAsia="仿宋_GB2312" w:hint="eastAsia"/>
          <w:sz w:val="32"/>
          <w:szCs w:val="32"/>
        </w:rPr>
        <w:t>1</w:t>
      </w:r>
      <w:r w:rsidRPr="009207AD">
        <w:rPr>
          <w:rFonts w:ascii="仿宋_GB2312" w:eastAsia="仿宋_GB2312" w:hint="eastAsia"/>
          <w:sz w:val="32"/>
          <w:szCs w:val="32"/>
        </w:rPr>
        <w:t>个处室，分别是：</w:t>
      </w:r>
      <w:r w:rsidR="009D7AD2" w:rsidRPr="009207AD">
        <w:rPr>
          <w:rFonts w:ascii="仿宋_GB2312" w:eastAsia="仿宋_GB2312"/>
          <w:sz w:val="32"/>
          <w:szCs w:val="32"/>
        </w:rPr>
        <w:t>库尔勒市归国华侨联合会办公室</w:t>
      </w:r>
      <w:r w:rsidR="009D7AD2" w:rsidRPr="009207AD">
        <w:rPr>
          <w:rFonts w:ascii="仿宋_GB2312" w:eastAsia="仿宋_GB2312" w:hint="eastAsia"/>
          <w:sz w:val="32"/>
          <w:szCs w:val="32"/>
        </w:rPr>
        <w:t>。</w:t>
      </w:r>
    </w:p>
    <w:p w:rsidR="00DA512B" w:rsidRDefault="00DA512B">
      <w:pPr>
        <w:ind w:firstLineChars="200" w:firstLine="640"/>
        <w:rPr>
          <w:rFonts w:ascii="仿宋_GB2312" w:eastAsia="仿宋_GB2312" w:hAnsi="黑体" w:cs="宋体"/>
          <w:bCs/>
          <w:kern w:val="0"/>
          <w:sz w:val="32"/>
          <w:szCs w:val="32"/>
        </w:rPr>
      </w:pPr>
    </w:p>
    <w:p w:rsidR="00DA512B" w:rsidRDefault="00DA512B">
      <w:pPr>
        <w:ind w:firstLineChars="200" w:firstLine="640"/>
        <w:rPr>
          <w:rFonts w:ascii="仿宋_GB2312" w:eastAsia="仿宋_GB2312" w:hAnsi="黑体" w:cs="宋体"/>
          <w:bCs/>
          <w:kern w:val="0"/>
          <w:sz w:val="32"/>
          <w:szCs w:val="32"/>
        </w:rPr>
      </w:pPr>
    </w:p>
    <w:p w:rsidR="00095F6F" w:rsidRDefault="00A52EF6">
      <w:pPr>
        <w:ind w:firstLineChars="200" w:firstLine="640"/>
        <w:rPr>
          <w:rFonts w:ascii="仿宋_GB2312" w:eastAsia="仿宋_GB2312" w:hAnsi="宋体" w:cs="宋体"/>
          <w:kern w:val="0"/>
          <w:sz w:val="32"/>
          <w:szCs w:val="32"/>
        </w:rPr>
        <w:sectPr w:rsidR="00095F6F">
          <w:footerReference w:type="default" r:id="rId9"/>
          <w:pgSz w:w="11906" w:h="16838"/>
          <w:pgMar w:top="1440" w:right="1800" w:bottom="1440" w:left="1800" w:header="851" w:footer="992" w:gutter="0"/>
          <w:cols w:space="720"/>
          <w:docGrid w:type="lines" w:linePitch="312"/>
        </w:sectPr>
      </w:pPr>
      <w:r>
        <w:rPr>
          <w:rFonts w:ascii="仿宋_GB2312" w:eastAsia="仿宋_GB2312" w:hAnsi="宋体" w:cs="宋体" w:hint="eastAsia"/>
          <w:kern w:val="0"/>
          <w:sz w:val="32"/>
          <w:szCs w:val="32"/>
        </w:rPr>
        <w:t>。</w:t>
      </w:r>
    </w:p>
    <w:p w:rsidR="00095F6F" w:rsidRDefault="00A52EF6">
      <w:pPr>
        <w:jc w:val="center"/>
        <w:outlineLvl w:val="0"/>
        <w:rPr>
          <w:rFonts w:ascii="黑体" w:eastAsia="黑体" w:hAnsi="黑体"/>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095F6F" w:rsidRDefault="00A52EF6">
      <w:pPr>
        <w:ind w:firstLineChars="200" w:firstLine="640"/>
        <w:outlineLvl w:val="1"/>
        <w:rPr>
          <w:rFonts w:ascii="黑体" w:eastAsia="黑体" w:hAnsi="黑体" w:cs="宋体"/>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095F6F" w:rsidRDefault="00A52EF6" w:rsidP="009207AD">
      <w:pPr>
        <w:ind w:firstLineChars="200" w:firstLine="640"/>
        <w:rPr>
          <w:rFonts w:ascii="仿宋_GB2312" w:eastAsia="仿宋_GB2312"/>
          <w:sz w:val="32"/>
          <w:szCs w:val="32"/>
        </w:rPr>
      </w:pPr>
      <w:r>
        <w:rPr>
          <w:rFonts w:ascii="仿宋_GB2312" w:eastAsia="仿宋_GB2312" w:hint="eastAsia"/>
          <w:sz w:val="32"/>
          <w:szCs w:val="32"/>
        </w:rPr>
        <w:t>2023年度收入总计22.68万元，其中：本年收入合计22.68万元，使用非财政拨款结余0.00万元，年初结转和结余0.00万元。</w:t>
      </w:r>
    </w:p>
    <w:p w:rsidR="00095F6F" w:rsidRDefault="00A52EF6" w:rsidP="009207AD">
      <w:pPr>
        <w:ind w:firstLineChars="200" w:firstLine="640"/>
        <w:rPr>
          <w:rFonts w:ascii="仿宋_GB2312" w:eastAsia="仿宋_GB2312"/>
          <w:sz w:val="32"/>
          <w:szCs w:val="32"/>
        </w:rPr>
      </w:pPr>
      <w:r>
        <w:rPr>
          <w:rFonts w:ascii="仿宋_GB2312" w:eastAsia="仿宋_GB2312" w:hint="eastAsia"/>
          <w:sz w:val="32"/>
          <w:szCs w:val="32"/>
        </w:rPr>
        <w:t>2023年度支出总计22.68万元，其中：本年支出合计22.68万元，结余分配0.00万元，年末结转和结余0.00万元。</w:t>
      </w:r>
    </w:p>
    <w:p w:rsidR="00095F6F" w:rsidRPr="009D7AD2" w:rsidRDefault="00A52EF6" w:rsidP="009207AD">
      <w:pPr>
        <w:spacing w:line="560" w:lineRule="exact"/>
        <w:ind w:firstLineChars="200" w:firstLine="640"/>
        <w:rPr>
          <w:rFonts w:eastAsia="方正仿宋_GBK"/>
          <w:sz w:val="31"/>
          <w:szCs w:val="31"/>
        </w:rPr>
      </w:pPr>
      <w:r>
        <w:rPr>
          <w:rFonts w:ascii="仿宋_GB2312" w:eastAsia="仿宋_GB2312" w:hint="eastAsia"/>
          <w:sz w:val="32"/>
          <w:szCs w:val="32"/>
        </w:rPr>
        <w:t>收入支出总体与上年相比，</w:t>
      </w:r>
      <w:r>
        <w:rPr>
          <w:rFonts w:ascii="仿宋_GB2312" w:eastAsia="仿宋_GB2312" w:hint="eastAsia"/>
          <w:sz w:val="32"/>
          <w:szCs w:val="32"/>
          <w:lang w:val="zh-CN"/>
        </w:rPr>
        <w:t>增加0.37万元</w:t>
      </w:r>
      <w:r>
        <w:rPr>
          <w:rFonts w:ascii="仿宋_GB2312" w:eastAsia="仿宋_GB2312" w:hint="eastAsia"/>
          <w:sz w:val="32"/>
          <w:szCs w:val="32"/>
        </w:rPr>
        <w:t>，</w:t>
      </w:r>
      <w:r>
        <w:rPr>
          <w:rFonts w:ascii="仿宋_GB2312" w:eastAsia="仿宋_GB2312" w:hint="eastAsia"/>
          <w:sz w:val="32"/>
          <w:szCs w:val="32"/>
          <w:lang w:val="zh-CN"/>
        </w:rPr>
        <w:t>增长1.68%</w:t>
      </w:r>
      <w:r>
        <w:rPr>
          <w:rFonts w:ascii="仿宋_GB2312" w:eastAsia="仿宋_GB2312" w:hint="eastAsia"/>
          <w:sz w:val="32"/>
          <w:szCs w:val="32"/>
        </w:rPr>
        <w:t>，主要原因是：</w:t>
      </w:r>
      <w:r w:rsidR="008A51C0">
        <w:rPr>
          <w:rFonts w:ascii="仿宋_GB2312" w:eastAsia="仿宋_GB2312" w:hint="eastAsia"/>
          <w:sz w:val="32"/>
          <w:szCs w:val="32"/>
        </w:rPr>
        <w:t>2</w:t>
      </w:r>
      <w:r w:rsidR="008A51C0">
        <w:rPr>
          <w:rFonts w:ascii="仿宋_GB2312" w:eastAsia="仿宋_GB2312"/>
          <w:sz w:val="32"/>
          <w:szCs w:val="32"/>
        </w:rPr>
        <w:t>023</w:t>
      </w:r>
      <w:r w:rsidR="008A51C0">
        <w:rPr>
          <w:rFonts w:ascii="仿宋_GB2312" w:eastAsia="仿宋_GB2312" w:hint="eastAsia"/>
          <w:sz w:val="32"/>
          <w:szCs w:val="32"/>
        </w:rPr>
        <w:t>年度单位</w:t>
      </w:r>
      <w:r w:rsidR="009D7AD2">
        <w:rPr>
          <w:rFonts w:eastAsia="方正仿宋_GBK"/>
          <w:sz w:val="31"/>
          <w:szCs w:val="31"/>
        </w:rPr>
        <w:t>人员工资、津补贴增加，社保缴费基数提高。</w:t>
      </w:r>
    </w:p>
    <w:p w:rsidR="00095F6F" w:rsidRDefault="00A52EF6">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095F6F" w:rsidRDefault="00A52EF6" w:rsidP="009207AD">
      <w:pPr>
        <w:ind w:firstLineChars="200" w:firstLine="640"/>
        <w:rPr>
          <w:rFonts w:ascii="仿宋_GB2312" w:eastAsia="仿宋_GB2312"/>
          <w:sz w:val="32"/>
          <w:szCs w:val="32"/>
        </w:rPr>
      </w:pPr>
      <w:r>
        <w:rPr>
          <w:rFonts w:ascii="仿宋_GB2312" w:eastAsia="仿宋_GB2312" w:hint="eastAsia"/>
          <w:sz w:val="32"/>
          <w:szCs w:val="32"/>
        </w:rPr>
        <w:t>本年收入22.68万元，其中：财政拨款收入</w:t>
      </w:r>
      <w:r>
        <w:rPr>
          <w:rFonts w:ascii="仿宋_GB2312" w:eastAsia="仿宋_GB2312" w:hint="eastAsia"/>
          <w:sz w:val="32"/>
          <w:szCs w:val="32"/>
          <w:lang w:val="zh-CN"/>
        </w:rPr>
        <w:t>22.68</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095F6F" w:rsidRDefault="00A52EF6">
      <w:pPr>
        <w:ind w:firstLineChars="200" w:firstLine="640"/>
        <w:jc w:val="left"/>
        <w:outlineLvl w:val="1"/>
        <w:rPr>
          <w:rFonts w:ascii="黑体" w:eastAsia="黑体" w:hAnsi="黑体" w:cs="宋体"/>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095F6F" w:rsidRDefault="00A52EF6" w:rsidP="009207AD">
      <w:pPr>
        <w:ind w:firstLineChars="200" w:firstLine="640"/>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22.68</w:t>
      </w:r>
      <w:r>
        <w:rPr>
          <w:rFonts w:eastAsia="仿宋_GB2312" w:cs="仿宋_GB2312" w:hint="eastAsia"/>
          <w:sz w:val="32"/>
          <w:szCs w:val="32"/>
          <w:lang w:val="zh-CN"/>
        </w:rPr>
        <w:t>万元，其中：基本支出</w:t>
      </w:r>
      <w:r>
        <w:rPr>
          <w:rFonts w:eastAsia="仿宋_GB2312" w:cs="仿宋_GB2312" w:hint="eastAsia"/>
          <w:sz w:val="32"/>
          <w:szCs w:val="32"/>
          <w:lang w:val="zh-CN"/>
        </w:rPr>
        <w:t>22.68</w:t>
      </w:r>
      <w:r>
        <w:rPr>
          <w:rFonts w:eastAsia="仿宋_GB2312" w:cs="仿宋_GB2312" w:hint="eastAsia"/>
          <w:sz w:val="32"/>
          <w:szCs w:val="32"/>
          <w:lang w:val="zh-CN"/>
        </w:rPr>
        <w:t>万元，占</w:t>
      </w:r>
      <w:r>
        <w:rPr>
          <w:rFonts w:eastAsia="仿宋_GB2312" w:cs="仿宋_GB2312" w:hint="eastAsia"/>
          <w:sz w:val="32"/>
          <w:szCs w:val="32"/>
          <w:lang w:val="zh-CN"/>
        </w:rPr>
        <w:t>100.00%</w:t>
      </w:r>
      <w:r>
        <w:rPr>
          <w:rFonts w:eastAsia="仿宋_GB2312" w:cs="仿宋_GB2312" w:hint="eastAsia"/>
          <w:sz w:val="32"/>
          <w:szCs w:val="32"/>
          <w:lang w:val="zh-CN"/>
        </w:rPr>
        <w:t>；项目支出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095F6F" w:rsidRDefault="00A52EF6">
      <w:pPr>
        <w:ind w:firstLineChars="200" w:firstLine="640"/>
        <w:jc w:val="left"/>
        <w:outlineLvl w:val="1"/>
        <w:rPr>
          <w:rFonts w:ascii="黑体" w:eastAsia="黑体" w:hAnsi="黑体" w:cs="宋体"/>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rsidR="00095F6F" w:rsidRDefault="00A52EF6" w:rsidP="009207AD">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22.68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22.68</w:t>
      </w:r>
      <w:r>
        <w:rPr>
          <w:rFonts w:ascii="仿宋_GB2312" w:eastAsia="仿宋_GB2312" w:hint="eastAsia"/>
          <w:sz w:val="32"/>
          <w:szCs w:val="32"/>
        </w:rPr>
        <w:t>万元。财政拨款支出总计</w:t>
      </w:r>
      <w:r>
        <w:rPr>
          <w:rFonts w:ascii="仿宋_GB2312" w:eastAsia="仿宋_GB2312" w:hint="eastAsia"/>
          <w:sz w:val="32"/>
          <w:szCs w:val="32"/>
          <w:lang w:val="zh-CN"/>
        </w:rPr>
        <w:t>22.68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22.68</w:t>
      </w:r>
      <w:r>
        <w:rPr>
          <w:rFonts w:ascii="仿宋_GB2312" w:eastAsia="仿宋_GB2312" w:hint="eastAsia"/>
          <w:sz w:val="32"/>
          <w:szCs w:val="32"/>
        </w:rPr>
        <w:t>万元。</w:t>
      </w:r>
    </w:p>
    <w:p w:rsidR="00095F6F" w:rsidRPr="009D7AD2" w:rsidRDefault="00A52EF6" w:rsidP="009207AD">
      <w:pPr>
        <w:spacing w:line="560" w:lineRule="exact"/>
        <w:ind w:firstLineChars="200" w:firstLine="640"/>
        <w:rPr>
          <w:rFonts w:eastAsia="方正仿宋_GBK"/>
          <w:sz w:val="31"/>
          <w:szCs w:val="31"/>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增加0.37万元</w:t>
      </w:r>
      <w:r>
        <w:rPr>
          <w:rFonts w:ascii="仿宋_GB2312" w:eastAsia="仿宋_GB2312" w:hint="eastAsia"/>
          <w:sz w:val="32"/>
          <w:szCs w:val="32"/>
        </w:rPr>
        <w:t>，</w:t>
      </w:r>
      <w:r>
        <w:rPr>
          <w:rFonts w:ascii="仿宋_GB2312" w:eastAsia="仿宋_GB2312" w:hint="eastAsia"/>
          <w:sz w:val="32"/>
          <w:szCs w:val="32"/>
          <w:lang w:val="zh-CN"/>
        </w:rPr>
        <w:t>增长1.68%，</w:t>
      </w:r>
      <w:r>
        <w:rPr>
          <w:rFonts w:ascii="仿宋_GB2312" w:eastAsia="仿宋_GB2312" w:hint="eastAsia"/>
          <w:sz w:val="32"/>
          <w:szCs w:val="32"/>
        </w:rPr>
        <w:t>主要原因是：</w:t>
      </w:r>
      <w:r w:rsidR="009D7AD2">
        <w:rPr>
          <w:rFonts w:eastAsia="方正仿宋_GBK"/>
          <w:sz w:val="31"/>
          <w:szCs w:val="31"/>
        </w:rPr>
        <w:t>人员工资、津补贴增加，社保缴费基数提高。</w:t>
      </w:r>
      <w:r>
        <w:rPr>
          <w:rFonts w:ascii="仿宋_GB2312" w:eastAsia="仿宋_GB2312" w:hint="eastAsia"/>
          <w:sz w:val="32"/>
          <w:szCs w:val="32"/>
        </w:rPr>
        <w:t>与年初预算相比，年初预算数</w:t>
      </w:r>
      <w:r>
        <w:rPr>
          <w:rFonts w:ascii="仿宋_GB2312" w:eastAsia="仿宋_GB2312" w:hint="eastAsia"/>
          <w:sz w:val="32"/>
          <w:szCs w:val="32"/>
          <w:lang w:val="zh-CN"/>
        </w:rPr>
        <w:t>24.89</w:t>
      </w:r>
      <w:r>
        <w:rPr>
          <w:rFonts w:ascii="仿宋_GB2312" w:eastAsia="仿宋_GB2312" w:hint="eastAsia"/>
          <w:sz w:val="32"/>
          <w:szCs w:val="32"/>
        </w:rPr>
        <w:t>万元，决算数</w:t>
      </w:r>
      <w:r>
        <w:rPr>
          <w:rFonts w:ascii="仿宋_GB2312" w:eastAsia="仿宋_GB2312" w:hint="eastAsia"/>
          <w:sz w:val="32"/>
          <w:szCs w:val="32"/>
          <w:lang w:val="zh-CN"/>
        </w:rPr>
        <w:t>22.68</w:t>
      </w:r>
      <w:r>
        <w:rPr>
          <w:rFonts w:ascii="仿宋_GB2312" w:eastAsia="仿宋_GB2312" w:hint="eastAsia"/>
          <w:sz w:val="32"/>
          <w:szCs w:val="32"/>
        </w:rPr>
        <w:t>万元，预决算差异率-8.88%，</w:t>
      </w:r>
      <w:r w:rsidRPr="00B26A33">
        <w:rPr>
          <w:rFonts w:ascii="仿宋_GB2312" w:eastAsia="仿宋_GB2312" w:hint="eastAsia"/>
          <w:sz w:val="32"/>
          <w:szCs w:val="32"/>
        </w:rPr>
        <w:t>主要原因是：</w:t>
      </w:r>
      <w:r w:rsidR="00B26A33" w:rsidRPr="00B26A33">
        <w:rPr>
          <w:rFonts w:ascii="仿宋_GB2312" w:eastAsia="仿宋_GB2312" w:hint="eastAsia"/>
          <w:sz w:val="32"/>
          <w:szCs w:val="32"/>
        </w:rPr>
        <w:t>2</w:t>
      </w:r>
      <w:r w:rsidR="00B26A33" w:rsidRPr="00B26A33">
        <w:rPr>
          <w:rFonts w:ascii="仿宋_GB2312" w:eastAsia="仿宋_GB2312"/>
          <w:sz w:val="32"/>
          <w:szCs w:val="32"/>
        </w:rPr>
        <w:t>023</w:t>
      </w:r>
      <w:r w:rsidR="00B26A33" w:rsidRPr="00B26A33">
        <w:rPr>
          <w:rFonts w:ascii="仿宋_GB2312" w:eastAsia="仿宋_GB2312" w:hint="eastAsia"/>
          <w:sz w:val="32"/>
          <w:szCs w:val="32"/>
        </w:rPr>
        <w:t>年初预算数在年中调整为2</w:t>
      </w:r>
      <w:r w:rsidR="00B26A33" w:rsidRPr="00B26A33">
        <w:rPr>
          <w:rFonts w:ascii="仿宋_GB2312" w:eastAsia="仿宋_GB2312"/>
          <w:sz w:val="32"/>
          <w:szCs w:val="32"/>
        </w:rPr>
        <w:t>2.68</w:t>
      </w:r>
      <w:r w:rsidR="00B26A33" w:rsidRPr="00B26A33">
        <w:rPr>
          <w:rFonts w:ascii="仿宋_GB2312" w:eastAsia="仿宋_GB2312" w:hint="eastAsia"/>
          <w:sz w:val="32"/>
          <w:szCs w:val="32"/>
        </w:rPr>
        <w:t>万元，预决算保持一致。</w:t>
      </w:r>
    </w:p>
    <w:p w:rsidR="00095F6F" w:rsidRDefault="00A52EF6">
      <w:pPr>
        <w:ind w:firstLineChars="200" w:firstLine="640"/>
        <w:jc w:val="left"/>
        <w:outlineLvl w:val="1"/>
        <w:rPr>
          <w:rFonts w:ascii="黑体" w:eastAsia="黑体" w:hAnsi="黑体" w:cs="宋体"/>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095F6F" w:rsidRDefault="00A52EF6">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AD4C17" w:rsidRDefault="00A52EF6" w:rsidP="002F56A1">
      <w:pPr>
        <w:spacing w:line="56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2023年度一般公共预算财政拨款支出22.68万元，占本年支出合计的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增加0.37万元</w:t>
      </w:r>
      <w:r>
        <w:rPr>
          <w:rFonts w:ascii="仿宋_GB2312" w:eastAsia="仿宋_GB2312" w:hint="eastAsia"/>
          <w:sz w:val="32"/>
          <w:szCs w:val="32"/>
        </w:rPr>
        <w:t>，</w:t>
      </w:r>
      <w:r>
        <w:rPr>
          <w:rFonts w:ascii="仿宋_GB2312" w:eastAsia="仿宋_GB2312" w:hint="eastAsia"/>
          <w:sz w:val="32"/>
          <w:szCs w:val="32"/>
          <w:lang w:val="zh-CN"/>
        </w:rPr>
        <w:t>增长1.68%，</w:t>
      </w:r>
      <w:r>
        <w:rPr>
          <w:rFonts w:ascii="仿宋_GB2312" w:eastAsia="仿宋_GB2312" w:hint="eastAsia"/>
          <w:sz w:val="32"/>
          <w:szCs w:val="32"/>
        </w:rPr>
        <w:t>主要原因是：</w:t>
      </w:r>
      <w:r w:rsidR="002F56A1">
        <w:rPr>
          <w:rFonts w:eastAsia="方正仿宋_GBK"/>
          <w:sz w:val="31"/>
          <w:szCs w:val="31"/>
        </w:rPr>
        <w:t>人员工资、津补贴增加，社保缴费基数提高</w:t>
      </w:r>
      <w:r>
        <w:rPr>
          <w:rFonts w:ascii="仿宋_GB2312" w:eastAsia="仿宋_GB2312" w:hint="eastAsia"/>
          <w:sz w:val="32"/>
          <w:szCs w:val="32"/>
        </w:rPr>
        <w:t>。与年初预算相比，年初预算数</w:t>
      </w:r>
      <w:r>
        <w:rPr>
          <w:rFonts w:ascii="仿宋_GB2312" w:eastAsia="仿宋_GB2312" w:hint="eastAsia"/>
          <w:sz w:val="32"/>
          <w:szCs w:val="32"/>
          <w:lang w:val="zh-CN"/>
        </w:rPr>
        <w:t>24.89</w:t>
      </w:r>
      <w:r>
        <w:rPr>
          <w:rFonts w:ascii="仿宋_GB2312" w:eastAsia="仿宋_GB2312" w:hint="eastAsia"/>
          <w:sz w:val="32"/>
          <w:szCs w:val="32"/>
        </w:rPr>
        <w:t>万元，决算数</w:t>
      </w:r>
      <w:r>
        <w:rPr>
          <w:rFonts w:ascii="仿宋_GB2312" w:eastAsia="仿宋_GB2312" w:hint="eastAsia"/>
          <w:sz w:val="32"/>
          <w:szCs w:val="32"/>
          <w:lang w:val="zh-CN"/>
        </w:rPr>
        <w:t>22.68</w:t>
      </w:r>
      <w:r>
        <w:rPr>
          <w:rFonts w:ascii="仿宋_GB2312" w:eastAsia="仿宋_GB2312" w:hint="eastAsia"/>
          <w:sz w:val="32"/>
          <w:szCs w:val="32"/>
        </w:rPr>
        <w:t>万元，预决算差异率</w:t>
      </w:r>
      <w:r>
        <w:rPr>
          <w:rFonts w:ascii="仿宋_GB2312" w:eastAsia="仿宋_GB2312" w:hint="eastAsia"/>
          <w:sz w:val="32"/>
          <w:szCs w:val="32"/>
          <w:lang w:val="zh-CN"/>
        </w:rPr>
        <w:t>-8.88%</w:t>
      </w:r>
      <w:r>
        <w:rPr>
          <w:rFonts w:ascii="仿宋_GB2312" w:eastAsia="仿宋_GB2312" w:hint="eastAsia"/>
          <w:sz w:val="32"/>
          <w:szCs w:val="32"/>
        </w:rPr>
        <w:t>，主要原因是：</w:t>
      </w:r>
      <w:r w:rsidR="00AD4C17" w:rsidRPr="00B26A33">
        <w:rPr>
          <w:rFonts w:ascii="仿宋_GB2312" w:eastAsia="仿宋_GB2312" w:hint="eastAsia"/>
          <w:sz w:val="32"/>
          <w:szCs w:val="32"/>
        </w:rPr>
        <w:t>2</w:t>
      </w:r>
      <w:r w:rsidR="00AD4C17" w:rsidRPr="00B26A33">
        <w:rPr>
          <w:rFonts w:ascii="仿宋_GB2312" w:eastAsia="仿宋_GB2312"/>
          <w:sz w:val="32"/>
          <w:szCs w:val="32"/>
        </w:rPr>
        <w:t>023</w:t>
      </w:r>
      <w:r w:rsidR="00AD4C17" w:rsidRPr="00B26A33">
        <w:rPr>
          <w:rFonts w:ascii="仿宋_GB2312" w:eastAsia="仿宋_GB2312" w:hint="eastAsia"/>
          <w:sz w:val="32"/>
          <w:szCs w:val="32"/>
        </w:rPr>
        <w:t>年初预算数在年中调整为2</w:t>
      </w:r>
      <w:r w:rsidR="00AD4C17" w:rsidRPr="00B26A33">
        <w:rPr>
          <w:rFonts w:ascii="仿宋_GB2312" w:eastAsia="仿宋_GB2312"/>
          <w:sz w:val="32"/>
          <w:szCs w:val="32"/>
        </w:rPr>
        <w:t>2.68</w:t>
      </w:r>
      <w:r w:rsidR="00AD4C17" w:rsidRPr="00B26A33">
        <w:rPr>
          <w:rFonts w:ascii="仿宋_GB2312" w:eastAsia="仿宋_GB2312" w:hint="eastAsia"/>
          <w:sz w:val="32"/>
          <w:szCs w:val="32"/>
        </w:rPr>
        <w:t>万元，预决算保持一致。</w:t>
      </w:r>
    </w:p>
    <w:p w:rsidR="00095F6F" w:rsidRPr="002F56A1" w:rsidRDefault="00A52EF6" w:rsidP="002F56A1">
      <w:pPr>
        <w:spacing w:line="560" w:lineRule="exact"/>
        <w:ind w:firstLineChars="200" w:firstLine="640"/>
        <w:rPr>
          <w:rFonts w:eastAsia="方正仿宋_GBK"/>
          <w:sz w:val="31"/>
          <w:szCs w:val="31"/>
        </w:rPr>
      </w:pPr>
      <w:r>
        <w:rPr>
          <w:rFonts w:ascii="黑体" w:eastAsia="黑体" w:hAnsi="黑体" w:hint="eastAsia"/>
          <w:sz w:val="32"/>
          <w:szCs w:val="32"/>
        </w:rPr>
        <w:t>一般公共预算财政拨款支出决算结构情况</w:t>
      </w:r>
    </w:p>
    <w:p w:rsidR="00095F6F" w:rsidRDefault="00A52EF6" w:rsidP="009207AD">
      <w:pPr>
        <w:pStyle w:val="a6"/>
        <w:widowControl/>
        <w:spacing w:before="0" w:beforeAutospacing="0" w:after="0" w:afterAutospacing="0"/>
        <w:ind w:firstLineChars="200" w:firstLine="640"/>
        <w:jc w:val="both"/>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15.72</w:t>
      </w:r>
      <w:r>
        <w:rPr>
          <w:rFonts w:ascii="仿宋_GB2312" w:eastAsia="仿宋_GB2312"/>
          <w:kern w:val="2"/>
          <w:sz w:val="32"/>
          <w:szCs w:val="32"/>
          <w:lang w:val="zh-CN"/>
        </w:rPr>
        <w:t>万元，占</w:t>
      </w:r>
      <w:r>
        <w:rPr>
          <w:rFonts w:ascii="仿宋_GB2312" w:eastAsia="仿宋_GB2312" w:hint="eastAsia"/>
          <w:kern w:val="2"/>
          <w:sz w:val="32"/>
          <w:szCs w:val="32"/>
          <w:lang w:val="zh-CN"/>
        </w:rPr>
        <w:t>69.3</w:t>
      </w:r>
      <w:r w:rsidR="002F56A1">
        <w:rPr>
          <w:rFonts w:ascii="仿宋_GB2312" w:eastAsia="仿宋_GB2312"/>
          <w:kern w:val="2"/>
          <w:sz w:val="32"/>
          <w:szCs w:val="32"/>
          <w:lang w:val="zh-CN"/>
        </w:rPr>
        <w:t>1</w:t>
      </w:r>
      <w:r>
        <w:rPr>
          <w:rFonts w:ascii="仿宋_GB2312" w:eastAsia="仿宋_GB2312"/>
          <w:kern w:val="2"/>
          <w:sz w:val="32"/>
          <w:szCs w:val="32"/>
          <w:lang w:val="zh-CN"/>
        </w:rPr>
        <w:t>%；</w:t>
      </w:r>
    </w:p>
    <w:p w:rsidR="00095F6F" w:rsidRPr="002F56A1" w:rsidRDefault="00A52EF6" w:rsidP="009207AD">
      <w:pPr>
        <w:pStyle w:val="a6"/>
        <w:widowControl/>
        <w:spacing w:before="0" w:beforeAutospacing="0" w:after="0" w:afterAutospacing="0"/>
        <w:ind w:firstLineChars="200" w:firstLine="640"/>
        <w:jc w:val="both"/>
        <w:rPr>
          <w:rFonts w:ascii="仿宋_GB2312" w:eastAsia="仿宋_GB2312"/>
          <w:kern w:val="2"/>
          <w:sz w:val="32"/>
          <w:szCs w:val="32"/>
        </w:rPr>
      </w:pPr>
      <w:r>
        <w:rPr>
          <w:rFonts w:ascii="仿宋_GB2312" w:eastAsia="仿宋_GB2312"/>
          <w:kern w:val="2"/>
          <w:sz w:val="32"/>
          <w:szCs w:val="32"/>
        </w:rPr>
        <w:t>2.</w:t>
      </w:r>
      <w:r>
        <w:rPr>
          <w:rFonts w:ascii="仿宋_GB2312" w:eastAsia="仿宋_GB2312"/>
          <w:kern w:val="2"/>
          <w:sz w:val="32"/>
          <w:szCs w:val="32"/>
          <w:lang w:val="zh-CN"/>
        </w:rPr>
        <w:t>教育支出（类）</w:t>
      </w:r>
      <w:r>
        <w:rPr>
          <w:rFonts w:ascii="仿宋_GB2312" w:eastAsia="仿宋_GB2312" w:hint="eastAsia"/>
          <w:kern w:val="2"/>
          <w:sz w:val="32"/>
          <w:szCs w:val="32"/>
          <w:lang w:val="zh-CN"/>
        </w:rPr>
        <w:t>0.10</w:t>
      </w:r>
      <w:r>
        <w:rPr>
          <w:rFonts w:ascii="仿宋_GB2312" w:eastAsia="仿宋_GB2312"/>
          <w:kern w:val="2"/>
          <w:sz w:val="32"/>
          <w:szCs w:val="32"/>
          <w:lang w:val="zh-CN"/>
        </w:rPr>
        <w:t>万元，占</w:t>
      </w:r>
      <w:r>
        <w:rPr>
          <w:rFonts w:ascii="仿宋_GB2312" w:eastAsia="仿宋_GB2312" w:hint="eastAsia"/>
          <w:kern w:val="2"/>
          <w:sz w:val="32"/>
          <w:szCs w:val="32"/>
          <w:lang w:val="zh-CN"/>
        </w:rPr>
        <w:t>0.4</w:t>
      </w:r>
      <w:r w:rsidR="002F56A1">
        <w:rPr>
          <w:rFonts w:ascii="仿宋_GB2312" w:eastAsia="仿宋_GB2312"/>
          <w:kern w:val="2"/>
          <w:sz w:val="32"/>
          <w:szCs w:val="32"/>
          <w:lang w:val="zh-CN"/>
        </w:rPr>
        <w:t>4</w:t>
      </w:r>
      <w:r>
        <w:rPr>
          <w:rFonts w:ascii="仿宋_GB2312" w:eastAsia="仿宋_GB2312"/>
          <w:kern w:val="2"/>
          <w:sz w:val="32"/>
          <w:szCs w:val="32"/>
          <w:lang w:val="zh-CN"/>
        </w:rPr>
        <w:t>%；</w:t>
      </w:r>
    </w:p>
    <w:p w:rsidR="00095F6F" w:rsidRDefault="002F56A1" w:rsidP="009207AD">
      <w:pPr>
        <w:pStyle w:val="a6"/>
        <w:widowControl/>
        <w:spacing w:before="0" w:beforeAutospacing="0" w:after="0" w:afterAutospacing="0"/>
        <w:ind w:firstLineChars="200" w:firstLine="640"/>
        <w:jc w:val="both"/>
        <w:rPr>
          <w:rFonts w:ascii="仿宋_GB2312" w:eastAsia="仿宋_GB2312"/>
          <w:kern w:val="2"/>
          <w:sz w:val="32"/>
          <w:szCs w:val="32"/>
          <w:lang w:val="zh-CN"/>
        </w:rPr>
      </w:pPr>
      <w:r>
        <w:rPr>
          <w:rFonts w:ascii="仿宋_GB2312" w:eastAsia="仿宋_GB2312"/>
          <w:kern w:val="2"/>
          <w:sz w:val="32"/>
          <w:szCs w:val="32"/>
          <w:lang w:val="zh-CN"/>
        </w:rPr>
        <w:t>3</w:t>
      </w:r>
      <w:r w:rsidR="00A52EF6">
        <w:rPr>
          <w:rFonts w:ascii="仿宋_GB2312" w:eastAsia="仿宋_GB2312"/>
          <w:kern w:val="2"/>
          <w:sz w:val="32"/>
          <w:szCs w:val="32"/>
          <w:lang w:val="zh-CN"/>
        </w:rPr>
        <w:t>.社会保障和就业支出（类）</w:t>
      </w:r>
      <w:r w:rsidR="00A52EF6">
        <w:rPr>
          <w:rFonts w:ascii="仿宋_GB2312" w:eastAsia="仿宋_GB2312" w:hint="eastAsia"/>
          <w:kern w:val="2"/>
          <w:sz w:val="32"/>
          <w:szCs w:val="32"/>
          <w:lang w:val="zh-CN"/>
        </w:rPr>
        <w:t>4.01</w:t>
      </w:r>
      <w:r w:rsidR="00A52EF6">
        <w:rPr>
          <w:rFonts w:ascii="仿宋_GB2312" w:eastAsia="仿宋_GB2312"/>
          <w:kern w:val="2"/>
          <w:sz w:val="32"/>
          <w:szCs w:val="32"/>
          <w:lang w:val="zh-CN"/>
        </w:rPr>
        <w:t>万元，占</w:t>
      </w:r>
      <w:r w:rsidR="00A52EF6">
        <w:rPr>
          <w:rFonts w:ascii="仿宋_GB2312" w:eastAsia="仿宋_GB2312" w:hint="eastAsia"/>
          <w:kern w:val="2"/>
          <w:sz w:val="32"/>
          <w:szCs w:val="32"/>
          <w:lang w:val="zh-CN"/>
        </w:rPr>
        <w:t>17.68</w:t>
      </w:r>
      <w:r w:rsidR="00A52EF6">
        <w:rPr>
          <w:rFonts w:ascii="仿宋_GB2312" w:eastAsia="仿宋_GB2312"/>
          <w:kern w:val="2"/>
          <w:sz w:val="32"/>
          <w:szCs w:val="32"/>
          <w:lang w:val="zh-CN"/>
        </w:rPr>
        <w:t>%；</w:t>
      </w:r>
    </w:p>
    <w:p w:rsidR="00095F6F" w:rsidRDefault="002F56A1" w:rsidP="009207AD">
      <w:pPr>
        <w:pStyle w:val="a6"/>
        <w:widowControl/>
        <w:spacing w:before="0" w:beforeAutospacing="0" w:after="0" w:afterAutospacing="0"/>
        <w:ind w:firstLineChars="200" w:firstLine="640"/>
        <w:jc w:val="both"/>
        <w:rPr>
          <w:rFonts w:ascii="仿宋_GB2312" w:eastAsia="仿宋_GB2312"/>
          <w:kern w:val="2"/>
          <w:sz w:val="32"/>
          <w:szCs w:val="32"/>
          <w:lang w:val="zh-CN"/>
        </w:rPr>
      </w:pPr>
      <w:r>
        <w:rPr>
          <w:rFonts w:ascii="仿宋_GB2312" w:eastAsia="仿宋_GB2312"/>
          <w:kern w:val="2"/>
          <w:sz w:val="32"/>
          <w:szCs w:val="32"/>
          <w:lang w:val="zh-CN"/>
        </w:rPr>
        <w:t>4</w:t>
      </w:r>
      <w:r w:rsidR="00A52EF6">
        <w:rPr>
          <w:rFonts w:ascii="仿宋_GB2312" w:eastAsia="仿宋_GB2312"/>
          <w:kern w:val="2"/>
          <w:sz w:val="32"/>
          <w:szCs w:val="32"/>
          <w:lang w:val="zh-CN"/>
        </w:rPr>
        <w:t>.卫生健康支出（类）</w:t>
      </w:r>
      <w:r w:rsidR="00A52EF6">
        <w:rPr>
          <w:rFonts w:ascii="仿宋_GB2312" w:eastAsia="仿宋_GB2312" w:hint="eastAsia"/>
          <w:kern w:val="2"/>
          <w:sz w:val="32"/>
          <w:szCs w:val="32"/>
          <w:lang w:val="zh-CN"/>
        </w:rPr>
        <w:t>1.46</w:t>
      </w:r>
      <w:r w:rsidR="00A52EF6">
        <w:rPr>
          <w:rFonts w:ascii="仿宋_GB2312" w:eastAsia="仿宋_GB2312"/>
          <w:kern w:val="2"/>
          <w:sz w:val="32"/>
          <w:szCs w:val="32"/>
          <w:lang w:val="zh-CN"/>
        </w:rPr>
        <w:t>万元，占</w:t>
      </w:r>
      <w:r w:rsidR="00A52EF6">
        <w:rPr>
          <w:rFonts w:ascii="仿宋_GB2312" w:eastAsia="仿宋_GB2312" w:hint="eastAsia"/>
          <w:kern w:val="2"/>
          <w:sz w:val="32"/>
          <w:szCs w:val="32"/>
          <w:lang w:val="zh-CN"/>
        </w:rPr>
        <w:t>6.4</w:t>
      </w:r>
      <w:r>
        <w:rPr>
          <w:rFonts w:ascii="仿宋_GB2312" w:eastAsia="仿宋_GB2312"/>
          <w:kern w:val="2"/>
          <w:sz w:val="32"/>
          <w:szCs w:val="32"/>
          <w:lang w:val="zh-CN"/>
        </w:rPr>
        <w:t>4</w:t>
      </w:r>
      <w:r w:rsidR="00A52EF6">
        <w:rPr>
          <w:rFonts w:ascii="仿宋_GB2312" w:eastAsia="仿宋_GB2312"/>
          <w:kern w:val="2"/>
          <w:sz w:val="32"/>
          <w:szCs w:val="32"/>
          <w:lang w:val="zh-CN"/>
        </w:rPr>
        <w:t>%；</w:t>
      </w:r>
    </w:p>
    <w:p w:rsidR="00095F6F" w:rsidRDefault="002F56A1" w:rsidP="009207AD">
      <w:pPr>
        <w:pStyle w:val="a6"/>
        <w:widowControl/>
        <w:spacing w:before="0" w:beforeAutospacing="0" w:after="0" w:afterAutospacing="0"/>
        <w:ind w:firstLineChars="200" w:firstLine="640"/>
        <w:jc w:val="both"/>
        <w:rPr>
          <w:rFonts w:ascii="仿宋_GB2312" w:eastAsia="仿宋_GB2312"/>
          <w:kern w:val="2"/>
          <w:sz w:val="32"/>
          <w:szCs w:val="32"/>
          <w:lang w:val="zh-CN"/>
        </w:rPr>
      </w:pPr>
      <w:r>
        <w:rPr>
          <w:rFonts w:ascii="仿宋_GB2312" w:eastAsia="仿宋_GB2312"/>
          <w:kern w:val="2"/>
          <w:sz w:val="32"/>
          <w:szCs w:val="32"/>
          <w:lang w:val="zh-CN"/>
        </w:rPr>
        <w:lastRenderedPageBreak/>
        <w:t>5.</w:t>
      </w:r>
      <w:r w:rsidR="00A52EF6">
        <w:rPr>
          <w:rFonts w:ascii="仿宋_GB2312" w:eastAsia="仿宋_GB2312"/>
          <w:kern w:val="2"/>
          <w:sz w:val="32"/>
          <w:szCs w:val="32"/>
          <w:lang w:val="zh-CN"/>
        </w:rPr>
        <w:t>住房保障支出（类）</w:t>
      </w:r>
      <w:r w:rsidR="00A52EF6">
        <w:rPr>
          <w:rFonts w:ascii="仿宋_GB2312" w:eastAsia="仿宋_GB2312" w:hint="eastAsia"/>
          <w:kern w:val="2"/>
          <w:sz w:val="32"/>
          <w:szCs w:val="32"/>
          <w:lang w:val="zh-CN"/>
        </w:rPr>
        <w:t>1.39</w:t>
      </w:r>
      <w:r w:rsidR="00A52EF6">
        <w:rPr>
          <w:rFonts w:ascii="仿宋_GB2312" w:eastAsia="仿宋_GB2312"/>
          <w:kern w:val="2"/>
          <w:sz w:val="32"/>
          <w:szCs w:val="32"/>
          <w:lang w:val="zh-CN"/>
        </w:rPr>
        <w:t>万元，占</w:t>
      </w:r>
      <w:r w:rsidR="00A52EF6">
        <w:rPr>
          <w:rFonts w:ascii="仿宋_GB2312" w:eastAsia="仿宋_GB2312" w:hint="eastAsia"/>
          <w:kern w:val="2"/>
          <w:sz w:val="32"/>
          <w:szCs w:val="32"/>
          <w:lang w:val="zh-CN"/>
        </w:rPr>
        <w:t>6.1</w:t>
      </w:r>
      <w:r>
        <w:rPr>
          <w:rFonts w:ascii="仿宋_GB2312" w:eastAsia="仿宋_GB2312"/>
          <w:kern w:val="2"/>
          <w:sz w:val="32"/>
          <w:szCs w:val="32"/>
          <w:lang w:val="zh-CN"/>
        </w:rPr>
        <w:t>3</w:t>
      </w:r>
      <w:r w:rsidR="00A52EF6">
        <w:rPr>
          <w:rFonts w:ascii="仿宋_GB2312" w:eastAsia="仿宋_GB2312"/>
          <w:kern w:val="2"/>
          <w:sz w:val="32"/>
          <w:szCs w:val="32"/>
          <w:lang w:val="zh-CN"/>
        </w:rPr>
        <w:t>%</w:t>
      </w:r>
      <w:r>
        <w:rPr>
          <w:rFonts w:ascii="仿宋_GB2312" w:eastAsia="仿宋_GB2312" w:hint="eastAsia"/>
          <w:kern w:val="2"/>
          <w:sz w:val="32"/>
          <w:szCs w:val="32"/>
          <w:lang w:val="zh-CN"/>
        </w:rPr>
        <w:t>。</w:t>
      </w:r>
    </w:p>
    <w:p w:rsidR="00095F6F" w:rsidRDefault="00A52EF6">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2C4335" w:rsidRPr="00EA786D" w:rsidRDefault="00A52EF6" w:rsidP="002C4335">
      <w:pPr>
        <w:spacing w:line="560" w:lineRule="exact"/>
        <w:ind w:firstLineChars="200" w:firstLine="640"/>
        <w:rPr>
          <w:rFonts w:eastAsia="仿宋_GB2312"/>
          <w:sz w:val="32"/>
          <w:szCs w:val="32"/>
        </w:rPr>
      </w:pPr>
      <w:r>
        <w:rPr>
          <w:rFonts w:eastAsia="仿宋_GB2312" w:hint="eastAsia"/>
          <w:sz w:val="32"/>
          <w:szCs w:val="32"/>
        </w:rPr>
        <w:t>1.</w:t>
      </w:r>
      <w:r w:rsidR="002C4335">
        <w:rPr>
          <w:rFonts w:eastAsia="仿宋_GB2312" w:hint="eastAsia"/>
          <w:sz w:val="32"/>
          <w:szCs w:val="32"/>
        </w:rPr>
        <w:t>一般公共服务支出（类）港澳台事务（款）行政运行（项）</w:t>
      </w:r>
      <w:r w:rsidR="002C4335">
        <w:rPr>
          <w:rFonts w:eastAsia="仿宋_GB2312" w:hint="eastAsia"/>
          <w:sz w:val="32"/>
          <w:szCs w:val="32"/>
        </w:rPr>
        <w:t>:</w:t>
      </w:r>
      <w:r w:rsidR="002C4335">
        <w:rPr>
          <w:rFonts w:eastAsia="仿宋_GB2312" w:hint="eastAsia"/>
          <w:sz w:val="32"/>
          <w:szCs w:val="32"/>
        </w:rPr>
        <w:t>支出决算数为</w:t>
      </w:r>
      <w:r w:rsidR="002C4335">
        <w:rPr>
          <w:rFonts w:eastAsia="仿宋_GB2312" w:hint="eastAsia"/>
          <w:sz w:val="32"/>
          <w:szCs w:val="32"/>
        </w:rPr>
        <w:t>15.13</w:t>
      </w:r>
      <w:r w:rsidR="002C4335">
        <w:rPr>
          <w:rFonts w:eastAsia="仿宋_GB2312" w:hint="eastAsia"/>
          <w:sz w:val="32"/>
          <w:szCs w:val="32"/>
        </w:rPr>
        <w:t>万元，比上年决算增加</w:t>
      </w:r>
      <w:r w:rsidR="002C4335">
        <w:rPr>
          <w:rFonts w:eastAsia="仿宋_GB2312" w:hint="eastAsia"/>
          <w:sz w:val="32"/>
          <w:szCs w:val="32"/>
        </w:rPr>
        <w:t>1.44</w:t>
      </w:r>
      <w:r w:rsidR="002C4335">
        <w:rPr>
          <w:rFonts w:eastAsia="仿宋_GB2312" w:hint="eastAsia"/>
          <w:sz w:val="32"/>
          <w:szCs w:val="32"/>
        </w:rPr>
        <w:t>万元，增长</w:t>
      </w:r>
      <w:r w:rsidR="002C4335">
        <w:rPr>
          <w:rFonts w:eastAsia="仿宋_GB2312" w:hint="eastAsia"/>
          <w:sz w:val="32"/>
          <w:szCs w:val="32"/>
        </w:rPr>
        <w:t>10.51%</w:t>
      </w:r>
      <w:r w:rsidR="002C4335">
        <w:rPr>
          <w:rFonts w:eastAsia="仿宋_GB2312" w:hint="eastAsia"/>
          <w:sz w:val="32"/>
          <w:szCs w:val="32"/>
        </w:rPr>
        <w:t>，主要原因是：</w:t>
      </w:r>
      <w:r w:rsidR="002C4335">
        <w:rPr>
          <w:rFonts w:eastAsia="仿宋_GB2312" w:hint="eastAsia"/>
          <w:sz w:val="32"/>
          <w:szCs w:val="32"/>
        </w:rPr>
        <w:t>2</w:t>
      </w:r>
      <w:r w:rsidR="002C4335">
        <w:rPr>
          <w:rFonts w:eastAsia="仿宋_GB2312"/>
          <w:sz w:val="32"/>
          <w:szCs w:val="32"/>
        </w:rPr>
        <w:t>023</w:t>
      </w:r>
      <w:r w:rsidR="002C4335">
        <w:rPr>
          <w:rFonts w:eastAsia="仿宋_GB2312" w:hint="eastAsia"/>
          <w:sz w:val="32"/>
          <w:szCs w:val="32"/>
        </w:rPr>
        <w:t>年度</w:t>
      </w:r>
      <w:r w:rsidR="002C4335" w:rsidRPr="00EA786D">
        <w:rPr>
          <w:rFonts w:eastAsia="仿宋_GB2312"/>
          <w:sz w:val="32"/>
          <w:szCs w:val="32"/>
        </w:rPr>
        <w:t>人员工资、津补贴增加，社保缴费基数提高。</w:t>
      </w:r>
    </w:p>
    <w:p w:rsidR="002C4335" w:rsidRPr="00EA786D" w:rsidRDefault="002C4335" w:rsidP="002C4335">
      <w:pPr>
        <w:ind w:firstLineChars="200" w:firstLine="640"/>
        <w:rPr>
          <w:rFonts w:eastAsia="仿宋_GB2312"/>
          <w:sz w:val="32"/>
          <w:szCs w:val="32"/>
        </w:rPr>
      </w:pPr>
      <w:r>
        <w:rPr>
          <w:rFonts w:eastAsia="仿宋_GB2312"/>
          <w:sz w:val="32"/>
          <w:szCs w:val="32"/>
        </w:rPr>
        <w:t>2</w:t>
      </w:r>
      <w:r w:rsidRPr="00BA1CD6">
        <w:rPr>
          <w:rFonts w:eastAsia="仿宋_GB2312" w:hint="eastAsia"/>
          <w:sz w:val="32"/>
          <w:szCs w:val="32"/>
        </w:rPr>
        <w:t>.</w:t>
      </w:r>
      <w:r w:rsidRPr="00BA1CD6">
        <w:rPr>
          <w:rFonts w:eastAsia="仿宋_GB2312" w:hint="eastAsia"/>
          <w:sz w:val="32"/>
          <w:szCs w:val="32"/>
        </w:rPr>
        <w:t>一般公共服务支出（类）港澳台事务（款）其他港澳台事务支出（项）</w:t>
      </w:r>
      <w:r w:rsidRPr="00BA1CD6">
        <w:rPr>
          <w:rFonts w:eastAsia="仿宋_GB2312" w:hint="eastAsia"/>
          <w:sz w:val="32"/>
          <w:szCs w:val="32"/>
        </w:rPr>
        <w:t>:</w:t>
      </w:r>
      <w:r w:rsidRPr="00BA1CD6">
        <w:rPr>
          <w:rFonts w:eastAsia="仿宋_GB2312" w:hint="eastAsia"/>
          <w:sz w:val="32"/>
          <w:szCs w:val="32"/>
        </w:rPr>
        <w:t>支出决算数为</w:t>
      </w:r>
      <w:r w:rsidRPr="00BA1CD6">
        <w:rPr>
          <w:rFonts w:eastAsia="仿宋_GB2312" w:hint="eastAsia"/>
          <w:sz w:val="32"/>
          <w:szCs w:val="32"/>
        </w:rPr>
        <w:t>0.59</w:t>
      </w:r>
      <w:r w:rsidRPr="00BA1CD6">
        <w:rPr>
          <w:rFonts w:eastAsia="仿宋_GB2312" w:hint="eastAsia"/>
          <w:sz w:val="32"/>
          <w:szCs w:val="32"/>
        </w:rPr>
        <w:t>万元，比上年决算增加</w:t>
      </w:r>
      <w:r w:rsidRPr="00BA1CD6">
        <w:rPr>
          <w:rFonts w:eastAsia="仿宋_GB2312" w:hint="eastAsia"/>
          <w:sz w:val="32"/>
          <w:szCs w:val="32"/>
        </w:rPr>
        <w:t>0.21</w:t>
      </w:r>
      <w:r w:rsidRPr="00BA1CD6">
        <w:rPr>
          <w:rFonts w:eastAsia="仿宋_GB2312" w:hint="eastAsia"/>
          <w:sz w:val="32"/>
          <w:szCs w:val="32"/>
        </w:rPr>
        <w:t>万元，增长</w:t>
      </w:r>
      <w:r w:rsidRPr="00BA1CD6">
        <w:rPr>
          <w:rFonts w:eastAsia="仿宋_GB2312" w:hint="eastAsia"/>
          <w:sz w:val="32"/>
          <w:szCs w:val="32"/>
        </w:rPr>
        <w:t>55.11%</w:t>
      </w:r>
      <w:r w:rsidRPr="00BA1CD6">
        <w:rPr>
          <w:rFonts w:eastAsia="仿宋_GB2312" w:hint="eastAsia"/>
          <w:sz w:val="32"/>
          <w:szCs w:val="32"/>
        </w:rPr>
        <w:t>，主要原因是：上年度因受疫情影响，部分业务工作无法正常开展，</w:t>
      </w:r>
      <w:r>
        <w:rPr>
          <w:rFonts w:eastAsia="仿宋_GB2312" w:hint="eastAsia"/>
          <w:sz w:val="32"/>
          <w:szCs w:val="32"/>
        </w:rPr>
        <w:t>本年根据工作需要，大力开展侨眷服务工作导致相关经费增加。</w:t>
      </w:r>
    </w:p>
    <w:p w:rsidR="002C4335" w:rsidRDefault="002C4335" w:rsidP="002C4335">
      <w:pPr>
        <w:spacing w:line="560" w:lineRule="exact"/>
        <w:ind w:firstLineChars="200" w:firstLine="640"/>
        <w:rPr>
          <w:rFonts w:eastAsia="方正仿宋_GBK"/>
          <w:sz w:val="32"/>
          <w:szCs w:val="32"/>
        </w:rPr>
      </w:pPr>
      <w:r>
        <w:rPr>
          <w:rFonts w:eastAsia="仿宋_GB2312"/>
          <w:sz w:val="32"/>
          <w:szCs w:val="32"/>
        </w:rPr>
        <w:t>3</w:t>
      </w:r>
      <w:r>
        <w:rPr>
          <w:rFonts w:eastAsia="仿宋_GB2312" w:hint="eastAsia"/>
          <w:sz w:val="32"/>
          <w:szCs w:val="32"/>
        </w:rPr>
        <w:t>.</w:t>
      </w:r>
      <w:r>
        <w:rPr>
          <w:rFonts w:eastAsia="仿宋_GB2312" w:hint="eastAsia"/>
          <w:sz w:val="32"/>
          <w:szCs w:val="32"/>
        </w:rPr>
        <w:t>教育支出（类）进修及培训（款）培训支出（项）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0.10</w:t>
      </w:r>
      <w:r>
        <w:rPr>
          <w:rFonts w:eastAsia="仿宋_GB2312" w:hint="eastAsia"/>
          <w:sz w:val="32"/>
          <w:szCs w:val="32"/>
        </w:rPr>
        <w:t>万元，比上年决算增加</w:t>
      </w:r>
      <w:r>
        <w:rPr>
          <w:rFonts w:eastAsia="仿宋_GB2312" w:hint="eastAsia"/>
          <w:sz w:val="32"/>
          <w:szCs w:val="32"/>
        </w:rPr>
        <w:t>0.01</w:t>
      </w:r>
      <w:r>
        <w:rPr>
          <w:rFonts w:eastAsia="仿宋_GB2312" w:hint="eastAsia"/>
          <w:sz w:val="32"/>
          <w:szCs w:val="32"/>
        </w:rPr>
        <w:t>万元，增长</w:t>
      </w:r>
      <w:r>
        <w:rPr>
          <w:rFonts w:eastAsia="仿宋_GB2312" w:hint="eastAsia"/>
          <w:sz w:val="32"/>
          <w:szCs w:val="32"/>
        </w:rPr>
        <w:t>12.32%</w:t>
      </w:r>
      <w:r>
        <w:rPr>
          <w:rFonts w:eastAsia="仿宋_GB2312" w:hint="eastAsia"/>
          <w:sz w:val="32"/>
          <w:szCs w:val="32"/>
        </w:rPr>
        <w:t>，主要原因是：</w:t>
      </w:r>
      <w:r>
        <w:rPr>
          <w:rFonts w:eastAsia="方正仿宋_GBK" w:hint="eastAsia"/>
          <w:sz w:val="32"/>
          <w:szCs w:val="32"/>
        </w:rPr>
        <w:t>加大了对干部的培训力度，提升干部的业务能力水平。</w:t>
      </w:r>
    </w:p>
    <w:p w:rsidR="002C4335" w:rsidRPr="00EA786D" w:rsidRDefault="002C4335" w:rsidP="002C4335">
      <w:pPr>
        <w:ind w:firstLineChars="200" w:firstLine="640"/>
        <w:rPr>
          <w:rFonts w:eastAsia="仿宋_GB2312"/>
          <w:sz w:val="32"/>
          <w:szCs w:val="32"/>
        </w:rPr>
      </w:pPr>
      <w:r>
        <w:rPr>
          <w:rFonts w:eastAsia="仿宋_GB2312"/>
          <w:sz w:val="32"/>
          <w:szCs w:val="32"/>
        </w:rPr>
        <w:t>4</w:t>
      </w:r>
      <w:r>
        <w:rPr>
          <w:rFonts w:eastAsia="仿宋_GB2312" w:hint="eastAsia"/>
          <w:sz w:val="32"/>
          <w:szCs w:val="32"/>
        </w:rPr>
        <w:t>.</w:t>
      </w:r>
      <w:r>
        <w:rPr>
          <w:rFonts w:eastAsia="仿宋_GB2312" w:hint="eastAsia"/>
          <w:sz w:val="32"/>
          <w:szCs w:val="32"/>
        </w:rPr>
        <w:t>社会保障和就业支出（类）行政事业单位养老支出（款）行政单位离退休（项）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2.25</w:t>
      </w:r>
      <w:r>
        <w:rPr>
          <w:rFonts w:eastAsia="仿宋_GB2312" w:hint="eastAsia"/>
          <w:sz w:val="32"/>
          <w:szCs w:val="32"/>
        </w:rPr>
        <w:t>万元，比上年决算增加</w:t>
      </w:r>
      <w:r>
        <w:rPr>
          <w:rFonts w:eastAsia="仿宋_GB2312" w:hint="eastAsia"/>
          <w:sz w:val="32"/>
          <w:szCs w:val="32"/>
        </w:rPr>
        <w:t>0.89</w:t>
      </w:r>
      <w:r>
        <w:rPr>
          <w:rFonts w:eastAsia="仿宋_GB2312" w:hint="eastAsia"/>
          <w:sz w:val="32"/>
          <w:szCs w:val="32"/>
        </w:rPr>
        <w:t>万元，增长</w:t>
      </w:r>
      <w:r>
        <w:rPr>
          <w:rFonts w:eastAsia="仿宋_GB2312" w:hint="eastAsia"/>
          <w:sz w:val="32"/>
          <w:szCs w:val="32"/>
        </w:rPr>
        <w:t>65.25%</w:t>
      </w:r>
      <w:r>
        <w:rPr>
          <w:rFonts w:eastAsia="仿宋_GB2312" w:hint="eastAsia"/>
          <w:sz w:val="32"/>
          <w:szCs w:val="32"/>
        </w:rPr>
        <w:t>，主要原因是：</w:t>
      </w:r>
      <w:r w:rsidRPr="00EA786D">
        <w:rPr>
          <w:rFonts w:eastAsia="仿宋_GB2312" w:hint="eastAsia"/>
          <w:sz w:val="32"/>
          <w:szCs w:val="32"/>
        </w:rPr>
        <w:t>2</w:t>
      </w:r>
      <w:r w:rsidRPr="00EA786D">
        <w:rPr>
          <w:rFonts w:eastAsia="仿宋_GB2312"/>
          <w:sz w:val="32"/>
          <w:szCs w:val="32"/>
        </w:rPr>
        <w:t>023</w:t>
      </w:r>
      <w:r w:rsidRPr="00EA786D">
        <w:rPr>
          <w:rFonts w:eastAsia="仿宋_GB2312" w:hint="eastAsia"/>
          <w:sz w:val="32"/>
          <w:szCs w:val="32"/>
        </w:rPr>
        <w:t>年度</w:t>
      </w:r>
      <w:r>
        <w:rPr>
          <w:rFonts w:eastAsia="仿宋_GB2312" w:hint="eastAsia"/>
          <w:sz w:val="32"/>
          <w:szCs w:val="32"/>
        </w:rPr>
        <w:t>退休人员工资提高，</w:t>
      </w:r>
      <w:r w:rsidRPr="00EA786D">
        <w:rPr>
          <w:rFonts w:eastAsia="仿宋_GB2312" w:hint="eastAsia"/>
          <w:sz w:val="32"/>
          <w:szCs w:val="32"/>
        </w:rPr>
        <w:t>单位社保基数提高。</w:t>
      </w:r>
    </w:p>
    <w:p w:rsidR="002C4335" w:rsidRPr="002C4335" w:rsidRDefault="002C4335" w:rsidP="002C4335">
      <w:pPr>
        <w:ind w:firstLineChars="200" w:firstLine="640"/>
        <w:rPr>
          <w:rFonts w:eastAsia="仿宋_GB2312"/>
          <w:sz w:val="32"/>
          <w:szCs w:val="32"/>
        </w:rPr>
      </w:pPr>
      <w:r>
        <w:rPr>
          <w:rFonts w:eastAsia="仿宋_GB2312"/>
          <w:sz w:val="32"/>
          <w:szCs w:val="32"/>
        </w:rPr>
        <w:t>5.</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1.76</w:t>
      </w:r>
      <w:r>
        <w:rPr>
          <w:rFonts w:eastAsia="仿宋_GB2312" w:hint="eastAsia"/>
          <w:sz w:val="32"/>
          <w:szCs w:val="32"/>
        </w:rPr>
        <w:t>万元，比上年决算增加</w:t>
      </w:r>
      <w:r>
        <w:rPr>
          <w:rFonts w:eastAsia="仿宋_GB2312" w:hint="eastAsia"/>
          <w:sz w:val="32"/>
          <w:szCs w:val="32"/>
        </w:rPr>
        <w:t>0.10</w:t>
      </w:r>
      <w:r>
        <w:rPr>
          <w:rFonts w:eastAsia="仿宋_GB2312" w:hint="eastAsia"/>
          <w:sz w:val="32"/>
          <w:szCs w:val="32"/>
        </w:rPr>
        <w:t>万元，增长</w:t>
      </w:r>
      <w:r>
        <w:rPr>
          <w:rFonts w:eastAsia="仿宋_GB2312" w:hint="eastAsia"/>
          <w:sz w:val="32"/>
          <w:szCs w:val="32"/>
        </w:rPr>
        <w:t>6.06%</w:t>
      </w:r>
      <w:r>
        <w:rPr>
          <w:rFonts w:eastAsia="仿宋_GB2312" w:hint="eastAsia"/>
          <w:sz w:val="32"/>
          <w:szCs w:val="32"/>
        </w:rPr>
        <w:t>，主要原因是：</w:t>
      </w:r>
      <w:r>
        <w:rPr>
          <w:rFonts w:eastAsia="仿宋_GB2312" w:hint="eastAsia"/>
          <w:sz w:val="32"/>
          <w:szCs w:val="32"/>
        </w:rPr>
        <w:t>2</w:t>
      </w:r>
      <w:r>
        <w:rPr>
          <w:rFonts w:eastAsia="仿宋_GB2312"/>
          <w:sz w:val="32"/>
          <w:szCs w:val="32"/>
        </w:rPr>
        <w:t>023</w:t>
      </w:r>
      <w:r>
        <w:rPr>
          <w:rFonts w:eastAsia="仿宋_GB2312" w:hint="eastAsia"/>
          <w:sz w:val="32"/>
          <w:szCs w:val="32"/>
        </w:rPr>
        <w:t>年度人</w:t>
      </w:r>
      <w:r>
        <w:rPr>
          <w:rFonts w:eastAsia="仿宋_GB2312"/>
          <w:sz w:val="32"/>
          <w:szCs w:val="32"/>
        </w:rPr>
        <w:t>员工资、津补贴增加，社保缴费基数提高</w:t>
      </w:r>
      <w:r>
        <w:rPr>
          <w:rFonts w:eastAsia="仿宋_GB2312" w:hint="eastAsia"/>
          <w:sz w:val="32"/>
          <w:szCs w:val="32"/>
        </w:rPr>
        <w:t>；</w:t>
      </w:r>
      <w:r w:rsidRPr="00BA1CD6">
        <w:rPr>
          <w:rFonts w:eastAsia="仿宋_GB2312" w:hint="eastAsia"/>
          <w:sz w:val="32"/>
          <w:szCs w:val="32"/>
        </w:rPr>
        <w:lastRenderedPageBreak/>
        <w:t>上年度因受疫情影响，部分业务工作无法正常开展，</w:t>
      </w:r>
      <w:r>
        <w:rPr>
          <w:rFonts w:eastAsia="仿宋_GB2312" w:hint="eastAsia"/>
          <w:sz w:val="32"/>
          <w:szCs w:val="32"/>
        </w:rPr>
        <w:t>本年根据工作需要，大力开展侨眷服务工作导致相关经费增加。</w:t>
      </w:r>
    </w:p>
    <w:p w:rsidR="00095F6F" w:rsidRPr="00DA313E" w:rsidRDefault="002C4335" w:rsidP="00DA313E">
      <w:pPr>
        <w:ind w:firstLineChars="200" w:firstLine="640"/>
        <w:rPr>
          <w:rFonts w:eastAsia="仿宋_GB2312"/>
          <w:sz w:val="32"/>
          <w:szCs w:val="32"/>
        </w:rPr>
      </w:pPr>
      <w:r>
        <w:rPr>
          <w:rFonts w:eastAsia="仿宋_GB2312" w:hint="eastAsia"/>
          <w:sz w:val="32"/>
          <w:szCs w:val="32"/>
        </w:rPr>
        <w:t>6</w:t>
      </w:r>
      <w:r>
        <w:rPr>
          <w:rFonts w:eastAsia="仿宋_GB2312"/>
          <w:sz w:val="32"/>
          <w:szCs w:val="32"/>
        </w:rPr>
        <w:t>.</w:t>
      </w:r>
      <w:r w:rsidR="00A52EF6">
        <w:rPr>
          <w:rFonts w:eastAsia="仿宋_GB2312" w:hint="eastAsia"/>
          <w:sz w:val="32"/>
          <w:szCs w:val="32"/>
        </w:rPr>
        <w:t>卫生健康支出（类）行政事业单位医疗（款）行政单位医疗（项）</w:t>
      </w:r>
      <w:r w:rsidR="00A52EF6">
        <w:rPr>
          <w:rFonts w:eastAsia="仿宋_GB2312" w:hint="eastAsia"/>
          <w:sz w:val="32"/>
          <w:szCs w:val="32"/>
        </w:rPr>
        <w:t>:</w:t>
      </w:r>
      <w:r w:rsidR="00A52EF6">
        <w:rPr>
          <w:rFonts w:eastAsia="仿宋_GB2312" w:hint="eastAsia"/>
          <w:sz w:val="32"/>
          <w:szCs w:val="32"/>
        </w:rPr>
        <w:t>支出决算数为</w:t>
      </w:r>
      <w:r w:rsidR="00A52EF6">
        <w:rPr>
          <w:rFonts w:eastAsia="仿宋_GB2312" w:hint="eastAsia"/>
          <w:sz w:val="32"/>
          <w:szCs w:val="32"/>
        </w:rPr>
        <w:t>1.05</w:t>
      </w:r>
      <w:r w:rsidR="00A52EF6">
        <w:rPr>
          <w:rFonts w:eastAsia="仿宋_GB2312" w:hint="eastAsia"/>
          <w:sz w:val="32"/>
          <w:szCs w:val="32"/>
        </w:rPr>
        <w:t>万元，比上年决算减少</w:t>
      </w:r>
      <w:r w:rsidR="00A52EF6">
        <w:rPr>
          <w:rFonts w:eastAsia="仿宋_GB2312" w:hint="eastAsia"/>
          <w:sz w:val="32"/>
          <w:szCs w:val="32"/>
        </w:rPr>
        <w:t>1.59</w:t>
      </w:r>
      <w:r w:rsidR="00A52EF6">
        <w:rPr>
          <w:rFonts w:eastAsia="仿宋_GB2312" w:hint="eastAsia"/>
          <w:sz w:val="32"/>
          <w:szCs w:val="32"/>
        </w:rPr>
        <w:t>万元，下降</w:t>
      </w:r>
      <w:r w:rsidR="00A52EF6">
        <w:rPr>
          <w:rFonts w:eastAsia="仿宋_GB2312" w:hint="eastAsia"/>
          <w:sz w:val="32"/>
          <w:szCs w:val="32"/>
        </w:rPr>
        <w:t>60.20%</w:t>
      </w:r>
      <w:r w:rsidR="00A52EF6">
        <w:rPr>
          <w:rFonts w:eastAsia="仿宋_GB2312" w:hint="eastAsia"/>
          <w:sz w:val="32"/>
          <w:szCs w:val="32"/>
        </w:rPr>
        <w:t>，主要原因是：</w:t>
      </w:r>
      <w:r w:rsidR="00DA313E" w:rsidRPr="00BF2386">
        <w:rPr>
          <w:rFonts w:eastAsia="仿宋_GB2312" w:hint="eastAsia"/>
          <w:sz w:val="32"/>
          <w:szCs w:val="32"/>
        </w:rPr>
        <w:t>上年度行政退休人员医疗费列入本科目，本年度调整到退休人员医疗补助，因此有减少。</w:t>
      </w:r>
    </w:p>
    <w:p w:rsidR="00B26A33" w:rsidRDefault="002C4335" w:rsidP="002C4335">
      <w:pPr>
        <w:ind w:firstLineChars="200" w:firstLine="640"/>
        <w:rPr>
          <w:rFonts w:eastAsia="仿宋_GB2312"/>
          <w:sz w:val="32"/>
          <w:szCs w:val="32"/>
        </w:rPr>
      </w:pPr>
      <w:r>
        <w:rPr>
          <w:rFonts w:eastAsia="仿宋_GB2312"/>
          <w:sz w:val="32"/>
          <w:szCs w:val="32"/>
        </w:rPr>
        <w:t>7</w:t>
      </w:r>
      <w:r w:rsidR="00A52EF6" w:rsidRPr="00BF2386">
        <w:rPr>
          <w:rFonts w:eastAsia="仿宋_GB2312" w:hint="eastAsia"/>
          <w:sz w:val="32"/>
          <w:szCs w:val="32"/>
        </w:rPr>
        <w:t>.</w:t>
      </w:r>
      <w:r w:rsidR="00A52EF6" w:rsidRPr="00BF2386">
        <w:rPr>
          <w:rFonts w:eastAsia="仿宋_GB2312" w:hint="eastAsia"/>
          <w:sz w:val="32"/>
          <w:szCs w:val="32"/>
        </w:rPr>
        <w:t>卫生健康支出（类）行政事业单位医疗（款）公务员医疗补助（项）</w:t>
      </w:r>
      <w:r w:rsidR="00A52EF6" w:rsidRPr="00BF2386">
        <w:rPr>
          <w:rFonts w:eastAsia="仿宋_GB2312" w:hint="eastAsia"/>
          <w:sz w:val="32"/>
          <w:szCs w:val="32"/>
        </w:rPr>
        <w:t>:</w:t>
      </w:r>
      <w:r w:rsidR="00A52EF6" w:rsidRPr="00BF2386">
        <w:rPr>
          <w:rFonts w:eastAsia="仿宋_GB2312" w:hint="eastAsia"/>
          <w:sz w:val="32"/>
          <w:szCs w:val="32"/>
        </w:rPr>
        <w:t>支出决算数为</w:t>
      </w:r>
      <w:r w:rsidR="00A52EF6" w:rsidRPr="00BF2386">
        <w:rPr>
          <w:rFonts w:eastAsia="仿宋_GB2312" w:hint="eastAsia"/>
          <w:sz w:val="32"/>
          <w:szCs w:val="32"/>
        </w:rPr>
        <w:t>0.41</w:t>
      </w:r>
      <w:r w:rsidR="00A52EF6" w:rsidRPr="00BF2386">
        <w:rPr>
          <w:rFonts w:eastAsia="仿宋_GB2312" w:hint="eastAsia"/>
          <w:sz w:val="32"/>
          <w:szCs w:val="32"/>
        </w:rPr>
        <w:t>万元，比上年决算减少</w:t>
      </w:r>
      <w:r w:rsidR="00A52EF6" w:rsidRPr="00BF2386">
        <w:rPr>
          <w:rFonts w:eastAsia="仿宋_GB2312" w:hint="eastAsia"/>
          <w:sz w:val="32"/>
          <w:szCs w:val="32"/>
        </w:rPr>
        <w:t>0.80</w:t>
      </w:r>
      <w:r w:rsidR="00A52EF6" w:rsidRPr="00BF2386">
        <w:rPr>
          <w:rFonts w:eastAsia="仿宋_GB2312" w:hint="eastAsia"/>
          <w:sz w:val="32"/>
          <w:szCs w:val="32"/>
        </w:rPr>
        <w:t>万元，下降</w:t>
      </w:r>
      <w:r w:rsidR="00A52EF6" w:rsidRPr="00BF2386">
        <w:rPr>
          <w:rFonts w:eastAsia="仿宋_GB2312" w:hint="eastAsia"/>
          <w:sz w:val="32"/>
          <w:szCs w:val="32"/>
        </w:rPr>
        <w:t>66.27%</w:t>
      </w:r>
      <w:r w:rsidR="00A52EF6" w:rsidRPr="00BF2386">
        <w:rPr>
          <w:rFonts w:eastAsia="仿宋_GB2312" w:hint="eastAsia"/>
          <w:sz w:val="32"/>
          <w:szCs w:val="32"/>
        </w:rPr>
        <w:t>，主要原因是：</w:t>
      </w:r>
      <w:r w:rsidR="00BF2386" w:rsidRPr="00BF2386">
        <w:rPr>
          <w:rFonts w:eastAsia="仿宋_GB2312" w:hint="eastAsia"/>
          <w:sz w:val="32"/>
          <w:szCs w:val="32"/>
        </w:rPr>
        <w:t>上年度行政退休人员医疗费列入本科目，本年度调整到退休人员医疗补助，因此有减少。</w:t>
      </w:r>
    </w:p>
    <w:p w:rsidR="00095F6F" w:rsidRDefault="002C4335" w:rsidP="002C4335">
      <w:pPr>
        <w:ind w:firstLineChars="200" w:firstLine="640"/>
        <w:rPr>
          <w:rFonts w:eastAsia="仿宋_GB2312"/>
          <w:sz w:val="32"/>
          <w:szCs w:val="32"/>
          <w:lang w:val="zh-CN"/>
        </w:rPr>
      </w:pPr>
      <w:r>
        <w:rPr>
          <w:rFonts w:eastAsia="仿宋_GB2312"/>
          <w:sz w:val="32"/>
          <w:szCs w:val="32"/>
        </w:rPr>
        <w:t>8</w:t>
      </w:r>
      <w:r w:rsidR="00A52EF6">
        <w:rPr>
          <w:rFonts w:eastAsia="仿宋_GB2312" w:hint="eastAsia"/>
          <w:sz w:val="32"/>
          <w:szCs w:val="32"/>
        </w:rPr>
        <w:t>.</w:t>
      </w:r>
      <w:r w:rsidR="00A52EF6">
        <w:rPr>
          <w:rFonts w:eastAsia="仿宋_GB2312" w:hint="eastAsia"/>
          <w:sz w:val="32"/>
          <w:szCs w:val="32"/>
        </w:rPr>
        <w:t>住房保障支出（类）住房改革支出（款）住房公积金（项）</w:t>
      </w:r>
      <w:r w:rsidR="00A52EF6">
        <w:rPr>
          <w:rFonts w:eastAsia="仿宋_GB2312" w:hint="eastAsia"/>
          <w:sz w:val="32"/>
          <w:szCs w:val="32"/>
        </w:rPr>
        <w:t>:</w:t>
      </w:r>
      <w:r w:rsidR="00A52EF6">
        <w:rPr>
          <w:rFonts w:eastAsia="仿宋_GB2312" w:hint="eastAsia"/>
          <w:sz w:val="32"/>
          <w:szCs w:val="32"/>
        </w:rPr>
        <w:t>支出决算数为</w:t>
      </w:r>
      <w:r w:rsidR="00A52EF6">
        <w:rPr>
          <w:rFonts w:eastAsia="仿宋_GB2312" w:hint="eastAsia"/>
          <w:sz w:val="32"/>
          <w:szCs w:val="32"/>
        </w:rPr>
        <w:t>1.39</w:t>
      </w:r>
      <w:r w:rsidR="00A52EF6">
        <w:rPr>
          <w:rFonts w:eastAsia="仿宋_GB2312" w:hint="eastAsia"/>
          <w:sz w:val="32"/>
          <w:szCs w:val="32"/>
        </w:rPr>
        <w:t>万元，比上年决算增加</w:t>
      </w:r>
      <w:r w:rsidR="00A52EF6">
        <w:rPr>
          <w:rFonts w:eastAsia="仿宋_GB2312" w:hint="eastAsia"/>
          <w:sz w:val="32"/>
          <w:szCs w:val="32"/>
        </w:rPr>
        <w:t>0.11</w:t>
      </w:r>
      <w:r w:rsidR="00A52EF6">
        <w:rPr>
          <w:rFonts w:eastAsia="仿宋_GB2312" w:hint="eastAsia"/>
          <w:sz w:val="32"/>
          <w:szCs w:val="32"/>
        </w:rPr>
        <w:t>万元，增长</w:t>
      </w:r>
      <w:r w:rsidR="00A52EF6">
        <w:rPr>
          <w:rFonts w:eastAsia="仿宋_GB2312" w:hint="eastAsia"/>
          <w:sz w:val="32"/>
          <w:szCs w:val="32"/>
        </w:rPr>
        <w:t>8.54%</w:t>
      </w:r>
      <w:r w:rsidR="00A52EF6">
        <w:rPr>
          <w:rFonts w:eastAsia="仿宋_GB2312" w:hint="eastAsia"/>
          <w:sz w:val="32"/>
          <w:szCs w:val="32"/>
        </w:rPr>
        <w:t>，主要原因是：</w:t>
      </w:r>
      <w:r w:rsidR="00EA786D">
        <w:rPr>
          <w:rFonts w:eastAsia="仿宋_GB2312"/>
          <w:sz w:val="32"/>
          <w:szCs w:val="32"/>
        </w:rPr>
        <w:t>2023</w:t>
      </w:r>
      <w:r w:rsidR="00EA786D">
        <w:rPr>
          <w:rFonts w:eastAsia="仿宋_GB2312" w:hint="eastAsia"/>
          <w:sz w:val="32"/>
          <w:szCs w:val="32"/>
        </w:rPr>
        <w:t>年度</w:t>
      </w:r>
      <w:r w:rsidR="00B26A33">
        <w:rPr>
          <w:rFonts w:eastAsia="仿宋_GB2312" w:hint="eastAsia"/>
          <w:sz w:val="32"/>
          <w:szCs w:val="32"/>
        </w:rPr>
        <w:t>人员工资提高，</w:t>
      </w:r>
      <w:r w:rsidR="00EA786D">
        <w:rPr>
          <w:rFonts w:eastAsia="仿宋_GB2312" w:hint="eastAsia"/>
          <w:sz w:val="32"/>
          <w:szCs w:val="32"/>
        </w:rPr>
        <w:t>公积金</w:t>
      </w:r>
      <w:r w:rsidR="00B26A33">
        <w:rPr>
          <w:rFonts w:eastAsia="仿宋_GB2312" w:hint="eastAsia"/>
          <w:sz w:val="32"/>
          <w:szCs w:val="32"/>
        </w:rPr>
        <w:t>缴费</w:t>
      </w:r>
      <w:r w:rsidR="00EA786D">
        <w:rPr>
          <w:rFonts w:eastAsia="仿宋_GB2312" w:hint="eastAsia"/>
          <w:sz w:val="32"/>
          <w:szCs w:val="32"/>
        </w:rPr>
        <w:t>基数提高</w:t>
      </w:r>
      <w:r w:rsidR="00A52EF6">
        <w:rPr>
          <w:rFonts w:eastAsia="仿宋_GB2312" w:hint="eastAsia"/>
          <w:sz w:val="32"/>
          <w:szCs w:val="32"/>
          <w:lang w:val="zh-CN"/>
        </w:rPr>
        <w:t>。</w:t>
      </w:r>
    </w:p>
    <w:p w:rsidR="00095F6F" w:rsidRDefault="00A52EF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095F6F" w:rsidRDefault="00A52EF6" w:rsidP="009207AD">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22.68万元，其中：人员经费21.05万元，包括：基本工资、津贴补贴、奖金、机关事业单位基本养老保险缴费、职工基本医疗保险缴费、公务员医疗补助缴费、其他社会保障缴费、住房公积金、退休费、生活补助、医疗费补助。</w:t>
      </w:r>
    </w:p>
    <w:p w:rsidR="00095F6F" w:rsidRDefault="00A52EF6" w:rsidP="009207AD">
      <w:pPr>
        <w:ind w:firstLineChars="200" w:firstLine="640"/>
        <w:rPr>
          <w:rFonts w:ascii="仿宋_GB2312" w:eastAsia="仿宋_GB2312"/>
          <w:sz w:val="32"/>
          <w:szCs w:val="32"/>
          <w:highlight w:val="red"/>
        </w:rPr>
      </w:pPr>
      <w:r>
        <w:rPr>
          <w:rFonts w:ascii="仿宋_GB2312" w:eastAsia="仿宋_GB2312" w:hint="eastAsia"/>
          <w:sz w:val="32"/>
          <w:szCs w:val="32"/>
        </w:rPr>
        <w:lastRenderedPageBreak/>
        <w:t>公用经费1.63万元，包括：办公费、邮电费、培训费、工会经费</w:t>
      </w:r>
      <w:r w:rsidR="002F56A1">
        <w:rPr>
          <w:rFonts w:ascii="仿宋_GB2312" w:eastAsia="仿宋_GB2312" w:hint="eastAsia"/>
          <w:sz w:val="32"/>
          <w:szCs w:val="32"/>
        </w:rPr>
        <w:t>。</w:t>
      </w:r>
    </w:p>
    <w:p w:rsidR="00095F6F" w:rsidRDefault="00A52EF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095F6F" w:rsidRDefault="00A52EF6" w:rsidP="009207AD">
      <w:pPr>
        <w:ind w:firstLineChars="200" w:firstLine="640"/>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增加0.00万元，增长0.00%，</w:t>
      </w:r>
      <w:r w:rsidR="00D6257E">
        <w:rPr>
          <w:rFonts w:ascii="仿宋_GB2312" w:eastAsia="仿宋_GB2312" w:hint="eastAsia"/>
          <w:sz w:val="32"/>
          <w:szCs w:val="32"/>
          <w:lang w:val="zh-CN"/>
        </w:rPr>
        <w:t>主要原因是：单位厉行节约，严格控制“三公”经费</w:t>
      </w:r>
      <w:r>
        <w:rPr>
          <w:rFonts w:ascii="仿宋_GB2312" w:eastAsia="仿宋_GB2312" w:hint="eastAsia"/>
          <w:sz w:val="32"/>
          <w:szCs w:val="32"/>
          <w:lang w:val="zh-CN"/>
        </w:rPr>
        <w:t>。其中：因公出国（境）费支出0.00万元，占0.00%，比上年增加0.00万元，增长0.00%；公务用车购置及运行维护费支出0.00万元，占0.00%，比上年增加0.00万元，增长0.00%，</w:t>
      </w:r>
      <w:r w:rsidR="00D6257E">
        <w:rPr>
          <w:rFonts w:ascii="仿宋_GB2312" w:eastAsia="仿宋_GB2312" w:hint="eastAsia"/>
          <w:sz w:val="32"/>
          <w:szCs w:val="32"/>
          <w:lang w:val="zh-CN"/>
        </w:rPr>
        <w:t>主要原因是：单位厉行节约，严格控制“三公”经费</w:t>
      </w:r>
      <w:r>
        <w:rPr>
          <w:rFonts w:ascii="仿宋_GB2312" w:eastAsia="仿宋_GB2312" w:hint="eastAsia"/>
          <w:sz w:val="32"/>
          <w:szCs w:val="32"/>
          <w:lang w:val="zh-CN"/>
        </w:rPr>
        <w:t>；公务接待费支出0.00万元，占0.00%，比上年增加0.00万元，增长0.00%</w:t>
      </w:r>
      <w:r w:rsidR="00D6257E">
        <w:rPr>
          <w:rFonts w:ascii="仿宋_GB2312" w:eastAsia="仿宋_GB2312" w:hint="eastAsia"/>
          <w:sz w:val="32"/>
          <w:szCs w:val="32"/>
          <w:lang w:val="zh-CN"/>
        </w:rPr>
        <w:t>，主要原因是：本单位全年未安排公务接待费</w:t>
      </w:r>
      <w:r>
        <w:rPr>
          <w:rFonts w:ascii="仿宋_GB2312" w:eastAsia="仿宋_GB2312" w:hint="eastAsia"/>
          <w:sz w:val="32"/>
          <w:szCs w:val="32"/>
          <w:lang w:val="zh-CN"/>
        </w:rPr>
        <w:t>。</w:t>
      </w:r>
    </w:p>
    <w:p w:rsidR="00095F6F" w:rsidRDefault="00A52EF6" w:rsidP="009207AD">
      <w:pPr>
        <w:ind w:firstLineChars="200" w:firstLine="640"/>
        <w:rPr>
          <w:rFonts w:ascii="仿宋_GB2312" w:eastAsia="仿宋_GB2312"/>
          <w:sz w:val="32"/>
          <w:szCs w:val="32"/>
          <w:lang w:val="zh-CN"/>
        </w:rPr>
      </w:pPr>
      <w:r>
        <w:rPr>
          <w:rFonts w:ascii="仿宋_GB2312" w:eastAsia="仿宋_GB2312" w:hint="eastAsia"/>
          <w:sz w:val="32"/>
          <w:szCs w:val="32"/>
          <w:lang w:val="zh-CN"/>
        </w:rPr>
        <w:t>具体情况如下：</w:t>
      </w:r>
    </w:p>
    <w:p w:rsidR="00095F6F" w:rsidRDefault="00A52EF6" w:rsidP="009207AD">
      <w:pPr>
        <w:ind w:firstLineChars="200" w:firstLine="640"/>
        <w:rPr>
          <w:rFonts w:ascii="仿宋_GB2312" w:eastAsia="仿宋_GB2312"/>
          <w:sz w:val="32"/>
          <w:szCs w:val="32"/>
          <w:lang w:val="zh-CN"/>
        </w:rPr>
      </w:pPr>
      <w:r>
        <w:rPr>
          <w:rFonts w:ascii="仿宋_GB2312" w:eastAsia="仿宋_GB2312" w:hint="eastAsia"/>
          <w:sz w:val="32"/>
          <w:szCs w:val="32"/>
          <w:lang w:val="zh-CN"/>
        </w:rPr>
        <w:t>因公出国（境）费支出0.00</w:t>
      </w:r>
      <w:r w:rsidR="00EA786D">
        <w:rPr>
          <w:rFonts w:ascii="仿宋_GB2312" w:eastAsia="仿宋_GB2312" w:hint="eastAsia"/>
          <w:sz w:val="32"/>
          <w:szCs w:val="32"/>
          <w:lang w:val="zh-CN"/>
        </w:rPr>
        <w:t>万元</w:t>
      </w:r>
      <w:r w:rsidR="00D6257E">
        <w:rPr>
          <w:rFonts w:ascii="仿宋_GB2312" w:eastAsia="仿宋_GB2312" w:hint="eastAsia"/>
          <w:sz w:val="32"/>
          <w:szCs w:val="32"/>
          <w:lang w:val="zh-CN"/>
        </w:rPr>
        <w:t>，开支内容包括：</w:t>
      </w:r>
      <w:r w:rsidR="00D6257E" w:rsidRPr="007733C6">
        <w:rPr>
          <w:rFonts w:ascii="仿宋_GB2312" w:eastAsia="仿宋_GB2312" w:hint="eastAsia"/>
          <w:sz w:val="32"/>
          <w:szCs w:val="32"/>
          <w:lang w:val="zh-CN"/>
        </w:rPr>
        <w:t>本年未安</w:t>
      </w:r>
      <w:r w:rsidR="00D6257E">
        <w:rPr>
          <w:rFonts w:ascii="仿宋_GB2312" w:eastAsia="仿宋_GB2312" w:hint="eastAsia"/>
          <w:sz w:val="32"/>
          <w:szCs w:val="32"/>
          <w:lang w:val="zh-CN"/>
        </w:rPr>
        <w:t>排因公出国（境）费支出，无开支内容</w:t>
      </w:r>
      <w:r>
        <w:rPr>
          <w:rFonts w:ascii="仿宋_GB2312" w:eastAsia="仿宋_GB2312" w:hint="eastAsia"/>
          <w:sz w:val="32"/>
          <w:szCs w:val="32"/>
          <w:lang w:val="zh-CN"/>
        </w:rPr>
        <w:t>。单位全年安排的因公出国（境）团组0个，因公出国（境）0人次。</w:t>
      </w:r>
    </w:p>
    <w:p w:rsidR="00095F6F" w:rsidRDefault="00A52EF6" w:rsidP="009207AD">
      <w:pPr>
        <w:ind w:firstLineChars="200" w:firstLine="640"/>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w:t>
      </w:r>
      <w:r w:rsidR="00EA786D">
        <w:rPr>
          <w:rFonts w:ascii="仿宋_GB2312" w:eastAsia="仿宋_GB2312" w:hint="eastAsia"/>
          <w:sz w:val="32"/>
          <w:szCs w:val="32"/>
          <w:lang w:val="zh-CN"/>
        </w:rPr>
        <w:t>。</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w:t>
      </w:r>
      <w:r w:rsidR="00EA786D">
        <w:rPr>
          <w:rFonts w:ascii="仿宋_GB2312" w:eastAsia="仿宋_GB2312" w:hint="eastAsia"/>
          <w:sz w:val="32"/>
          <w:szCs w:val="32"/>
        </w:rPr>
        <w:t>无</w:t>
      </w:r>
      <w:r>
        <w:rPr>
          <w:rFonts w:ascii="仿宋_GB2312" w:eastAsia="仿宋_GB2312" w:hint="eastAsia"/>
          <w:sz w:val="32"/>
          <w:szCs w:val="32"/>
        </w:rPr>
        <w:t>差异</w:t>
      </w:r>
      <w:r>
        <w:rPr>
          <w:rFonts w:ascii="仿宋_GB2312" w:eastAsia="仿宋_GB2312" w:hint="eastAsia"/>
          <w:sz w:val="32"/>
          <w:szCs w:val="32"/>
          <w:lang w:val="zh-CN"/>
        </w:rPr>
        <w:t>。</w:t>
      </w:r>
    </w:p>
    <w:p w:rsidR="00095F6F" w:rsidRDefault="00A52EF6" w:rsidP="009207AD">
      <w:pPr>
        <w:ind w:firstLineChars="200" w:firstLine="640"/>
        <w:rPr>
          <w:rFonts w:ascii="仿宋_GB2312" w:eastAsia="仿宋_GB2312"/>
          <w:sz w:val="32"/>
          <w:szCs w:val="32"/>
          <w:lang w:val="zh-CN"/>
        </w:rPr>
      </w:pPr>
      <w:r>
        <w:rPr>
          <w:rFonts w:ascii="仿宋_GB2312" w:eastAsia="仿宋_GB2312" w:hint="eastAsia"/>
          <w:sz w:val="32"/>
          <w:szCs w:val="32"/>
          <w:lang w:val="zh-CN"/>
        </w:rPr>
        <w:t>公务接待费0.00</w:t>
      </w:r>
      <w:r w:rsidR="00EA786D">
        <w:rPr>
          <w:rFonts w:ascii="仿宋_GB2312" w:eastAsia="仿宋_GB2312" w:hint="eastAsia"/>
          <w:sz w:val="32"/>
          <w:szCs w:val="32"/>
          <w:lang w:val="zh-CN"/>
        </w:rPr>
        <w:t>万元</w:t>
      </w:r>
      <w:r w:rsidR="00D6257E">
        <w:rPr>
          <w:rFonts w:ascii="仿宋_GB2312" w:eastAsia="仿宋_GB2312" w:hint="eastAsia"/>
          <w:sz w:val="32"/>
          <w:szCs w:val="32"/>
          <w:lang w:val="zh-CN"/>
        </w:rPr>
        <w:t>，开支内容包括：</w:t>
      </w:r>
      <w:r w:rsidR="00D6257E" w:rsidRPr="007733C6">
        <w:rPr>
          <w:rFonts w:ascii="仿宋_GB2312" w:eastAsia="仿宋_GB2312" w:hint="eastAsia"/>
          <w:sz w:val="32"/>
          <w:szCs w:val="32"/>
          <w:lang w:val="zh-CN"/>
        </w:rPr>
        <w:t>本年未安排公务接待费支出，无开支内容。</w:t>
      </w:r>
      <w:r>
        <w:rPr>
          <w:rFonts w:ascii="仿宋_GB2312" w:eastAsia="仿宋_GB2312" w:hint="eastAsia"/>
          <w:sz w:val="32"/>
          <w:szCs w:val="32"/>
          <w:lang w:val="zh-CN"/>
        </w:rPr>
        <w:t>单位全年安排的国内公务接待0</w:t>
      </w:r>
      <w:r>
        <w:rPr>
          <w:rFonts w:ascii="仿宋_GB2312" w:eastAsia="仿宋_GB2312" w:hint="eastAsia"/>
          <w:sz w:val="32"/>
          <w:szCs w:val="32"/>
          <w:lang w:val="zh-CN"/>
        </w:rPr>
        <w:lastRenderedPageBreak/>
        <w:t>批次，0人次。</w:t>
      </w:r>
    </w:p>
    <w:p w:rsidR="00095F6F" w:rsidRDefault="00A52EF6" w:rsidP="009207AD">
      <w:pPr>
        <w:ind w:firstLineChars="200" w:firstLine="640"/>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w:t>
      </w:r>
      <w:r w:rsidR="00D6257E">
        <w:rPr>
          <w:rFonts w:ascii="仿宋_GB2312" w:eastAsia="仿宋_GB2312" w:hint="eastAsia"/>
          <w:sz w:val="32"/>
          <w:szCs w:val="32"/>
          <w:lang w:val="zh-CN"/>
        </w:rPr>
        <w:t>，主要原因是：预决算无差异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w:t>
      </w:r>
      <w:r w:rsidR="00D6257E">
        <w:rPr>
          <w:rFonts w:ascii="仿宋_GB2312" w:eastAsia="仿宋_GB2312" w:hint="eastAsia"/>
          <w:sz w:val="32"/>
          <w:szCs w:val="32"/>
          <w:lang w:val="zh-CN"/>
        </w:rPr>
        <w:t>主要原因是：预决算无差异</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w:t>
      </w:r>
      <w:r w:rsidR="00D6257E">
        <w:rPr>
          <w:rFonts w:ascii="仿宋_GB2312" w:eastAsia="仿宋_GB2312" w:hint="eastAsia"/>
          <w:sz w:val="32"/>
          <w:szCs w:val="32"/>
          <w:lang w:val="zh-CN"/>
        </w:rPr>
        <w:t>，主要原因是：预决算无差异</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w:t>
      </w:r>
      <w:r w:rsidR="00D6257E">
        <w:rPr>
          <w:rFonts w:ascii="仿宋_GB2312" w:eastAsia="仿宋_GB2312" w:hint="eastAsia"/>
          <w:sz w:val="32"/>
          <w:szCs w:val="32"/>
          <w:lang w:val="zh-CN"/>
        </w:rPr>
        <w:t>，主要原因是：预决算无差异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w:t>
      </w:r>
      <w:r w:rsidR="00D6257E">
        <w:rPr>
          <w:rFonts w:ascii="仿宋_GB2312" w:eastAsia="仿宋_GB2312" w:hint="eastAsia"/>
          <w:sz w:val="32"/>
          <w:szCs w:val="32"/>
          <w:lang w:val="zh-CN"/>
        </w:rPr>
        <w:t>，主要原因是：预决算无差异</w:t>
      </w:r>
      <w:r>
        <w:rPr>
          <w:rFonts w:ascii="仿宋_GB2312" w:eastAsia="仿宋_GB2312" w:hint="eastAsia"/>
          <w:sz w:val="32"/>
          <w:szCs w:val="32"/>
          <w:lang w:val="zh-CN"/>
        </w:rPr>
        <w:t>。</w:t>
      </w:r>
    </w:p>
    <w:p w:rsidR="00095F6F" w:rsidRDefault="00A52EF6">
      <w:pPr>
        <w:ind w:firstLineChars="200" w:firstLine="640"/>
        <w:jc w:val="left"/>
        <w:outlineLvl w:val="1"/>
        <w:rPr>
          <w:rFonts w:ascii="黑体" w:eastAsia="黑体" w:hAnsi="黑体" w:cs="宋体"/>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095F6F" w:rsidRDefault="00A52EF6" w:rsidP="009207AD">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095F6F" w:rsidRDefault="00A52EF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095F6F" w:rsidRDefault="00A52EF6" w:rsidP="009207AD">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095F6F" w:rsidRDefault="00A52EF6">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095F6F" w:rsidRDefault="00A52EF6">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095F6F" w:rsidRDefault="00A52EF6" w:rsidP="009207AD">
      <w:pPr>
        <w:ind w:firstLineChars="200" w:firstLine="640"/>
        <w:rPr>
          <w:rFonts w:eastAsia="仿宋_GB2312"/>
          <w:sz w:val="32"/>
          <w:szCs w:val="32"/>
          <w:lang w:val="zh-CN"/>
        </w:rPr>
      </w:pPr>
      <w:bookmarkStart w:id="24" w:name="_Toc26704"/>
      <w:bookmarkStart w:id="25" w:name="_Toc227"/>
      <w:r>
        <w:rPr>
          <w:rFonts w:eastAsia="仿宋_GB2312" w:hint="eastAsia"/>
          <w:sz w:val="32"/>
          <w:szCs w:val="32"/>
          <w:lang w:val="zh-CN"/>
        </w:rPr>
        <w:lastRenderedPageBreak/>
        <w:t>2023</w:t>
      </w:r>
      <w:r>
        <w:rPr>
          <w:rFonts w:eastAsia="仿宋_GB2312" w:hint="eastAsia"/>
          <w:sz w:val="32"/>
          <w:szCs w:val="32"/>
          <w:lang w:val="zh-CN"/>
        </w:rPr>
        <w:t>年度</w:t>
      </w:r>
      <w:r>
        <w:rPr>
          <w:rFonts w:eastAsia="仿宋_GB2312" w:hint="eastAsia"/>
          <w:sz w:val="32"/>
          <w:szCs w:val="32"/>
        </w:rPr>
        <w:t>新疆库尔勒市归国华侨联合会（行政单位和参照公务员法管理事业单位）机关运行经费支出</w:t>
      </w:r>
      <w:r>
        <w:rPr>
          <w:rFonts w:eastAsia="仿宋_GB2312" w:hint="eastAsia"/>
          <w:sz w:val="32"/>
          <w:szCs w:val="32"/>
        </w:rPr>
        <w:t>1.63</w:t>
      </w:r>
      <w:r>
        <w:rPr>
          <w:rFonts w:eastAsia="仿宋_GB2312" w:hint="eastAsia"/>
          <w:sz w:val="32"/>
          <w:szCs w:val="32"/>
        </w:rPr>
        <w:t>万元，比上年增加</w:t>
      </w:r>
      <w:r>
        <w:rPr>
          <w:rFonts w:eastAsia="仿宋_GB2312" w:hint="eastAsia"/>
          <w:sz w:val="32"/>
          <w:szCs w:val="32"/>
        </w:rPr>
        <w:t>0.94</w:t>
      </w:r>
      <w:r>
        <w:rPr>
          <w:rFonts w:eastAsia="仿宋_GB2312" w:hint="eastAsia"/>
          <w:sz w:val="32"/>
          <w:szCs w:val="32"/>
        </w:rPr>
        <w:t>万元，增长</w:t>
      </w:r>
      <w:r>
        <w:rPr>
          <w:rFonts w:eastAsia="仿宋_GB2312" w:hint="eastAsia"/>
          <w:sz w:val="32"/>
          <w:szCs w:val="32"/>
        </w:rPr>
        <w:t>135.12%,</w:t>
      </w:r>
      <w:r>
        <w:rPr>
          <w:rFonts w:eastAsia="仿宋_GB2312" w:hint="eastAsia"/>
          <w:sz w:val="32"/>
          <w:szCs w:val="32"/>
        </w:rPr>
        <w:t>主要原因是：</w:t>
      </w:r>
      <w:r w:rsidR="00F45CCC" w:rsidRPr="00F45CCC">
        <w:rPr>
          <w:rFonts w:eastAsia="仿宋_GB2312" w:hint="eastAsia"/>
          <w:sz w:val="32"/>
          <w:szCs w:val="32"/>
        </w:rPr>
        <w:t>加大侨务工作力度，财政按需增加经费</w:t>
      </w:r>
      <w:r>
        <w:rPr>
          <w:rFonts w:eastAsia="仿宋_GB2312" w:hint="eastAsia"/>
          <w:sz w:val="32"/>
          <w:szCs w:val="32"/>
        </w:rPr>
        <w:t>。</w:t>
      </w:r>
    </w:p>
    <w:p w:rsidR="00095F6F" w:rsidRDefault="00A52EF6">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095F6F" w:rsidRDefault="00A52EF6" w:rsidP="009207AD">
      <w:pPr>
        <w:ind w:firstLineChars="200" w:firstLine="640"/>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0.00</w:t>
      </w:r>
      <w:r>
        <w:rPr>
          <w:rFonts w:eastAsia="仿宋_GB2312" w:hint="eastAsia"/>
          <w:sz w:val="32"/>
          <w:szCs w:val="32"/>
          <w:lang w:val="zh-CN"/>
        </w:rPr>
        <w:t>万元，其中：政府采购货物支出</w:t>
      </w:r>
      <w:r>
        <w:rPr>
          <w:rFonts w:eastAsia="仿宋_GB2312" w:hint="eastAsia"/>
          <w:sz w:val="32"/>
          <w:szCs w:val="32"/>
          <w:lang w:val="zh-CN"/>
        </w:rPr>
        <w:t>0.00</w:t>
      </w:r>
      <w:r>
        <w:rPr>
          <w:rFonts w:eastAsia="仿宋_GB2312" w:hint="eastAsia"/>
          <w:sz w:val="32"/>
          <w:szCs w:val="32"/>
          <w:lang w:val="zh-CN"/>
        </w:rPr>
        <w:t>万元、政府采购工程支出</w:t>
      </w:r>
      <w:r>
        <w:rPr>
          <w:rFonts w:eastAsia="仿宋_GB2312" w:hint="eastAsia"/>
          <w:sz w:val="32"/>
          <w:szCs w:val="32"/>
          <w:lang w:val="zh-CN"/>
        </w:rPr>
        <w:t>0.00</w:t>
      </w:r>
      <w:r>
        <w:rPr>
          <w:rFonts w:eastAsia="仿宋_GB2312" w:hint="eastAsia"/>
          <w:sz w:val="32"/>
          <w:szCs w:val="32"/>
          <w:lang w:val="zh-CN"/>
        </w:rPr>
        <w:t>万元、政府采购服务支出</w:t>
      </w:r>
      <w:r>
        <w:rPr>
          <w:rFonts w:eastAsia="仿宋_GB2312" w:hint="eastAsia"/>
          <w:sz w:val="32"/>
          <w:szCs w:val="32"/>
          <w:lang w:val="zh-CN"/>
        </w:rPr>
        <w:t>0.00</w:t>
      </w:r>
      <w:r>
        <w:rPr>
          <w:rFonts w:eastAsia="仿宋_GB2312" w:hint="eastAsia"/>
          <w:sz w:val="32"/>
          <w:szCs w:val="32"/>
          <w:lang w:val="zh-CN"/>
        </w:rPr>
        <w:t>万元。</w:t>
      </w:r>
    </w:p>
    <w:p w:rsidR="00095F6F" w:rsidRDefault="00A52EF6" w:rsidP="009207AD">
      <w:pPr>
        <w:ind w:firstLineChars="200" w:firstLine="640"/>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0.00</w:t>
      </w:r>
      <w:r>
        <w:rPr>
          <w:rFonts w:eastAsia="仿宋_GB2312" w:hint="eastAsia"/>
          <w:sz w:val="32"/>
          <w:szCs w:val="32"/>
          <w:lang w:val="zh-CN"/>
        </w:rPr>
        <w:t>万元，占政府采购支出总额的</w:t>
      </w:r>
      <w:r>
        <w:rPr>
          <w:rFonts w:eastAsia="仿宋_GB2312" w:hint="eastAsia"/>
          <w:sz w:val="32"/>
          <w:szCs w:val="32"/>
          <w:lang w:val="zh-CN"/>
        </w:rPr>
        <w:t>0.00</w:t>
      </w:r>
      <w:r>
        <w:rPr>
          <w:rFonts w:eastAsia="仿宋_GB2312"/>
          <w:sz w:val="32"/>
          <w:szCs w:val="32"/>
          <w:lang w:val="zh-CN"/>
        </w:rPr>
        <w:t>%</w:t>
      </w:r>
      <w:r>
        <w:rPr>
          <w:rFonts w:eastAsia="仿宋_GB2312" w:hint="eastAsia"/>
          <w:sz w:val="32"/>
          <w:szCs w:val="32"/>
          <w:lang w:val="zh-CN"/>
        </w:rPr>
        <w:t>，其中：授予小</w:t>
      </w:r>
      <w:proofErr w:type="gramStart"/>
      <w:r>
        <w:rPr>
          <w:rFonts w:eastAsia="仿宋_GB2312" w:hint="eastAsia"/>
          <w:sz w:val="32"/>
          <w:szCs w:val="32"/>
          <w:lang w:val="zh-CN"/>
        </w:rPr>
        <w:t>微企业</w:t>
      </w:r>
      <w:proofErr w:type="gramEnd"/>
      <w:r>
        <w:rPr>
          <w:rFonts w:eastAsia="仿宋_GB2312" w:hint="eastAsia"/>
          <w:sz w:val="32"/>
          <w:szCs w:val="32"/>
          <w:lang w:val="zh-CN"/>
        </w:rPr>
        <w:t>合同金额</w:t>
      </w:r>
      <w:r>
        <w:rPr>
          <w:rFonts w:eastAsia="仿宋_GB2312" w:hint="eastAsia"/>
          <w:sz w:val="32"/>
          <w:szCs w:val="32"/>
          <w:lang w:val="zh-CN"/>
        </w:rPr>
        <w:t>0.00</w:t>
      </w:r>
      <w:r>
        <w:rPr>
          <w:rFonts w:eastAsia="仿宋_GB2312" w:hint="eastAsia"/>
          <w:sz w:val="32"/>
          <w:szCs w:val="32"/>
          <w:lang w:val="zh-CN"/>
        </w:rPr>
        <w:t>万元，占政府采购支出总额的</w:t>
      </w:r>
      <w:r>
        <w:rPr>
          <w:rFonts w:eastAsia="仿宋_GB2312" w:hint="eastAsia"/>
          <w:sz w:val="32"/>
          <w:szCs w:val="32"/>
          <w:lang w:val="zh-CN"/>
        </w:rPr>
        <w:t>0.00</w:t>
      </w:r>
      <w:r>
        <w:rPr>
          <w:rFonts w:eastAsia="仿宋_GB2312"/>
          <w:sz w:val="32"/>
          <w:szCs w:val="32"/>
          <w:lang w:val="zh-CN"/>
        </w:rPr>
        <w:t>%</w:t>
      </w:r>
      <w:r>
        <w:rPr>
          <w:rFonts w:eastAsia="仿宋_GB2312" w:hint="eastAsia"/>
          <w:sz w:val="32"/>
          <w:szCs w:val="32"/>
        </w:rPr>
        <w:t>。</w:t>
      </w:r>
    </w:p>
    <w:p w:rsidR="00095F6F" w:rsidRDefault="00A52EF6">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095F6F" w:rsidRDefault="00A52EF6" w:rsidP="009207AD">
      <w:pPr>
        <w:ind w:firstLineChars="200" w:firstLine="640"/>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5.79</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0.0</w:t>
      </w:r>
      <w:r>
        <w:rPr>
          <w:rFonts w:eastAsia="仿宋_GB2312" w:hint="eastAsia"/>
          <w:sz w:val="32"/>
          <w:szCs w:val="32"/>
          <w:lang w:val="zh-CN"/>
        </w:rPr>
        <w:t>平方米，价值</w:t>
      </w:r>
      <w:r>
        <w:rPr>
          <w:rFonts w:eastAsia="仿宋_GB2312" w:hint="eastAsia"/>
          <w:sz w:val="32"/>
          <w:szCs w:val="32"/>
          <w:lang w:val="zh-CN"/>
        </w:rPr>
        <w:t>0.00</w:t>
      </w:r>
      <w:r>
        <w:rPr>
          <w:rFonts w:eastAsia="仿宋_GB2312" w:hint="eastAsia"/>
          <w:sz w:val="32"/>
          <w:szCs w:val="32"/>
          <w:lang w:val="zh-CN"/>
        </w:rPr>
        <w:t>万元。车辆</w:t>
      </w:r>
      <w:r>
        <w:rPr>
          <w:rFonts w:eastAsia="仿宋_GB2312" w:hint="eastAsia"/>
          <w:sz w:val="32"/>
          <w:szCs w:val="32"/>
          <w:lang w:val="zh-CN"/>
        </w:rPr>
        <w:t>0</w:t>
      </w:r>
      <w:r>
        <w:rPr>
          <w:rFonts w:eastAsia="仿宋_GB2312" w:hint="eastAsia"/>
          <w:sz w:val="32"/>
          <w:szCs w:val="32"/>
          <w:lang w:val="zh-CN"/>
        </w:rPr>
        <w:t>辆，价值</w:t>
      </w:r>
      <w:r>
        <w:rPr>
          <w:rFonts w:eastAsia="仿宋_GB2312" w:hint="eastAsia"/>
          <w:sz w:val="32"/>
          <w:szCs w:val="32"/>
          <w:lang w:val="zh-CN"/>
        </w:rPr>
        <w:t>0.00</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0</w:t>
      </w:r>
      <w:r>
        <w:rPr>
          <w:rFonts w:eastAsia="仿宋_GB2312" w:hint="eastAsia"/>
          <w:sz w:val="32"/>
          <w:szCs w:val="32"/>
          <w:lang w:val="zh-CN"/>
        </w:rPr>
        <w:t>辆；单价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0</w:t>
      </w:r>
      <w:r>
        <w:rPr>
          <w:rFonts w:eastAsia="仿宋_GB2312" w:hint="eastAsia"/>
          <w:sz w:val="32"/>
          <w:szCs w:val="32"/>
        </w:rPr>
        <w:t>台</w:t>
      </w:r>
      <w:r>
        <w:rPr>
          <w:rFonts w:eastAsia="仿宋_GB2312" w:hint="eastAsia"/>
          <w:sz w:val="32"/>
          <w:szCs w:val="32"/>
          <w:lang w:val="zh-CN"/>
        </w:rPr>
        <w:t>。</w:t>
      </w:r>
    </w:p>
    <w:p w:rsidR="00095F6F" w:rsidRDefault="00A52EF6">
      <w:pPr>
        <w:ind w:firstLineChars="200" w:firstLine="640"/>
        <w:jc w:val="left"/>
        <w:outlineLvl w:val="1"/>
        <w:rPr>
          <w:rFonts w:ascii="黑体" w:eastAsia="黑体" w:hAnsi="黑体" w:cs="宋体"/>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6A1792" w:rsidRPr="009207AD" w:rsidRDefault="00A52EF6" w:rsidP="00FF2BBE">
      <w:pPr>
        <w:ind w:firstLineChars="200" w:firstLine="640"/>
        <w:rPr>
          <w:rFonts w:ascii="仿宋_GB2312" w:eastAsia="仿宋_GB2312" w:hint="eastAsia"/>
          <w:sz w:val="32"/>
          <w:szCs w:val="32"/>
        </w:rPr>
      </w:pPr>
      <w:r w:rsidRPr="00DD4980">
        <w:rPr>
          <w:rFonts w:ascii="仿宋_GB2312" w:eastAsia="仿宋_GB2312" w:hint="eastAsia"/>
          <w:sz w:val="32"/>
          <w:szCs w:val="32"/>
        </w:rPr>
        <w:t>根据预算绩效管理要求，我单位2023年度</w:t>
      </w:r>
      <w:r w:rsidRPr="00DD4980">
        <w:rPr>
          <w:rFonts w:ascii="仿宋_GB2312" w:eastAsia="仿宋_GB2312" w:hAnsi="仿宋_GB2312" w:cs="仿宋_GB2312" w:hint="eastAsia"/>
          <w:kern w:val="0"/>
          <w:sz w:val="32"/>
          <w:szCs w:val="32"/>
        </w:rPr>
        <w:t>预算绩效管理整体支出绩效自评表</w:t>
      </w:r>
      <w:r w:rsidRPr="00DD4980">
        <w:rPr>
          <w:rFonts w:ascii="仿宋_GB2312" w:eastAsia="仿宋_GB2312" w:hint="eastAsia"/>
          <w:sz w:val="32"/>
          <w:szCs w:val="32"/>
        </w:rPr>
        <w:t>1</w:t>
      </w:r>
      <w:r w:rsidRPr="00DD4980">
        <w:rPr>
          <w:rFonts w:ascii="仿宋_GB2312" w:eastAsia="仿宋_GB2312" w:hAnsi="仿宋_GB2312" w:cs="仿宋_GB2312" w:hint="eastAsia"/>
          <w:kern w:val="0"/>
          <w:sz w:val="32"/>
          <w:szCs w:val="32"/>
        </w:rPr>
        <w:t>个，全年</w:t>
      </w:r>
      <w:r w:rsidRPr="00DD4980">
        <w:rPr>
          <w:rFonts w:ascii="仿宋_GB2312" w:eastAsia="仿宋_GB2312" w:hint="eastAsia"/>
          <w:sz w:val="32"/>
          <w:szCs w:val="32"/>
        </w:rPr>
        <w:t>预算总额</w:t>
      </w:r>
      <w:r w:rsidR="00DD4980" w:rsidRPr="00DD4980">
        <w:rPr>
          <w:rFonts w:ascii="仿宋_GB2312" w:eastAsia="仿宋_GB2312" w:hAnsi="宋体" w:hint="eastAsia"/>
          <w:bCs/>
          <w:sz w:val="32"/>
          <w:szCs w:val="32"/>
        </w:rPr>
        <w:t>22.68</w:t>
      </w:r>
      <w:r w:rsidRPr="00DD4980">
        <w:rPr>
          <w:rFonts w:ascii="仿宋_GB2312" w:eastAsia="仿宋_GB2312" w:hint="eastAsia"/>
          <w:sz w:val="32"/>
          <w:szCs w:val="32"/>
        </w:rPr>
        <w:t>万元，实</w:t>
      </w:r>
      <w:r w:rsidRPr="00DD4980">
        <w:rPr>
          <w:rFonts w:ascii="仿宋_GB2312" w:eastAsia="仿宋_GB2312" w:hint="eastAsia"/>
          <w:sz w:val="32"/>
          <w:szCs w:val="32"/>
        </w:rPr>
        <w:lastRenderedPageBreak/>
        <w:t>际执行总额</w:t>
      </w:r>
      <w:r w:rsidR="00DD4980" w:rsidRPr="00DD4980">
        <w:rPr>
          <w:rFonts w:ascii="仿宋_GB2312" w:eastAsia="仿宋_GB2312" w:hAnsi="宋体" w:hint="eastAsia"/>
          <w:bCs/>
          <w:sz w:val="32"/>
          <w:szCs w:val="32"/>
        </w:rPr>
        <w:t>22.68</w:t>
      </w:r>
      <w:r w:rsidRPr="00DD4980">
        <w:rPr>
          <w:rFonts w:ascii="仿宋_GB2312" w:eastAsia="仿宋_GB2312" w:hint="eastAsia"/>
          <w:sz w:val="32"/>
          <w:szCs w:val="32"/>
        </w:rPr>
        <w:t>万元</w:t>
      </w:r>
      <w:r w:rsidRPr="00DD4980">
        <w:rPr>
          <w:rFonts w:ascii="仿宋_GB2312" w:eastAsia="仿宋_GB2312" w:hAnsi="仿宋_GB2312" w:cs="仿宋_GB2312" w:hint="eastAsia"/>
          <w:kern w:val="0"/>
          <w:sz w:val="32"/>
          <w:szCs w:val="32"/>
        </w:rPr>
        <w:t>；</w:t>
      </w:r>
      <w:r w:rsidRPr="00DD4980">
        <w:rPr>
          <w:rFonts w:ascii="仿宋_GB2312" w:eastAsia="仿宋_GB2312" w:hint="eastAsia"/>
          <w:sz w:val="32"/>
          <w:szCs w:val="32"/>
        </w:rPr>
        <w:t>预算绩效评价项目</w:t>
      </w:r>
      <w:r w:rsidR="002C7164">
        <w:rPr>
          <w:rFonts w:ascii="仿宋_GB2312" w:eastAsia="仿宋_GB2312"/>
          <w:sz w:val="32"/>
          <w:szCs w:val="32"/>
        </w:rPr>
        <w:t>0</w:t>
      </w:r>
      <w:r w:rsidRPr="00DD4980">
        <w:rPr>
          <w:rFonts w:ascii="仿宋_GB2312" w:eastAsia="仿宋_GB2312" w:hint="eastAsia"/>
          <w:sz w:val="32"/>
          <w:szCs w:val="32"/>
        </w:rPr>
        <w:t>个，全年预算数</w:t>
      </w:r>
      <w:r w:rsidR="002C7164">
        <w:rPr>
          <w:rFonts w:ascii="仿宋_GB2312" w:eastAsia="仿宋_GB2312"/>
          <w:sz w:val="32"/>
          <w:szCs w:val="32"/>
        </w:rPr>
        <w:t>0</w:t>
      </w:r>
      <w:r w:rsidRPr="00DD4980">
        <w:rPr>
          <w:rFonts w:ascii="仿宋_GB2312" w:eastAsia="仿宋_GB2312" w:hint="eastAsia"/>
          <w:sz w:val="32"/>
          <w:szCs w:val="32"/>
        </w:rPr>
        <w:t>万元，全年执行数</w:t>
      </w:r>
      <w:r w:rsidR="002C7164">
        <w:rPr>
          <w:rFonts w:ascii="仿宋_GB2312" w:eastAsia="仿宋_GB2312"/>
          <w:sz w:val="32"/>
          <w:szCs w:val="32"/>
        </w:rPr>
        <w:t>0</w:t>
      </w:r>
      <w:r w:rsidRPr="00DD4980">
        <w:rPr>
          <w:rFonts w:ascii="仿宋_GB2312" w:eastAsia="仿宋_GB2312" w:hint="eastAsia"/>
          <w:sz w:val="32"/>
          <w:szCs w:val="32"/>
        </w:rPr>
        <w:t>万元。</w:t>
      </w:r>
      <w:r w:rsidR="00F45CCC" w:rsidRPr="00DD4980">
        <w:rPr>
          <w:rFonts w:ascii="仿宋_GB2312" w:eastAsia="仿宋_GB2312" w:hint="eastAsia"/>
          <w:sz w:val="32"/>
          <w:szCs w:val="32"/>
        </w:rPr>
        <w:t>预算绩效管理取得的成效：一是提高了绩效目标的科学性、规范性、使用性；二是开展绩效自评提升了自评质量。</w:t>
      </w:r>
      <w:r w:rsidR="00F45CCC" w:rsidRPr="00F45CCC">
        <w:rPr>
          <w:rFonts w:ascii="仿宋_GB2312" w:eastAsia="仿宋_GB2312" w:hint="eastAsia"/>
          <w:sz w:val="32"/>
          <w:szCs w:val="32"/>
        </w:rPr>
        <w:t>发现的问题及原因：一是预算绩效观念不深入：在日常绩效监控工作中存在着一定程度的“重分配、轻管理、重支出、轻绩效”的情况，造成该问题的主要原因是自身绩效理念较薄弱，单位绩效目标编制仍有缺失；二是预算绩效规范管理有盲点：财务人员面对当前绩效管理工作既没有现成的经验可供借鉴，又缺乏专业性很强的技能储备。下一步改进措施：一是需要进一步加强对资金绩效管理的重视程度；二是不断边工作、边学习、边积累，短期内提高自身业务水平，做到程序规范、管理科学，满足当前绩效管理要求。</w:t>
      </w:r>
      <w:r w:rsidR="009207AD">
        <w:rPr>
          <w:rFonts w:ascii="仿宋_GB2312" w:eastAsia="仿宋_GB2312" w:hint="eastAsia"/>
          <w:sz w:val="32"/>
          <w:szCs w:val="32"/>
        </w:rPr>
        <w:t>具体项目自评情况</w:t>
      </w:r>
      <w:proofErr w:type="gramStart"/>
      <w:r w:rsidR="009207AD">
        <w:rPr>
          <w:rFonts w:ascii="仿宋_GB2312" w:eastAsia="仿宋_GB2312" w:hint="eastAsia"/>
          <w:sz w:val="32"/>
          <w:szCs w:val="32"/>
        </w:rPr>
        <w:t>附项目</w:t>
      </w:r>
      <w:proofErr w:type="gramEnd"/>
      <w:r w:rsidR="009207AD">
        <w:rPr>
          <w:rFonts w:ascii="仿宋_GB2312" w:eastAsia="仿宋_GB2312" w:hint="eastAsia"/>
          <w:sz w:val="32"/>
          <w:szCs w:val="32"/>
        </w:rPr>
        <w:t>支出绩效自评表。</w:t>
      </w:r>
    </w:p>
    <w:p w:rsidR="00095F6F" w:rsidRDefault="00A52EF6">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F45CCC" w:rsidRDefault="00294391" w:rsidP="00F45CCC">
      <w:pPr>
        <w:ind w:firstLineChars="200" w:firstLine="640"/>
        <w:rPr>
          <w:rFonts w:ascii="仿宋_GB2312" w:eastAsia="仿宋_GB2312" w:hAnsi="仿宋_GB2312" w:cs="仿宋_GB2312"/>
          <w:kern w:val="0"/>
          <w:sz w:val="32"/>
          <w:szCs w:val="32"/>
        </w:rPr>
      </w:pPr>
      <w:bookmarkStart w:id="30" w:name="_Toc3250"/>
      <w:bookmarkStart w:id="31" w:name="_Toc24143"/>
      <w:r>
        <w:rPr>
          <w:rFonts w:ascii="仿宋_GB2312" w:eastAsia="仿宋_GB2312" w:hAnsi="仿宋_GB2312" w:cs="仿宋_GB2312" w:hint="eastAsia"/>
          <w:kern w:val="0"/>
          <w:sz w:val="32"/>
          <w:szCs w:val="32"/>
        </w:rPr>
        <w:t>本单位无其他需要说明的事项。</w:t>
      </w:r>
    </w:p>
    <w:p w:rsidR="00095F6F" w:rsidRDefault="00A52EF6">
      <w:pPr>
        <w:jc w:val="center"/>
        <w:outlineLvl w:val="0"/>
        <w:rPr>
          <w:rFonts w:ascii="黑体" w:eastAsia="黑体" w:hAnsi="黑体"/>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095F6F" w:rsidRDefault="00A52EF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095F6F" w:rsidRDefault="00A52EF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095F6F" w:rsidRDefault="00A52EF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095F6F" w:rsidRDefault="00A52EF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095F6F" w:rsidRDefault="00A52EF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095F6F" w:rsidRDefault="00A52EF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095F6F" w:rsidRDefault="00A52EF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095F6F" w:rsidRDefault="00A52EF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095F6F" w:rsidRDefault="00A52EF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lastRenderedPageBreak/>
        <w:t>九、基本支出：</w:t>
      </w:r>
      <w:r>
        <w:rPr>
          <w:rFonts w:ascii="仿宋_GB2312" w:eastAsia="仿宋_GB2312" w:hint="eastAsia"/>
          <w:sz w:val="32"/>
          <w:szCs w:val="32"/>
        </w:rPr>
        <w:t>指为保障机构正常运转、完成日常工作任务而发生的人员支出和公用支出。</w:t>
      </w:r>
    </w:p>
    <w:p w:rsidR="00095F6F" w:rsidRDefault="00A52EF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095F6F" w:rsidRDefault="00A52EF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095F6F" w:rsidRDefault="00A52EF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095F6F" w:rsidRDefault="00A52EF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095F6F" w:rsidRDefault="00A52EF6">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095F6F" w:rsidRDefault="00A52EF6">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095F6F" w:rsidRDefault="00A52EF6" w:rsidP="008A51C0">
      <w:pPr>
        <w:ind w:firstLineChars="200" w:firstLine="640"/>
        <w:outlineLvl w:val="1"/>
        <w:rPr>
          <w:rFonts w:ascii="黑体" w:eastAsia="仿宋_GB2312" w:hAnsi="黑体" w:cs="宋体"/>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095F6F" w:rsidRDefault="00A52EF6" w:rsidP="008A51C0">
      <w:pPr>
        <w:ind w:firstLineChars="200" w:firstLine="640"/>
        <w:outlineLvl w:val="1"/>
        <w:rPr>
          <w:rFonts w:ascii="黑体" w:eastAsia="仿宋_GB2312" w:hAnsi="黑体" w:cs="宋体"/>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095F6F" w:rsidRDefault="00A52EF6" w:rsidP="008A51C0">
      <w:pPr>
        <w:ind w:firstLineChars="200" w:firstLine="640"/>
        <w:outlineLvl w:val="1"/>
        <w:rPr>
          <w:rFonts w:ascii="黑体" w:eastAsia="仿宋_GB2312" w:hAnsi="黑体" w:cs="宋体"/>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095F6F" w:rsidRDefault="00A52EF6" w:rsidP="008A51C0">
      <w:pPr>
        <w:ind w:firstLineChars="200" w:firstLine="640"/>
        <w:outlineLvl w:val="1"/>
        <w:rPr>
          <w:rFonts w:ascii="黑体" w:eastAsia="仿宋_GB2312" w:hAnsi="黑体" w:cs="宋体"/>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095F6F" w:rsidRDefault="00A52EF6" w:rsidP="008A51C0">
      <w:pPr>
        <w:ind w:firstLineChars="200" w:firstLine="640"/>
        <w:outlineLvl w:val="1"/>
        <w:rPr>
          <w:rFonts w:ascii="黑体" w:eastAsia="仿宋_GB2312" w:hAnsi="黑体" w:cs="宋体"/>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095F6F" w:rsidRDefault="00A52EF6" w:rsidP="008A51C0">
      <w:pPr>
        <w:ind w:firstLineChars="200" w:firstLine="640"/>
        <w:outlineLvl w:val="1"/>
        <w:rPr>
          <w:rFonts w:ascii="黑体" w:eastAsia="仿宋_GB2312" w:hAnsi="黑体" w:cs="宋体"/>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095F6F" w:rsidRDefault="00A52EF6" w:rsidP="008A51C0">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r w:rsidR="003054B6">
        <w:rPr>
          <w:rFonts w:ascii="黑体" w:eastAsia="仿宋_GB2312" w:hAnsi="黑体" w:cs="宋体" w:hint="eastAsia"/>
          <w:bCs/>
          <w:kern w:val="0"/>
          <w:sz w:val="32"/>
          <w:szCs w:val="32"/>
        </w:rPr>
        <w:t>（空表）</w:t>
      </w:r>
    </w:p>
    <w:p w:rsidR="00095F6F" w:rsidRPr="008A51C0" w:rsidRDefault="00A52EF6" w:rsidP="008A51C0">
      <w:pPr>
        <w:ind w:firstLineChars="200" w:firstLine="575"/>
        <w:outlineLvl w:val="1"/>
        <w:rPr>
          <w:rFonts w:ascii="黑体" w:eastAsia="仿宋_GB2312" w:hAnsi="黑体" w:cs="宋体"/>
          <w:bCs/>
          <w:w w:val="90"/>
          <w:kern w:val="0"/>
          <w:sz w:val="32"/>
          <w:szCs w:val="32"/>
        </w:rPr>
      </w:pPr>
      <w:bookmarkStart w:id="46" w:name="_Toc7643"/>
      <w:bookmarkStart w:id="47" w:name="_Toc5453"/>
      <w:r w:rsidRPr="008A51C0">
        <w:rPr>
          <w:rFonts w:ascii="黑体" w:eastAsia="仿宋_GB2312" w:hAnsi="黑体" w:cs="宋体" w:hint="eastAsia"/>
          <w:bCs/>
          <w:w w:val="90"/>
          <w:kern w:val="0"/>
          <w:sz w:val="32"/>
          <w:szCs w:val="32"/>
        </w:rPr>
        <w:t>八、《政府性基金预算财政拨款收入支出决算表》</w:t>
      </w:r>
      <w:bookmarkEnd w:id="46"/>
      <w:bookmarkEnd w:id="47"/>
      <w:r w:rsidR="00BC4776" w:rsidRPr="008A51C0">
        <w:rPr>
          <w:rFonts w:ascii="黑体" w:eastAsia="仿宋_GB2312" w:hAnsi="黑体" w:cs="宋体" w:hint="eastAsia"/>
          <w:bCs/>
          <w:w w:val="90"/>
          <w:kern w:val="0"/>
          <w:sz w:val="32"/>
          <w:szCs w:val="32"/>
        </w:rPr>
        <w:t>（空表）</w:t>
      </w:r>
    </w:p>
    <w:p w:rsidR="00095F6F" w:rsidRPr="008A51C0" w:rsidRDefault="00A52EF6" w:rsidP="008A51C0">
      <w:pPr>
        <w:ind w:firstLineChars="200" w:firstLine="575"/>
        <w:outlineLvl w:val="1"/>
        <w:rPr>
          <w:rFonts w:ascii="黑体" w:eastAsia="仿宋_GB2312" w:hAnsi="黑体" w:cs="宋体"/>
          <w:bCs/>
          <w:w w:val="90"/>
          <w:kern w:val="0"/>
          <w:sz w:val="32"/>
          <w:szCs w:val="32"/>
        </w:rPr>
      </w:pPr>
      <w:r w:rsidRPr="008A51C0">
        <w:rPr>
          <w:rFonts w:ascii="黑体" w:eastAsia="仿宋_GB2312" w:hAnsi="黑体" w:cs="宋体" w:hint="eastAsia"/>
          <w:bCs/>
          <w:w w:val="90"/>
          <w:kern w:val="0"/>
          <w:sz w:val="32"/>
          <w:szCs w:val="32"/>
        </w:rPr>
        <w:t>九、《国有资本经营预算财政拨款收入支出决算表》</w:t>
      </w:r>
      <w:r w:rsidR="00BC4776" w:rsidRPr="008A51C0">
        <w:rPr>
          <w:rFonts w:ascii="黑体" w:eastAsia="仿宋_GB2312" w:hAnsi="黑体" w:cs="宋体" w:hint="eastAsia"/>
          <w:bCs/>
          <w:w w:val="90"/>
          <w:kern w:val="0"/>
          <w:sz w:val="32"/>
          <w:szCs w:val="32"/>
        </w:rPr>
        <w:t>（空表）</w:t>
      </w:r>
    </w:p>
    <w:p w:rsidR="00095F6F" w:rsidRDefault="00095F6F">
      <w:pPr>
        <w:ind w:firstLineChars="200" w:firstLine="640"/>
        <w:rPr>
          <w:rFonts w:ascii="仿宋_GB2312" w:eastAsia="仿宋_GB2312"/>
          <w:sz w:val="32"/>
          <w:szCs w:val="32"/>
        </w:rPr>
      </w:pPr>
    </w:p>
    <w:p w:rsidR="00095F6F" w:rsidRDefault="00095F6F">
      <w:pPr>
        <w:ind w:firstLineChars="200" w:firstLine="640"/>
        <w:outlineLvl w:val="1"/>
        <w:rPr>
          <w:rFonts w:ascii="黑体" w:eastAsia="黑体" w:hAnsi="黑体" w:cs="宋体"/>
          <w:bCs/>
          <w:kern w:val="0"/>
          <w:sz w:val="32"/>
          <w:szCs w:val="32"/>
        </w:rPr>
      </w:pPr>
    </w:p>
    <w:p w:rsidR="00DD4980" w:rsidRDefault="00DD4980">
      <w:pPr>
        <w:ind w:firstLineChars="200" w:firstLine="640"/>
        <w:outlineLvl w:val="1"/>
        <w:rPr>
          <w:rFonts w:ascii="黑体" w:eastAsia="黑体" w:hAnsi="黑体" w:cs="宋体"/>
          <w:bCs/>
          <w:kern w:val="0"/>
          <w:sz w:val="32"/>
          <w:szCs w:val="32"/>
        </w:rPr>
      </w:pPr>
    </w:p>
    <w:p w:rsidR="00DD4980" w:rsidRDefault="00DD4980">
      <w:pPr>
        <w:ind w:firstLineChars="200" w:firstLine="640"/>
        <w:outlineLvl w:val="1"/>
        <w:rPr>
          <w:rFonts w:ascii="黑体" w:eastAsia="黑体" w:hAnsi="黑体" w:cs="宋体"/>
          <w:bCs/>
          <w:kern w:val="0"/>
          <w:sz w:val="32"/>
          <w:szCs w:val="32"/>
        </w:rPr>
      </w:pPr>
    </w:p>
    <w:p w:rsidR="00DD4980" w:rsidRDefault="00DD4980">
      <w:pPr>
        <w:ind w:firstLineChars="200" w:firstLine="640"/>
        <w:outlineLvl w:val="1"/>
        <w:rPr>
          <w:rFonts w:ascii="黑体" w:eastAsia="黑体" w:hAnsi="黑体" w:cs="宋体"/>
          <w:bCs/>
          <w:kern w:val="0"/>
          <w:sz w:val="32"/>
          <w:szCs w:val="32"/>
        </w:rPr>
      </w:pPr>
    </w:p>
    <w:p w:rsidR="00DD4980" w:rsidRDefault="00DD4980">
      <w:pPr>
        <w:ind w:firstLineChars="200" w:firstLine="640"/>
        <w:outlineLvl w:val="1"/>
        <w:rPr>
          <w:rFonts w:ascii="黑体" w:eastAsia="黑体" w:hAnsi="黑体" w:cs="宋体"/>
          <w:bCs/>
          <w:kern w:val="0"/>
          <w:sz w:val="32"/>
          <w:szCs w:val="32"/>
        </w:rPr>
      </w:pPr>
    </w:p>
    <w:p w:rsidR="00DD4980" w:rsidRDefault="00DD4980">
      <w:pPr>
        <w:ind w:firstLineChars="200" w:firstLine="640"/>
        <w:outlineLvl w:val="1"/>
        <w:rPr>
          <w:rFonts w:ascii="黑体" w:eastAsia="黑体" w:hAnsi="黑体" w:cs="宋体"/>
          <w:bCs/>
          <w:kern w:val="0"/>
          <w:sz w:val="32"/>
          <w:szCs w:val="32"/>
        </w:rPr>
      </w:pPr>
    </w:p>
    <w:p w:rsidR="00DD4980" w:rsidRDefault="00DD4980">
      <w:pPr>
        <w:ind w:firstLineChars="200" w:firstLine="640"/>
        <w:outlineLvl w:val="1"/>
        <w:rPr>
          <w:rFonts w:ascii="黑体" w:eastAsia="黑体" w:hAnsi="黑体" w:cs="宋体"/>
          <w:bCs/>
          <w:kern w:val="0"/>
          <w:sz w:val="32"/>
          <w:szCs w:val="32"/>
        </w:rPr>
      </w:pPr>
    </w:p>
    <w:p w:rsidR="00DD4980" w:rsidRDefault="00DD4980">
      <w:pPr>
        <w:ind w:firstLineChars="200" w:firstLine="640"/>
        <w:outlineLvl w:val="1"/>
        <w:rPr>
          <w:rFonts w:ascii="黑体" w:eastAsia="黑体" w:hAnsi="黑体" w:cs="宋体"/>
          <w:bCs/>
          <w:kern w:val="0"/>
          <w:sz w:val="32"/>
          <w:szCs w:val="32"/>
        </w:rPr>
      </w:pPr>
    </w:p>
    <w:p w:rsidR="000755F9" w:rsidRDefault="000755F9" w:rsidP="000755F9">
      <w:pPr>
        <w:outlineLvl w:val="1"/>
        <w:rPr>
          <w:rFonts w:ascii="黑体" w:eastAsia="黑体" w:hAnsi="黑体" w:cs="宋体"/>
          <w:bCs/>
          <w:kern w:val="0"/>
          <w:sz w:val="32"/>
          <w:szCs w:val="32"/>
        </w:rPr>
      </w:pPr>
    </w:p>
    <w:p w:rsidR="000755F9" w:rsidRPr="00BC4776" w:rsidRDefault="00BC4776" w:rsidP="000755F9">
      <w:pPr>
        <w:outlineLvl w:val="1"/>
        <w:rPr>
          <w:rFonts w:ascii="黑体" w:eastAsia="黑体" w:hAnsi="黑体" w:cs="宋体"/>
          <w:bCs/>
          <w:kern w:val="0"/>
          <w:sz w:val="32"/>
          <w:szCs w:val="32"/>
        </w:rPr>
      </w:pPr>
      <w:r w:rsidRPr="00BC4776">
        <w:rPr>
          <w:noProof/>
        </w:rPr>
        <w:lastRenderedPageBreak/>
        <w:drawing>
          <wp:inline distT="0" distB="0" distL="0" distR="0">
            <wp:extent cx="5273898" cy="7890787"/>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9745" cy="7914497"/>
                    </a:xfrm>
                    <a:prstGeom prst="rect">
                      <a:avLst/>
                    </a:prstGeom>
                    <a:noFill/>
                    <a:ln>
                      <a:noFill/>
                    </a:ln>
                  </pic:spPr>
                </pic:pic>
              </a:graphicData>
            </a:graphic>
          </wp:inline>
        </w:drawing>
      </w:r>
    </w:p>
    <w:p w:rsidR="000755F9" w:rsidRPr="00BC4776" w:rsidRDefault="000755F9" w:rsidP="000755F9">
      <w:pPr>
        <w:outlineLvl w:val="1"/>
        <w:rPr>
          <w:rFonts w:ascii="黑体" w:eastAsia="黑体" w:hAnsi="黑体" w:cs="宋体"/>
          <w:bCs/>
          <w:kern w:val="0"/>
          <w:sz w:val="32"/>
          <w:szCs w:val="32"/>
        </w:rPr>
      </w:pPr>
    </w:p>
    <w:p w:rsidR="000755F9" w:rsidRDefault="000755F9" w:rsidP="000755F9">
      <w:pPr>
        <w:outlineLvl w:val="1"/>
        <w:rPr>
          <w:rFonts w:ascii="黑体" w:eastAsia="黑体" w:hAnsi="黑体" w:cs="宋体"/>
          <w:bCs/>
          <w:kern w:val="0"/>
          <w:sz w:val="32"/>
          <w:szCs w:val="32"/>
        </w:rPr>
      </w:pPr>
    </w:p>
    <w:p w:rsidR="000755F9" w:rsidRDefault="00CA409D" w:rsidP="000755F9">
      <w:pPr>
        <w:outlineLvl w:val="1"/>
        <w:rPr>
          <w:rFonts w:ascii="黑体" w:eastAsia="黑体" w:hAnsi="黑体" w:cs="宋体"/>
          <w:bCs/>
          <w:kern w:val="0"/>
          <w:sz w:val="32"/>
          <w:szCs w:val="32"/>
        </w:rPr>
      </w:pPr>
      <w:r w:rsidRPr="00CA409D">
        <w:rPr>
          <w:noProof/>
        </w:rPr>
        <w:lastRenderedPageBreak/>
        <w:drawing>
          <wp:inline distT="0" distB="0" distL="0" distR="0">
            <wp:extent cx="5441324" cy="8693150"/>
            <wp:effectExtent l="0" t="0" r="698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7183" cy="8718487"/>
                    </a:xfrm>
                    <a:prstGeom prst="rect">
                      <a:avLst/>
                    </a:prstGeom>
                    <a:noFill/>
                    <a:ln>
                      <a:noFill/>
                    </a:ln>
                  </pic:spPr>
                </pic:pic>
              </a:graphicData>
            </a:graphic>
          </wp:inline>
        </w:drawing>
      </w:r>
    </w:p>
    <w:p w:rsidR="000755F9" w:rsidRDefault="00BC4776" w:rsidP="000755F9">
      <w:pPr>
        <w:outlineLvl w:val="1"/>
        <w:rPr>
          <w:rFonts w:ascii="黑体" w:eastAsia="黑体" w:hAnsi="黑体" w:cs="宋体"/>
          <w:bCs/>
          <w:kern w:val="0"/>
          <w:sz w:val="32"/>
          <w:szCs w:val="32"/>
        </w:rPr>
      </w:pPr>
      <w:r w:rsidRPr="00BC4776">
        <w:rPr>
          <w:noProof/>
        </w:rPr>
        <w:lastRenderedPageBreak/>
        <w:drawing>
          <wp:inline distT="0" distB="0" distL="0" distR="0">
            <wp:extent cx="5288915" cy="537693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9810" cy="5438838"/>
                    </a:xfrm>
                    <a:prstGeom prst="rect">
                      <a:avLst/>
                    </a:prstGeom>
                    <a:noFill/>
                    <a:ln>
                      <a:noFill/>
                    </a:ln>
                  </pic:spPr>
                </pic:pic>
              </a:graphicData>
            </a:graphic>
          </wp:inline>
        </w:drawing>
      </w:r>
    </w:p>
    <w:p w:rsidR="00BC4776" w:rsidRDefault="00BC4776" w:rsidP="000755F9">
      <w:pPr>
        <w:outlineLvl w:val="1"/>
        <w:rPr>
          <w:rFonts w:ascii="黑体" w:eastAsia="黑体" w:hAnsi="黑体" w:cs="宋体"/>
          <w:bCs/>
          <w:kern w:val="0"/>
          <w:sz w:val="32"/>
          <w:szCs w:val="32"/>
        </w:rPr>
      </w:pPr>
    </w:p>
    <w:p w:rsidR="00BC4776" w:rsidRDefault="00BC4776" w:rsidP="000755F9">
      <w:pPr>
        <w:outlineLvl w:val="1"/>
        <w:rPr>
          <w:rFonts w:ascii="黑体" w:eastAsia="黑体" w:hAnsi="黑体" w:cs="宋体"/>
          <w:bCs/>
          <w:kern w:val="0"/>
          <w:sz w:val="32"/>
          <w:szCs w:val="32"/>
        </w:rPr>
      </w:pPr>
    </w:p>
    <w:p w:rsidR="00BC4776" w:rsidRDefault="00BC4776" w:rsidP="000755F9">
      <w:pPr>
        <w:outlineLvl w:val="1"/>
        <w:rPr>
          <w:rFonts w:ascii="黑体" w:eastAsia="黑体" w:hAnsi="黑体" w:cs="宋体"/>
          <w:bCs/>
          <w:kern w:val="0"/>
          <w:sz w:val="32"/>
          <w:szCs w:val="32"/>
        </w:rPr>
      </w:pPr>
    </w:p>
    <w:p w:rsidR="00BC4776" w:rsidRDefault="00BC4776" w:rsidP="000755F9">
      <w:pPr>
        <w:outlineLvl w:val="1"/>
        <w:rPr>
          <w:rFonts w:ascii="黑体" w:eastAsia="黑体" w:hAnsi="黑体" w:cs="宋体"/>
          <w:bCs/>
          <w:kern w:val="0"/>
          <w:sz w:val="32"/>
          <w:szCs w:val="32"/>
        </w:rPr>
      </w:pPr>
    </w:p>
    <w:p w:rsidR="00BC4776" w:rsidRDefault="00BC4776" w:rsidP="000755F9">
      <w:pPr>
        <w:outlineLvl w:val="1"/>
        <w:rPr>
          <w:rFonts w:ascii="黑体" w:eastAsia="黑体" w:hAnsi="黑体" w:cs="宋体"/>
          <w:bCs/>
          <w:kern w:val="0"/>
          <w:sz w:val="32"/>
          <w:szCs w:val="32"/>
        </w:rPr>
      </w:pPr>
    </w:p>
    <w:p w:rsidR="00BC4776" w:rsidRDefault="00BC4776" w:rsidP="000755F9">
      <w:pPr>
        <w:outlineLvl w:val="1"/>
        <w:rPr>
          <w:rFonts w:ascii="黑体" w:eastAsia="黑体" w:hAnsi="黑体" w:cs="宋体"/>
          <w:bCs/>
          <w:kern w:val="0"/>
          <w:sz w:val="32"/>
          <w:szCs w:val="32"/>
        </w:rPr>
      </w:pPr>
    </w:p>
    <w:p w:rsidR="00BC4776" w:rsidRDefault="00BC4776" w:rsidP="000755F9">
      <w:pPr>
        <w:outlineLvl w:val="1"/>
        <w:rPr>
          <w:rFonts w:ascii="黑体" w:eastAsia="黑体" w:hAnsi="黑体" w:cs="宋体"/>
          <w:bCs/>
          <w:kern w:val="0"/>
          <w:sz w:val="32"/>
          <w:szCs w:val="32"/>
        </w:rPr>
      </w:pPr>
    </w:p>
    <w:p w:rsidR="00D7279E" w:rsidRDefault="00D7279E" w:rsidP="000755F9">
      <w:pPr>
        <w:outlineLvl w:val="1"/>
        <w:rPr>
          <w:rFonts w:ascii="黑体" w:eastAsia="黑体" w:hAnsi="黑体" w:cs="宋体" w:hint="eastAsia"/>
          <w:bCs/>
          <w:kern w:val="0"/>
          <w:sz w:val="32"/>
          <w:szCs w:val="32"/>
        </w:rPr>
      </w:pPr>
    </w:p>
    <w:p w:rsidR="00D7279E" w:rsidRDefault="00CA409D" w:rsidP="000755F9">
      <w:pPr>
        <w:outlineLvl w:val="1"/>
        <w:rPr>
          <w:rFonts w:ascii="黑体" w:eastAsia="黑体" w:hAnsi="黑体" w:cs="宋体"/>
          <w:bCs/>
          <w:kern w:val="0"/>
          <w:sz w:val="32"/>
          <w:szCs w:val="32"/>
        </w:rPr>
      </w:pPr>
      <w:r w:rsidRPr="00CA409D">
        <w:rPr>
          <w:noProof/>
        </w:rPr>
        <w:lastRenderedPageBreak/>
        <w:drawing>
          <wp:inline distT="0" distB="0" distL="0" distR="0">
            <wp:extent cx="5518597" cy="880872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6131" cy="8820745"/>
                    </a:xfrm>
                    <a:prstGeom prst="rect">
                      <a:avLst/>
                    </a:prstGeom>
                    <a:noFill/>
                    <a:ln>
                      <a:noFill/>
                    </a:ln>
                  </pic:spPr>
                </pic:pic>
              </a:graphicData>
            </a:graphic>
          </wp:inline>
        </w:drawing>
      </w:r>
    </w:p>
    <w:p w:rsidR="00D7279E" w:rsidRPr="00D7279E" w:rsidRDefault="00D7279E" w:rsidP="000755F9">
      <w:pPr>
        <w:outlineLvl w:val="1"/>
        <w:rPr>
          <w:rFonts w:ascii="黑体" w:eastAsia="黑体" w:hAnsi="黑体" w:cs="宋体"/>
          <w:bCs/>
          <w:kern w:val="0"/>
          <w:sz w:val="32"/>
          <w:szCs w:val="32"/>
        </w:rPr>
      </w:pPr>
      <w:r w:rsidRPr="00D7279E">
        <w:rPr>
          <w:rFonts w:hint="eastAsia"/>
          <w:noProof/>
        </w:rPr>
        <w:lastRenderedPageBreak/>
        <w:drawing>
          <wp:inline distT="0" distB="0" distL="0" distR="0">
            <wp:extent cx="5415566" cy="622014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5788" cy="6231887"/>
                    </a:xfrm>
                    <a:prstGeom prst="rect">
                      <a:avLst/>
                    </a:prstGeom>
                    <a:noFill/>
                    <a:ln>
                      <a:noFill/>
                    </a:ln>
                  </pic:spPr>
                </pic:pic>
              </a:graphicData>
            </a:graphic>
          </wp:inline>
        </w:drawing>
      </w:r>
    </w:p>
    <w:p w:rsidR="00BC4776" w:rsidRDefault="00BC4776" w:rsidP="000755F9">
      <w:pPr>
        <w:outlineLvl w:val="1"/>
        <w:rPr>
          <w:rFonts w:ascii="黑体" w:eastAsia="黑体" w:hAnsi="黑体" w:cs="宋体"/>
          <w:bCs/>
          <w:kern w:val="0"/>
          <w:sz w:val="32"/>
          <w:szCs w:val="32"/>
        </w:rPr>
      </w:pPr>
    </w:p>
    <w:p w:rsidR="00D7279E" w:rsidRDefault="00D7279E" w:rsidP="000755F9">
      <w:pPr>
        <w:outlineLvl w:val="1"/>
        <w:rPr>
          <w:rFonts w:ascii="黑体" w:eastAsia="黑体" w:hAnsi="黑体" w:cs="宋体"/>
          <w:bCs/>
          <w:kern w:val="0"/>
          <w:sz w:val="32"/>
          <w:szCs w:val="32"/>
        </w:rPr>
      </w:pPr>
    </w:p>
    <w:p w:rsidR="00D7279E" w:rsidRDefault="00D7279E" w:rsidP="000755F9">
      <w:pPr>
        <w:outlineLvl w:val="1"/>
        <w:rPr>
          <w:rFonts w:ascii="黑体" w:eastAsia="黑体" w:hAnsi="黑体" w:cs="宋体"/>
          <w:bCs/>
          <w:kern w:val="0"/>
          <w:sz w:val="32"/>
          <w:szCs w:val="32"/>
        </w:rPr>
      </w:pPr>
    </w:p>
    <w:p w:rsidR="00D7279E" w:rsidRDefault="00D7279E" w:rsidP="000755F9">
      <w:pPr>
        <w:outlineLvl w:val="1"/>
        <w:rPr>
          <w:rFonts w:ascii="黑体" w:eastAsia="黑体" w:hAnsi="黑体" w:cs="宋体"/>
          <w:bCs/>
          <w:kern w:val="0"/>
          <w:sz w:val="32"/>
          <w:szCs w:val="32"/>
        </w:rPr>
      </w:pPr>
    </w:p>
    <w:p w:rsidR="00D7279E" w:rsidRDefault="00D7279E" w:rsidP="000755F9">
      <w:pPr>
        <w:outlineLvl w:val="1"/>
        <w:rPr>
          <w:rFonts w:ascii="黑体" w:eastAsia="黑体" w:hAnsi="黑体" w:cs="宋体"/>
          <w:bCs/>
          <w:kern w:val="0"/>
          <w:sz w:val="32"/>
          <w:szCs w:val="32"/>
        </w:rPr>
      </w:pPr>
    </w:p>
    <w:p w:rsidR="00D7279E" w:rsidRDefault="00D7279E" w:rsidP="000755F9">
      <w:pPr>
        <w:outlineLvl w:val="1"/>
        <w:rPr>
          <w:rFonts w:ascii="黑体" w:eastAsia="黑体" w:hAnsi="黑体" w:cs="宋体"/>
          <w:bCs/>
          <w:kern w:val="0"/>
          <w:sz w:val="32"/>
          <w:szCs w:val="32"/>
        </w:rPr>
      </w:pPr>
    </w:p>
    <w:p w:rsidR="00D7279E" w:rsidRPr="00CA409D" w:rsidRDefault="00CA409D" w:rsidP="000755F9">
      <w:pPr>
        <w:outlineLvl w:val="1"/>
        <w:rPr>
          <w:rFonts w:ascii="黑体" w:eastAsia="黑体" w:hAnsi="黑体" w:cs="宋体"/>
          <w:bCs/>
          <w:kern w:val="0"/>
          <w:sz w:val="32"/>
          <w:szCs w:val="32"/>
        </w:rPr>
      </w:pPr>
      <w:r w:rsidRPr="00CA409D">
        <w:rPr>
          <w:rFonts w:hint="eastAsia"/>
          <w:noProof/>
        </w:rPr>
        <w:lastRenderedPageBreak/>
        <w:drawing>
          <wp:inline distT="0" distB="0" distL="0" distR="0">
            <wp:extent cx="5374640" cy="87383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8142" cy="8744008"/>
                    </a:xfrm>
                    <a:prstGeom prst="rect">
                      <a:avLst/>
                    </a:prstGeom>
                    <a:noFill/>
                    <a:ln>
                      <a:noFill/>
                    </a:ln>
                  </pic:spPr>
                </pic:pic>
              </a:graphicData>
            </a:graphic>
          </wp:inline>
        </w:drawing>
      </w:r>
    </w:p>
    <w:p w:rsidR="00D7279E" w:rsidRPr="008D475B" w:rsidRDefault="008D475B" w:rsidP="000755F9">
      <w:pPr>
        <w:outlineLvl w:val="1"/>
        <w:rPr>
          <w:rFonts w:ascii="黑体" w:eastAsia="黑体" w:hAnsi="黑体" w:cs="宋体"/>
          <w:bCs/>
          <w:kern w:val="0"/>
          <w:sz w:val="32"/>
          <w:szCs w:val="32"/>
        </w:rPr>
      </w:pPr>
      <w:r w:rsidRPr="008D475B">
        <w:rPr>
          <w:rFonts w:hint="eastAsia"/>
          <w:noProof/>
        </w:rPr>
        <w:lastRenderedPageBreak/>
        <w:drawing>
          <wp:inline distT="0" distB="0" distL="0" distR="0">
            <wp:extent cx="5305998" cy="3052293"/>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1028" cy="3089702"/>
                    </a:xfrm>
                    <a:prstGeom prst="rect">
                      <a:avLst/>
                    </a:prstGeom>
                    <a:noFill/>
                    <a:ln>
                      <a:noFill/>
                    </a:ln>
                  </pic:spPr>
                </pic:pic>
              </a:graphicData>
            </a:graphic>
          </wp:inline>
        </w:drawing>
      </w:r>
    </w:p>
    <w:p w:rsidR="00BC4776" w:rsidRDefault="00BC4776" w:rsidP="000755F9">
      <w:pPr>
        <w:outlineLvl w:val="1"/>
        <w:rPr>
          <w:rFonts w:ascii="黑体" w:eastAsia="黑体" w:hAnsi="黑体" w:cs="宋体"/>
          <w:bCs/>
          <w:kern w:val="0"/>
          <w:sz w:val="32"/>
          <w:szCs w:val="32"/>
        </w:rPr>
      </w:pPr>
    </w:p>
    <w:p w:rsidR="00F724E3" w:rsidRDefault="00F724E3"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hint="eastAsia"/>
          <w:bCs/>
          <w:kern w:val="0"/>
          <w:sz w:val="32"/>
          <w:szCs w:val="32"/>
        </w:rPr>
      </w:pPr>
    </w:p>
    <w:p w:rsidR="00602974" w:rsidRDefault="00602974" w:rsidP="000173A5">
      <w:pPr>
        <w:jc w:val="left"/>
        <w:outlineLvl w:val="1"/>
        <w:rPr>
          <w:rFonts w:ascii="黑体" w:eastAsia="黑体" w:hAnsi="黑体" w:cs="宋体"/>
          <w:bCs/>
          <w:kern w:val="0"/>
          <w:sz w:val="32"/>
          <w:szCs w:val="32"/>
        </w:rPr>
      </w:pPr>
      <w:r w:rsidRPr="00602974">
        <w:rPr>
          <w:rFonts w:hint="eastAsia"/>
          <w:noProof/>
        </w:rPr>
        <w:lastRenderedPageBreak/>
        <w:drawing>
          <wp:inline distT="0" distB="0" distL="0" distR="0">
            <wp:extent cx="5272405" cy="2640169"/>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82713" cy="2645331"/>
                    </a:xfrm>
                    <a:prstGeom prst="rect">
                      <a:avLst/>
                    </a:prstGeom>
                    <a:noFill/>
                    <a:ln>
                      <a:noFill/>
                    </a:ln>
                  </pic:spPr>
                </pic:pic>
              </a:graphicData>
            </a:graphic>
          </wp:inline>
        </w:drawing>
      </w: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bCs/>
          <w:kern w:val="0"/>
          <w:sz w:val="32"/>
          <w:szCs w:val="32"/>
        </w:rPr>
      </w:pPr>
    </w:p>
    <w:p w:rsidR="00602974" w:rsidRDefault="00602974" w:rsidP="000173A5">
      <w:pPr>
        <w:jc w:val="left"/>
        <w:outlineLvl w:val="1"/>
        <w:rPr>
          <w:rFonts w:ascii="黑体" w:eastAsia="黑体" w:hAnsi="黑体" w:cs="宋体" w:hint="eastAsia"/>
          <w:bCs/>
          <w:kern w:val="0"/>
          <w:sz w:val="32"/>
          <w:szCs w:val="32"/>
        </w:rPr>
      </w:pPr>
    </w:p>
    <w:p w:rsidR="00602974" w:rsidRPr="00CA409D" w:rsidRDefault="00CA409D" w:rsidP="000173A5">
      <w:pPr>
        <w:jc w:val="left"/>
        <w:outlineLvl w:val="1"/>
        <w:rPr>
          <w:rFonts w:ascii="黑体" w:eastAsia="黑体" w:hAnsi="黑体" w:cs="宋体"/>
          <w:bCs/>
          <w:kern w:val="0"/>
          <w:sz w:val="32"/>
          <w:szCs w:val="32"/>
        </w:rPr>
      </w:pPr>
      <w:bookmarkStart w:id="48" w:name="_GoBack"/>
      <w:r w:rsidRPr="00CA409D">
        <w:rPr>
          <w:rFonts w:hint="eastAsia"/>
          <w:noProof/>
        </w:rPr>
        <w:lastRenderedPageBreak/>
        <w:drawing>
          <wp:inline distT="0" distB="0" distL="0" distR="0">
            <wp:extent cx="5324666" cy="28011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8820" cy="2813862"/>
                    </a:xfrm>
                    <a:prstGeom prst="rect">
                      <a:avLst/>
                    </a:prstGeom>
                    <a:noFill/>
                    <a:ln>
                      <a:noFill/>
                    </a:ln>
                  </pic:spPr>
                </pic:pic>
              </a:graphicData>
            </a:graphic>
          </wp:inline>
        </w:drawing>
      </w:r>
      <w:bookmarkEnd w:id="48"/>
    </w:p>
    <w:sectPr w:rsidR="00602974" w:rsidRPr="00CA409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FA9" w:rsidRDefault="00594FA9">
      <w:r>
        <w:separator/>
      </w:r>
    </w:p>
  </w:endnote>
  <w:endnote w:type="continuationSeparator" w:id="0">
    <w:p w:rsidR="00594FA9" w:rsidRDefault="0059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F6F" w:rsidRDefault="00A52EF6">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95F6F" w:rsidRDefault="00A52EF6">
                          <w:pPr>
                            <w:pStyle w:val="a4"/>
                          </w:pPr>
                          <w:r>
                            <w:rPr>
                              <w:rFonts w:hint="eastAsia"/>
                            </w:rPr>
                            <w:fldChar w:fldCharType="begin"/>
                          </w:r>
                          <w:r>
                            <w:rPr>
                              <w:rFonts w:hint="eastAsia"/>
                            </w:rPr>
                            <w:instrText xml:space="preserve"> PAGE  \* MERGEFORMAT </w:instrText>
                          </w:r>
                          <w:r>
                            <w:rPr>
                              <w:rFonts w:hint="eastAsia"/>
                            </w:rPr>
                            <w:fldChar w:fldCharType="separate"/>
                          </w:r>
                          <w:r w:rsidR="00FF2BBE">
                            <w:rPr>
                              <w:noProof/>
                            </w:rPr>
                            <w:t>24</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095F6F" w:rsidRDefault="00A52EF6">
                    <w:pPr>
                      <w:pStyle w:val="a4"/>
                    </w:pPr>
                    <w:r>
                      <w:rPr>
                        <w:rFonts w:hint="eastAsia"/>
                      </w:rPr>
                      <w:fldChar w:fldCharType="begin"/>
                    </w:r>
                    <w:r>
                      <w:rPr>
                        <w:rFonts w:hint="eastAsia"/>
                      </w:rPr>
                      <w:instrText xml:space="preserve"> PAGE  \* MERGEFORMAT </w:instrText>
                    </w:r>
                    <w:r>
                      <w:rPr>
                        <w:rFonts w:hint="eastAsia"/>
                      </w:rPr>
                      <w:fldChar w:fldCharType="separate"/>
                    </w:r>
                    <w:r w:rsidR="00FF2BBE">
                      <w:rPr>
                        <w:noProof/>
                      </w:rPr>
                      <w:t>24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FA9" w:rsidRDefault="00594FA9">
      <w:r>
        <w:separator/>
      </w:r>
    </w:p>
  </w:footnote>
  <w:footnote w:type="continuationSeparator" w:id="0">
    <w:p w:rsidR="00594FA9" w:rsidRDefault="00594F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yOGZmZWJiZjkzMTc5MjUxM2FlYjUzNmFjOTJhZmYifQ=="/>
    <w:docVar w:name="KSO_WPS_MARK_KEY" w:val="41ee2a61-2d54-4f93-83be-afdb9a40d732"/>
  </w:docVars>
  <w:rsids>
    <w:rsidRoot w:val="00095F6F"/>
    <w:rsid w:val="000173A5"/>
    <w:rsid w:val="00073313"/>
    <w:rsid w:val="000755F9"/>
    <w:rsid w:val="00095F6F"/>
    <w:rsid w:val="00121CA5"/>
    <w:rsid w:val="001413EA"/>
    <w:rsid w:val="001946CD"/>
    <w:rsid w:val="00210A14"/>
    <w:rsid w:val="00213C59"/>
    <w:rsid w:val="00263B58"/>
    <w:rsid w:val="00294391"/>
    <w:rsid w:val="002C4335"/>
    <w:rsid w:val="002C7164"/>
    <w:rsid w:val="002F56A1"/>
    <w:rsid w:val="003001CA"/>
    <w:rsid w:val="003054B6"/>
    <w:rsid w:val="003210CE"/>
    <w:rsid w:val="0034390F"/>
    <w:rsid w:val="00374044"/>
    <w:rsid w:val="0044399A"/>
    <w:rsid w:val="00485171"/>
    <w:rsid w:val="004E2787"/>
    <w:rsid w:val="00537908"/>
    <w:rsid w:val="005628EC"/>
    <w:rsid w:val="00594FA9"/>
    <w:rsid w:val="005A076D"/>
    <w:rsid w:val="005B47B8"/>
    <w:rsid w:val="005F31BC"/>
    <w:rsid w:val="00602974"/>
    <w:rsid w:val="006A1792"/>
    <w:rsid w:val="006B2918"/>
    <w:rsid w:val="007352A6"/>
    <w:rsid w:val="007537F2"/>
    <w:rsid w:val="00775FF3"/>
    <w:rsid w:val="00787161"/>
    <w:rsid w:val="008A51C0"/>
    <w:rsid w:val="008D475B"/>
    <w:rsid w:val="008E3FF5"/>
    <w:rsid w:val="009207AD"/>
    <w:rsid w:val="009338E1"/>
    <w:rsid w:val="00970A4D"/>
    <w:rsid w:val="0098631B"/>
    <w:rsid w:val="00986363"/>
    <w:rsid w:val="009D7AD2"/>
    <w:rsid w:val="00A52EF6"/>
    <w:rsid w:val="00A7007D"/>
    <w:rsid w:val="00AA178B"/>
    <w:rsid w:val="00AD4C17"/>
    <w:rsid w:val="00AE0FC6"/>
    <w:rsid w:val="00B26A33"/>
    <w:rsid w:val="00B70D59"/>
    <w:rsid w:val="00BA1CD6"/>
    <w:rsid w:val="00BA7238"/>
    <w:rsid w:val="00BC4776"/>
    <w:rsid w:val="00BF2386"/>
    <w:rsid w:val="00C513AC"/>
    <w:rsid w:val="00C53B91"/>
    <w:rsid w:val="00C64DA8"/>
    <w:rsid w:val="00CA409D"/>
    <w:rsid w:val="00CC45DE"/>
    <w:rsid w:val="00CD75AB"/>
    <w:rsid w:val="00D143B9"/>
    <w:rsid w:val="00D6257E"/>
    <w:rsid w:val="00D7279E"/>
    <w:rsid w:val="00DA313E"/>
    <w:rsid w:val="00DA512B"/>
    <w:rsid w:val="00DD4980"/>
    <w:rsid w:val="00DE4E27"/>
    <w:rsid w:val="00EA786D"/>
    <w:rsid w:val="00F168EC"/>
    <w:rsid w:val="00F45CCC"/>
    <w:rsid w:val="00F52A8D"/>
    <w:rsid w:val="00F724E3"/>
    <w:rsid w:val="00FC5084"/>
    <w:rsid w:val="00FD7FC2"/>
    <w:rsid w:val="00FF2BBE"/>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A638E"/>
  <w15:docId w15:val="{EB58B8A9-C6D2-43A0-A7B6-0B2CE9071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2924">
      <w:bodyDiv w:val="1"/>
      <w:marLeft w:val="0"/>
      <w:marRight w:val="0"/>
      <w:marTop w:val="0"/>
      <w:marBottom w:val="0"/>
      <w:divBdr>
        <w:top w:val="none" w:sz="0" w:space="0" w:color="auto"/>
        <w:left w:val="none" w:sz="0" w:space="0" w:color="auto"/>
        <w:bottom w:val="none" w:sz="0" w:space="0" w:color="auto"/>
        <w:right w:val="none" w:sz="0" w:space="0" w:color="auto"/>
      </w:divBdr>
    </w:div>
    <w:div w:id="128016244">
      <w:bodyDiv w:val="1"/>
      <w:marLeft w:val="0"/>
      <w:marRight w:val="0"/>
      <w:marTop w:val="0"/>
      <w:marBottom w:val="0"/>
      <w:divBdr>
        <w:top w:val="none" w:sz="0" w:space="0" w:color="auto"/>
        <w:left w:val="none" w:sz="0" w:space="0" w:color="auto"/>
        <w:bottom w:val="none" w:sz="0" w:space="0" w:color="auto"/>
        <w:right w:val="none" w:sz="0" w:space="0" w:color="auto"/>
      </w:divBdr>
    </w:div>
    <w:div w:id="146289574">
      <w:bodyDiv w:val="1"/>
      <w:marLeft w:val="0"/>
      <w:marRight w:val="0"/>
      <w:marTop w:val="0"/>
      <w:marBottom w:val="0"/>
      <w:divBdr>
        <w:top w:val="none" w:sz="0" w:space="0" w:color="auto"/>
        <w:left w:val="none" w:sz="0" w:space="0" w:color="auto"/>
        <w:bottom w:val="none" w:sz="0" w:space="0" w:color="auto"/>
        <w:right w:val="none" w:sz="0" w:space="0" w:color="auto"/>
      </w:divBdr>
    </w:div>
    <w:div w:id="167520791">
      <w:bodyDiv w:val="1"/>
      <w:marLeft w:val="0"/>
      <w:marRight w:val="0"/>
      <w:marTop w:val="0"/>
      <w:marBottom w:val="0"/>
      <w:divBdr>
        <w:top w:val="none" w:sz="0" w:space="0" w:color="auto"/>
        <w:left w:val="none" w:sz="0" w:space="0" w:color="auto"/>
        <w:bottom w:val="none" w:sz="0" w:space="0" w:color="auto"/>
        <w:right w:val="none" w:sz="0" w:space="0" w:color="auto"/>
      </w:divBdr>
    </w:div>
    <w:div w:id="334191935">
      <w:bodyDiv w:val="1"/>
      <w:marLeft w:val="0"/>
      <w:marRight w:val="0"/>
      <w:marTop w:val="0"/>
      <w:marBottom w:val="0"/>
      <w:divBdr>
        <w:top w:val="none" w:sz="0" w:space="0" w:color="auto"/>
        <w:left w:val="none" w:sz="0" w:space="0" w:color="auto"/>
        <w:bottom w:val="none" w:sz="0" w:space="0" w:color="auto"/>
        <w:right w:val="none" w:sz="0" w:space="0" w:color="auto"/>
      </w:divBdr>
    </w:div>
    <w:div w:id="363750949">
      <w:bodyDiv w:val="1"/>
      <w:marLeft w:val="0"/>
      <w:marRight w:val="0"/>
      <w:marTop w:val="0"/>
      <w:marBottom w:val="0"/>
      <w:divBdr>
        <w:top w:val="none" w:sz="0" w:space="0" w:color="auto"/>
        <w:left w:val="none" w:sz="0" w:space="0" w:color="auto"/>
        <w:bottom w:val="none" w:sz="0" w:space="0" w:color="auto"/>
        <w:right w:val="none" w:sz="0" w:space="0" w:color="auto"/>
      </w:divBdr>
    </w:div>
    <w:div w:id="397482117">
      <w:bodyDiv w:val="1"/>
      <w:marLeft w:val="0"/>
      <w:marRight w:val="0"/>
      <w:marTop w:val="0"/>
      <w:marBottom w:val="0"/>
      <w:divBdr>
        <w:top w:val="none" w:sz="0" w:space="0" w:color="auto"/>
        <w:left w:val="none" w:sz="0" w:space="0" w:color="auto"/>
        <w:bottom w:val="none" w:sz="0" w:space="0" w:color="auto"/>
        <w:right w:val="none" w:sz="0" w:space="0" w:color="auto"/>
      </w:divBdr>
    </w:div>
    <w:div w:id="399862587">
      <w:bodyDiv w:val="1"/>
      <w:marLeft w:val="0"/>
      <w:marRight w:val="0"/>
      <w:marTop w:val="0"/>
      <w:marBottom w:val="0"/>
      <w:divBdr>
        <w:top w:val="none" w:sz="0" w:space="0" w:color="auto"/>
        <w:left w:val="none" w:sz="0" w:space="0" w:color="auto"/>
        <w:bottom w:val="none" w:sz="0" w:space="0" w:color="auto"/>
        <w:right w:val="none" w:sz="0" w:space="0" w:color="auto"/>
      </w:divBdr>
    </w:div>
    <w:div w:id="440883243">
      <w:bodyDiv w:val="1"/>
      <w:marLeft w:val="0"/>
      <w:marRight w:val="0"/>
      <w:marTop w:val="0"/>
      <w:marBottom w:val="0"/>
      <w:divBdr>
        <w:top w:val="none" w:sz="0" w:space="0" w:color="auto"/>
        <w:left w:val="none" w:sz="0" w:space="0" w:color="auto"/>
        <w:bottom w:val="none" w:sz="0" w:space="0" w:color="auto"/>
        <w:right w:val="none" w:sz="0" w:space="0" w:color="auto"/>
      </w:divBdr>
    </w:div>
    <w:div w:id="566382953">
      <w:bodyDiv w:val="1"/>
      <w:marLeft w:val="0"/>
      <w:marRight w:val="0"/>
      <w:marTop w:val="0"/>
      <w:marBottom w:val="0"/>
      <w:divBdr>
        <w:top w:val="none" w:sz="0" w:space="0" w:color="auto"/>
        <w:left w:val="none" w:sz="0" w:space="0" w:color="auto"/>
        <w:bottom w:val="none" w:sz="0" w:space="0" w:color="auto"/>
        <w:right w:val="none" w:sz="0" w:space="0" w:color="auto"/>
      </w:divBdr>
    </w:div>
    <w:div w:id="577206265">
      <w:bodyDiv w:val="1"/>
      <w:marLeft w:val="0"/>
      <w:marRight w:val="0"/>
      <w:marTop w:val="0"/>
      <w:marBottom w:val="0"/>
      <w:divBdr>
        <w:top w:val="none" w:sz="0" w:space="0" w:color="auto"/>
        <w:left w:val="none" w:sz="0" w:space="0" w:color="auto"/>
        <w:bottom w:val="none" w:sz="0" w:space="0" w:color="auto"/>
        <w:right w:val="none" w:sz="0" w:space="0" w:color="auto"/>
      </w:divBdr>
    </w:div>
    <w:div w:id="642077737">
      <w:bodyDiv w:val="1"/>
      <w:marLeft w:val="0"/>
      <w:marRight w:val="0"/>
      <w:marTop w:val="0"/>
      <w:marBottom w:val="0"/>
      <w:divBdr>
        <w:top w:val="none" w:sz="0" w:space="0" w:color="auto"/>
        <w:left w:val="none" w:sz="0" w:space="0" w:color="auto"/>
        <w:bottom w:val="none" w:sz="0" w:space="0" w:color="auto"/>
        <w:right w:val="none" w:sz="0" w:space="0" w:color="auto"/>
      </w:divBdr>
    </w:div>
    <w:div w:id="643198091">
      <w:bodyDiv w:val="1"/>
      <w:marLeft w:val="0"/>
      <w:marRight w:val="0"/>
      <w:marTop w:val="0"/>
      <w:marBottom w:val="0"/>
      <w:divBdr>
        <w:top w:val="none" w:sz="0" w:space="0" w:color="auto"/>
        <w:left w:val="none" w:sz="0" w:space="0" w:color="auto"/>
        <w:bottom w:val="none" w:sz="0" w:space="0" w:color="auto"/>
        <w:right w:val="none" w:sz="0" w:space="0" w:color="auto"/>
      </w:divBdr>
    </w:div>
    <w:div w:id="666977333">
      <w:bodyDiv w:val="1"/>
      <w:marLeft w:val="0"/>
      <w:marRight w:val="0"/>
      <w:marTop w:val="0"/>
      <w:marBottom w:val="0"/>
      <w:divBdr>
        <w:top w:val="none" w:sz="0" w:space="0" w:color="auto"/>
        <w:left w:val="none" w:sz="0" w:space="0" w:color="auto"/>
        <w:bottom w:val="none" w:sz="0" w:space="0" w:color="auto"/>
        <w:right w:val="none" w:sz="0" w:space="0" w:color="auto"/>
      </w:divBdr>
    </w:div>
    <w:div w:id="668170887">
      <w:bodyDiv w:val="1"/>
      <w:marLeft w:val="0"/>
      <w:marRight w:val="0"/>
      <w:marTop w:val="0"/>
      <w:marBottom w:val="0"/>
      <w:divBdr>
        <w:top w:val="none" w:sz="0" w:space="0" w:color="auto"/>
        <w:left w:val="none" w:sz="0" w:space="0" w:color="auto"/>
        <w:bottom w:val="none" w:sz="0" w:space="0" w:color="auto"/>
        <w:right w:val="none" w:sz="0" w:space="0" w:color="auto"/>
      </w:divBdr>
    </w:div>
    <w:div w:id="706372730">
      <w:bodyDiv w:val="1"/>
      <w:marLeft w:val="0"/>
      <w:marRight w:val="0"/>
      <w:marTop w:val="0"/>
      <w:marBottom w:val="0"/>
      <w:divBdr>
        <w:top w:val="none" w:sz="0" w:space="0" w:color="auto"/>
        <w:left w:val="none" w:sz="0" w:space="0" w:color="auto"/>
        <w:bottom w:val="none" w:sz="0" w:space="0" w:color="auto"/>
        <w:right w:val="none" w:sz="0" w:space="0" w:color="auto"/>
      </w:divBdr>
    </w:div>
    <w:div w:id="744303055">
      <w:bodyDiv w:val="1"/>
      <w:marLeft w:val="0"/>
      <w:marRight w:val="0"/>
      <w:marTop w:val="0"/>
      <w:marBottom w:val="0"/>
      <w:divBdr>
        <w:top w:val="none" w:sz="0" w:space="0" w:color="auto"/>
        <w:left w:val="none" w:sz="0" w:space="0" w:color="auto"/>
        <w:bottom w:val="none" w:sz="0" w:space="0" w:color="auto"/>
        <w:right w:val="none" w:sz="0" w:space="0" w:color="auto"/>
      </w:divBdr>
    </w:div>
    <w:div w:id="779179385">
      <w:bodyDiv w:val="1"/>
      <w:marLeft w:val="0"/>
      <w:marRight w:val="0"/>
      <w:marTop w:val="0"/>
      <w:marBottom w:val="0"/>
      <w:divBdr>
        <w:top w:val="none" w:sz="0" w:space="0" w:color="auto"/>
        <w:left w:val="none" w:sz="0" w:space="0" w:color="auto"/>
        <w:bottom w:val="none" w:sz="0" w:space="0" w:color="auto"/>
        <w:right w:val="none" w:sz="0" w:space="0" w:color="auto"/>
      </w:divBdr>
    </w:div>
    <w:div w:id="832061134">
      <w:bodyDiv w:val="1"/>
      <w:marLeft w:val="0"/>
      <w:marRight w:val="0"/>
      <w:marTop w:val="0"/>
      <w:marBottom w:val="0"/>
      <w:divBdr>
        <w:top w:val="none" w:sz="0" w:space="0" w:color="auto"/>
        <w:left w:val="none" w:sz="0" w:space="0" w:color="auto"/>
        <w:bottom w:val="none" w:sz="0" w:space="0" w:color="auto"/>
        <w:right w:val="none" w:sz="0" w:space="0" w:color="auto"/>
      </w:divBdr>
    </w:div>
    <w:div w:id="871502257">
      <w:bodyDiv w:val="1"/>
      <w:marLeft w:val="0"/>
      <w:marRight w:val="0"/>
      <w:marTop w:val="0"/>
      <w:marBottom w:val="0"/>
      <w:divBdr>
        <w:top w:val="none" w:sz="0" w:space="0" w:color="auto"/>
        <w:left w:val="none" w:sz="0" w:space="0" w:color="auto"/>
        <w:bottom w:val="none" w:sz="0" w:space="0" w:color="auto"/>
        <w:right w:val="none" w:sz="0" w:space="0" w:color="auto"/>
      </w:divBdr>
    </w:div>
    <w:div w:id="897547497">
      <w:bodyDiv w:val="1"/>
      <w:marLeft w:val="0"/>
      <w:marRight w:val="0"/>
      <w:marTop w:val="0"/>
      <w:marBottom w:val="0"/>
      <w:divBdr>
        <w:top w:val="none" w:sz="0" w:space="0" w:color="auto"/>
        <w:left w:val="none" w:sz="0" w:space="0" w:color="auto"/>
        <w:bottom w:val="none" w:sz="0" w:space="0" w:color="auto"/>
        <w:right w:val="none" w:sz="0" w:space="0" w:color="auto"/>
      </w:divBdr>
    </w:div>
    <w:div w:id="955600107">
      <w:bodyDiv w:val="1"/>
      <w:marLeft w:val="0"/>
      <w:marRight w:val="0"/>
      <w:marTop w:val="0"/>
      <w:marBottom w:val="0"/>
      <w:divBdr>
        <w:top w:val="none" w:sz="0" w:space="0" w:color="auto"/>
        <w:left w:val="none" w:sz="0" w:space="0" w:color="auto"/>
        <w:bottom w:val="none" w:sz="0" w:space="0" w:color="auto"/>
        <w:right w:val="none" w:sz="0" w:space="0" w:color="auto"/>
      </w:divBdr>
    </w:div>
    <w:div w:id="974598652">
      <w:bodyDiv w:val="1"/>
      <w:marLeft w:val="0"/>
      <w:marRight w:val="0"/>
      <w:marTop w:val="0"/>
      <w:marBottom w:val="0"/>
      <w:divBdr>
        <w:top w:val="none" w:sz="0" w:space="0" w:color="auto"/>
        <w:left w:val="none" w:sz="0" w:space="0" w:color="auto"/>
        <w:bottom w:val="none" w:sz="0" w:space="0" w:color="auto"/>
        <w:right w:val="none" w:sz="0" w:space="0" w:color="auto"/>
      </w:divBdr>
    </w:div>
    <w:div w:id="992954481">
      <w:bodyDiv w:val="1"/>
      <w:marLeft w:val="0"/>
      <w:marRight w:val="0"/>
      <w:marTop w:val="0"/>
      <w:marBottom w:val="0"/>
      <w:divBdr>
        <w:top w:val="none" w:sz="0" w:space="0" w:color="auto"/>
        <w:left w:val="none" w:sz="0" w:space="0" w:color="auto"/>
        <w:bottom w:val="none" w:sz="0" w:space="0" w:color="auto"/>
        <w:right w:val="none" w:sz="0" w:space="0" w:color="auto"/>
      </w:divBdr>
    </w:div>
    <w:div w:id="1003820720">
      <w:bodyDiv w:val="1"/>
      <w:marLeft w:val="0"/>
      <w:marRight w:val="0"/>
      <w:marTop w:val="0"/>
      <w:marBottom w:val="0"/>
      <w:divBdr>
        <w:top w:val="none" w:sz="0" w:space="0" w:color="auto"/>
        <w:left w:val="none" w:sz="0" w:space="0" w:color="auto"/>
        <w:bottom w:val="none" w:sz="0" w:space="0" w:color="auto"/>
        <w:right w:val="none" w:sz="0" w:space="0" w:color="auto"/>
      </w:divBdr>
    </w:div>
    <w:div w:id="1016421728">
      <w:bodyDiv w:val="1"/>
      <w:marLeft w:val="0"/>
      <w:marRight w:val="0"/>
      <w:marTop w:val="0"/>
      <w:marBottom w:val="0"/>
      <w:divBdr>
        <w:top w:val="none" w:sz="0" w:space="0" w:color="auto"/>
        <w:left w:val="none" w:sz="0" w:space="0" w:color="auto"/>
        <w:bottom w:val="none" w:sz="0" w:space="0" w:color="auto"/>
        <w:right w:val="none" w:sz="0" w:space="0" w:color="auto"/>
      </w:divBdr>
    </w:div>
    <w:div w:id="1050032305">
      <w:bodyDiv w:val="1"/>
      <w:marLeft w:val="0"/>
      <w:marRight w:val="0"/>
      <w:marTop w:val="0"/>
      <w:marBottom w:val="0"/>
      <w:divBdr>
        <w:top w:val="none" w:sz="0" w:space="0" w:color="auto"/>
        <w:left w:val="none" w:sz="0" w:space="0" w:color="auto"/>
        <w:bottom w:val="none" w:sz="0" w:space="0" w:color="auto"/>
        <w:right w:val="none" w:sz="0" w:space="0" w:color="auto"/>
      </w:divBdr>
    </w:div>
    <w:div w:id="1116557029">
      <w:bodyDiv w:val="1"/>
      <w:marLeft w:val="0"/>
      <w:marRight w:val="0"/>
      <w:marTop w:val="0"/>
      <w:marBottom w:val="0"/>
      <w:divBdr>
        <w:top w:val="none" w:sz="0" w:space="0" w:color="auto"/>
        <w:left w:val="none" w:sz="0" w:space="0" w:color="auto"/>
        <w:bottom w:val="none" w:sz="0" w:space="0" w:color="auto"/>
        <w:right w:val="none" w:sz="0" w:space="0" w:color="auto"/>
      </w:divBdr>
    </w:div>
    <w:div w:id="1151941409">
      <w:bodyDiv w:val="1"/>
      <w:marLeft w:val="0"/>
      <w:marRight w:val="0"/>
      <w:marTop w:val="0"/>
      <w:marBottom w:val="0"/>
      <w:divBdr>
        <w:top w:val="none" w:sz="0" w:space="0" w:color="auto"/>
        <w:left w:val="none" w:sz="0" w:space="0" w:color="auto"/>
        <w:bottom w:val="none" w:sz="0" w:space="0" w:color="auto"/>
        <w:right w:val="none" w:sz="0" w:space="0" w:color="auto"/>
      </w:divBdr>
    </w:div>
    <w:div w:id="1183326670">
      <w:bodyDiv w:val="1"/>
      <w:marLeft w:val="0"/>
      <w:marRight w:val="0"/>
      <w:marTop w:val="0"/>
      <w:marBottom w:val="0"/>
      <w:divBdr>
        <w:top w:val="none" w:sz="0" w:space="0" w:color="auto"/>
        <w:left w:val="none" w:sz="0" w:space="0" w:color="auto"/>
        <w:bottom w:val="none" w:sz="0" w:space="0" w:color="auto"/>
        <w:right w:val="none" w:sz="0" w:space="0" w:color="auto"/>
      </w:divBdr>
    </w:div>
    <w:div w:id="1314526615">
      <w:bodyDiv w:val="1"/>
      <w:marLeft w:val="0"/>
      <w:marRight w:val="0"/>
      <w:marTop w:val="0"/>
      <w:marBottom w:val="0"/>
      <w:divBdr>
        <w:top w:val="none" w:sz="0" w:space="0" w:color="auto"/>
        <w:left w:val="none" w:sz="0" w:space="0" w:color="auto"/>
        <w:bottom w:val="none" w:sz="0" w:space="0" w:color="auto"/>
        <w:right w:val="none" w:sz="0" w:space="0" w:color="auto"/>
      </w:divBdr>
    </w:div>
    <w:div w:id="1322388629">
      <w:bodyDiv w:val="1"/>
      <w:marLeft w:val="0"/>
      <w:marRight w:val="0"/>
      <w:marTop w:val="0"/>
      <w:marBottom w:val="0"/>
      <w:divBdr>
        <w:top w:val="none" w:sz="0" w:space="0" w:color="auto"/>
        <w:left w:val="none" w:sz="0" w:space="0" w:color="auto"/>
        <w:bottom w:val="none" w:sz="0" w:space="0" w:color="auto"/>
        <w:right w:val="none" w:sz="0" w:space="0" w:color="auto"/>
      </w:divBdr>
    </w:div>
    <w:div w:id="1340888536">
      <w:bodyDiv w:val="1"/>
      <w:marLeft w:val="0"/>
      <w:marRight w:val="0"/>
      <w:marTop w:val="0"/>
      <w:marBottom w:val="0"/>
      <w:divBdr>
        <w:top w:val="none" w:sz="0" w:space="0" w:color="auto"/>
        <w:left w:val="none" w:sz="0" w:space="0" w:color="auto"/>
        <w:bottom w:val="none" w:sz="0" w:space="0" w:color="auto"/>
        <w:right w:val="none" w:sz="0" w:space="0" w:color="auto"/>
      </w:divBdr>
    </w:div>
    <w:div w:id="1399741362">
      <w:bodyDiv w:val="1"/>
      <w:marLeft w:val="0"/>
      <w:marRight w:val="0"/>
      <w:marTop w:val="0"/>
      <w:marBottom w:val="0"/>
      <w:divBdr>
        <w:top w:val="none" w:sz="0" w:space="0" w:color="auto"/>
        <w:left w:val="none" w:sz="0" w:space="0" w:color="auto"/>
        <w:bottom w:val="none" w:sz="0" w:space="0" w:color="auto"/>
        <w:right w:val="none" w:sz="0" w:space="0" w:color="auto"/>
      </w:divBdr>
    </w:div>
    <w:div w:id="1411586666">
      <w:bodyDiv w:val="1"/>
      <w:marLeft w:val="0"/>
      <w:marRight w:val="0"/>
      <w:marTop w:val="0"/>
      <w:marBottom w:val="0"/>
      <w:divBdr>
        <w:top w:val="none" w:sz="0" w:space="0" w:color="auto"/>
        <w:left w:val="none" w:sz="0" w:space="0" w:color="auto"/>
        <w:bottom w:val="none" w:sz="0" w:space="0" w:color="auto"/>
        <w:right w:val="none" w:sz="0" w:space="0" w:color="auto"/>
      </w:divBdr>
    </w:div>
    <w:div w:id="1449818849">
      <w:bodyDiv w:val="1"/>
      <w:marLeft w:val="0"/>
      <w:marRight w:val="0"/>
      <w:marTop w:val="0"/>
      <w:marBottom w:val="0"/>
      <w:divBdr>
        <w:top w:val="none" w:sz="0" w:space="0" w:color="auto"/>
        <w:left w:val="none" w:sz="0" w:space="0" w:color="auto"/>
        <w:bottom w:val="none" w:sz="0" w:space="0" w:color="auto"/>
        <w:right w:val="none" w:sz="0" w:space="0" w:color="auto"/>
      </w:divBdr>
    </w:div>
    <w:div w:id="1459299260">
      <w:bodyDiv w:val="1"/>
      <w:marLeft w:val="0"/>
      <w:marRight w:val="0"/>
      <w:marTop w:val="0"/>
      <w:marBottom w:val="0"/>
      <w:divBdr>
        <w:top w:val="none" w:sz="0" w:space="0" w:color="auto"/>
        <w:left w:val="none" w:sz="0" w:space="0" w:color="auto"/>
        <w:bottom w:val="none" w:sz="0" w:space="0" w:color="auto"/>
        <w:right w:val="none" w:sz="0" w:space="0" w:color="auto"/>
      </w:divBdr>
    </w:div>
    <w:div w:id="1475173209">
      <w:bodyDiv w:val="1"/>
      <w:marLeft w:val="0"/>
      <w:marRight w:val="0"/>
      <w:marTop w:val="0"/>
      <w:marBottom w:val="0"/>
      <w:divBdr>
        <w:top w:val="none" w:sz="0" w:space="0" w:color="auto"/>
        <w:left w:val="none" w:sz="0" w:space="0" w:color="auto"/>
        <w:bottom w:val="none" w:sz="0" w:space="0" w:color="auto"/>
        <w:right w:val="none" w:sz="0" w:space="0" w:color="auto"/>
      </w:divBdr>
    </w:div>
    <w:div w:id="1483087030">
      <w:bodyDiv w:val="1"/>
      <w:marLeft w:val="0"/>
      <w:marRight w:val="0"/>
      <w:marTop w:val="0"/>
      <w:marBottom w:val="0"/>
      <w:divBdr>
        <w:top w:val="none" w:sz="0" w:space="0" w:color="auto"/>
        <w:left w:val="none" w:sz="0" w:space="0" w:color="auto"/>
        <w:bottom w:val="none" w:sz="0" w:space="0" w:color="auto"/>
        <w:right w:val="none" w:sz="0" w:space="0" w:color="auto"/>
      </w:divBdr>
    </w:div>
    <w:div w:id="1511020097">
      <w:bodyDiv w:val="1"/>
      <w:marLeft w:val="0"/>
      <w:marRight w:val="0"/>
      <w:marTop w:val="0"/>
      <w:marBottom w:val="0"/>
      <w:divBdr>
        <w:top w:val="none" w:sz="0" w:space="0" w:color="auto"/>
        <w:left w:val="none" w:sz="0" w:space="0" w:color="auto"/>
        <w:bottom w:val="none" w:sz="0" w:space="0" w:color="auto"/>
        <w:right w:val="none" w:sz="0" w:space="0" w:color="auto"/>
      </w:divBdr>
    </w:div>
    <w:div w:id="1522816059">
      <w:bodyDiv w:val="1"/>
      <w:marLeft w:val="0"/>
      <w:marRight w:val="0"/>
      <w:marTop w:val="0"/>
      <w:marBottom w:val="0"/>
      <w:divBdr>
        <w:top w:val="none" w:sz="0" w:space="0" w:color="auto"/>
        <w:left w:val="none" w:sz="0" w:space="0" w:color="auto"/>
        <w:bottom w:val="none" w:sz="0" w:space="0" w:color="auto"/>
        <w:right w:val="none" w:sz="0" w:space="0" w:color="auto"/>
      </w:divBdr>
    </w:div>
    <w:div w:id="1569457182">
      <w:bodyDiv w:val="1"/>
      <w:marLeft w:val="0"/>
      <w:marRight w:val="0"/>
      <w:marTop w:val="0"/>
      <w:marBottom w:val="0"/>
      <w:divBdr>
        <w:top w:val="none" w:sz="0" w:space="0" w:color="auto"/>
        <w:left w:val="none" w:sz="0" w:space="0" w:color="auto"/>
        <w:bottom w:val="none" w:sz="0" w:space="0" w:color="auto"/>
        <w:right w:val="none" w:sz="0" w:space="0" w:color="auto"/>
      </w:divBdr>
    </w:div>
    <w:div w:id="1585726260">
      <w:bodyDiv w:val="1"/>
      <w:marLeft w:val="0"/>
      <w:marRight w:val="0"/>
      <w:marTop w:val="0"/>
      <w:marBottom w:val="0"/>
      <w:divBdr>
        <w:top w:val="none" w:sz="0" w:space="0" w:color="auto"/>
        <w:left w:val="none" w:sz="0" w:space="0" w:color="auto"/>
        <w:bottom w:val="none" w:sz="0" w:space="0" w:color="auto"/>
        <w:right w:val="none" w:sz="0" w:space="0" w:color="auto"/>
      </w:divBdr>
    </w:div>
    <w:div w:id="1609043212">
      <w:bodyDiv w:val="1"/>
      <w:marLeft w:val="0"/>
      <w:marRight w:val="0"/>
      <w:marTop w:val="0"/>
      <w:marBottom w:val="0"/>
      <w:divBdr>
        <w:top w:val="none" w:sz="0" w:space="0" w:color="auto"/>
        <w:left w:val="none" w:sz="0" w:space="0" w:color="auto"/>
        <w:bottom w:val="none" w:sz="0" w:space="0" w:color="auto"/>
        <w:right w:val="none" w:sz="0" w:space="0" w:color="auto"/>
      </w:divBdr>
    </w:div>
    <w:div w:id="1624926102">
      <w:bodyDiv w:val="1"/>
      <w:marLeft w:val="0"/>
      <w:marRight w:val="0"/>
      <w:marTop w:val="0"/>
      <w:marBottom w:val="0"/>
      <w:divBdr>
        <w:top w:val="none" w:sz="0" w:space="0" w:color="auto"/>
        <w:left w:val="none" w:sz="0" w:space="0" w:color="auto"/>
        <w:bottom w:val="none" w:sz="0" w:space="0" w:color="auto"/>
        <w:right w:val="none" w:sz="0" w:space="0" w:color="auto"/>
      </w:divBdr>
    </w:div>
    <w:div w:id="1695303095">
      <w:bodyDiv w:val="1"/>
      <w:marLeft w:val="0"/>
      <w:marRight w:val="0"/>
      <w:marTop w:val="0"/>
      <w:marBottom w:val="0"/>
      <w:divBdr>
        <w:top w:val="none" w:sz="0" w:space="0" w:color="auto"/>
        <w:left w:val="none" w:sz="0" w:space="0" w:color="auto"/>
        <w:bottom w:val="none" w:sz="0" w:space="0" w:color="auto"/>
        <w:right w:val="none" w:sz="0" w:space="0" w:color="auto"/>
      </w:divBdr>
    </w:div>
    <w:div w:id="1761096302">
      <w:bodyDiv w:val="1"/>
      <w:marLeft w:val="0"/>
      <w:marRight w:val="0"/>
      <w:marTop w:val="0"/>
      <w:marBottom w:val="0"/>
      <w:divBdr>
        <w:top w:val="none" w:sz="0" w:space="0" w:color="auto"/>
        <w:left w:val="none" w:sz="0" w:space="0" w:color="auto"/>
        <w:bottom w:val="none" w:sz="0" w:space="0" w:color="auto"/>
        <w:right w:val="none" w:sz="0" w:space="0" w:color="auto"/>
      </w:divBdr>
    </w:div>
    <w:div w:id="1806656934">
      <w:bodyDiv w:val="1"/>
      <w:marLeft w:val="0"/>
      <w:marRight w:val="0"/>
      <w:marTop w:val="0"/>
      <w:marBottom w:val="0"/>
      <w:divBdr>
        <w:top w:val="none" w:sz="0" w:space="0" w:color="auto"/>
        <w:left w:val="none" w:sz="0" w:space="0" w:color="auto"/>
        <w:bottom w:val="none" w:sz="0" w:space="0" w:color="auto"/>
        <w:right w:val="none" w:sz="0" w:space="0" w:color="auto"/>
      </w:divBdr>
    </w:div>
    <w:div w:id="1811090776">
      <w:bodyDiv w:val="1"/>
      <w:marLeft w:val="0"/>
      <w:marRight w:val="0"/>
      <w:marTop w:val="0"/>
      <w:marBottom w:val="0"/>
      <w:divBdr>
        <w:top w:val="none" w:sz="0" w:space="0" w:color="auto"/>
        <w:left w:val="none" w:sz="0" w:space="0" w:color="auto"/>
        <w:bottom w:val="none" w:sz="0" w:space="0" w:color="auto"/>
        <w:right w:val="none" w:sz="0" w:space="0" w:color="auto"/>
      </w:divBdr>
    </w:div>
    <w:div w:id="1867786516">
      <w:bodyDiv w:val="1"/>
      <w:marLeft w:val="0"/>
      <w:marRight w:val="0"/>
      <w:marTop w:val="0"/>
      <w:marBottom w:val="0"/>
      <w:divBdr>
        <w:top w:val="none" w:sz="0" w:space="0" w:color="auto"/>
        <w:left w:val="none" w:sz="0" w:space="0" w:color="auto"/>
        <w:bottom w:val="none" w:sz="0" w:space="0" w:color="auto"/>
        <w:right w:val="none" w:sz="0" w:space="0" w:color="auto"/>
      </w:divBdr>
    </w:div>
    <w:div w:id="1948655739">
      <w:bodyDiv w:val="1"/>
      <w:marLeft w:val="0"/>
      <w:marRight w:val="0"/>
      <w:marTop w:val="0"/>
      <w:marBottom w:val="0"/>
      <w:divBdr>
        <w:top w:val="none" w:sz="0" w:space="0" w:color="auto"/>
        <w:left w:val="none" w:sz="0" w:space="0" w:color="auto"/>
        <w:bottom w:val="none" w:sz="0" w:space="0" w:color="auto"/>
        <w:right w:val="none" w:sz="0" w:space="0" w:color="auto"/>
      </w:divBdr>
    </w:div>
    <w:div w:id="2010474360">
      <w:bodyDiv w:val="1"/>
      <w:marLeft w:val="0"/>
      <w:marRight w:val="0"/>
      <w:marTop w:val="0"/>
      <w:marBottom w:val="0"/>
      <w:divBdr>
        <w:top w:val="none" w:sz="0" w:space="0" w:color="auto"/>
        <w:left w:val="none" w:sz="0" w:space="0" w:color="auto"/>
        <w:bottom w:val="none" w:sz="0" w:space="0" w:color="auto"/>
        <w:right w:val="none" w:sz="0" w:space="0" w:color="auto"/>
      </w:divBdr>
    </w:div>
    <w:div w:id="2012291427">
      <w:bodyDiv w:val="1"/>
      <w:marLeft w:val="0"/>
      <w:marRight w:val="0"/>
      <w:marTop w:val="0"/>
      <w:marBottom w:val="0"/>
      <w:divBdr>
        <w:top w:val="none" w:sz="0" w:space="0" w:color="auto"/>
        <w:left w:val="none" w:sz="0" w:space="0" w:color="auto"/>
        <w:bottom w:val="none" w:sz="0" w:space="0" w:color="auto"/>
        <w:right w:val="none" w:sz="0" w:space="0" w:color="auto"/>
      </w:divBdr>
    </w:div>
    <w:div w:id="2068335360">
      <w:bodyDiv w:val="1"/>
      <w:marLeft w:val="0"/>
      <w:marRight w:val="0"/>
      <w:marTop w:val="0"/>
      <w:marBottom w:val="0"/>
      <w:divBdr>
        <w:top w:val="none" w:sz="0" w:space="0" w:color="auto"/>
        <w:left w:val="none" w:sz="0" w:space="0" w:color="auto"/>
        <w:bottom w:val="none" w:sz="0" w:space="0" w:color="auto"/>
        <w:right w:val="none" w:sz="0" w:space="0" w:color="auto"/>
      </w:divBdr>
    </w:div>
    <w:div w:id="2079860929">
      <w:bodyDiv w:val="1"/>
      <w:marLeft w:val="0"/>
      <w:marRight w:val="0"/>
      <w:marTop w:val="0"/>
      <w:marBottom w:val="0"/>
      <w:divBdr>
        <w:top w:val="none" w:sz="0" w:space="0" w:color="auto"/>
        <w:left w:val="none" w:sz="0" w:space="0" w:color="auto"/>
        <w:bottom w:val="none" w:sz="0" w:space="0" w:color="auto"/>
        <w:right w:val="none" w:sz="0" w:space="0" w:color="auto"/>
      </w:divBdr>
    </w:div>
    <w:div w:id="2100983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17BCDC-F16E-43B5-9D77-4973145BE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24</Pages>
  <Words>1021</Words>
  <Characters>5821</Characters>
  <Application>Microsoft Office Word</Application>
  <DocSecurity>0</DocSecurity>
  <Lines>48</Lines>
  <Paragraphs>13</Paragraphs>
  <ScaleCrop>false</ScaleCrop>
  <Company>Microsoft</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Windows 用户</cp:lastModifiedBy>
  <cp:revision>37</cp:revision>
  <dcterms:created xsi:type="dcterms:W3CDTF">2024-08-14T02:53:00Z</dcterms:created>
  <dcterms:modified xsi:type="dcterms:W3CDTF">2024-08-23T02:56:00Z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