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1）负责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的调查和核查社会审计机构相关审计报告的结果承担责任，并负有督促被审计单位整改的责任。</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（2）起草地方性审计规范性文件，贯彻执行审计法律法规规章、国家审计准则和指南并监督执行。</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3）向市党委审计委员会提出年度预算执行和其他财政支出情况审计报告。向市人民政府提出年度库尔勒市预算执行和其他财政收支情况的审计结果报告。接受市人民政府的委托，向市人大常委会提出库尔勒市本级预算执行和其他财政收支情况的审计工作报告、审计查出问题整改情况报告。向市党委、</w:t>
      </w:r>
    </w:p>
    <w:p>
      <w:pPr>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市人民政府报告对其他事项的审计和专项审计调查情况及结果。依法向社会公布审计结果。向有关部门通报审计情况和审计结果。</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4）直接审计下列事项，出具审计报告，在法定职权范围内作出审计决定，包括国家有关重大政策措施贯彻落实情况；库尔勒市本级预算执行情况和其他财政收支，库尔勒市本级各部门（含直属单位）预算的执行情况、决算草案和其他财政收支，库尔勒市本级财政转移支付资金；使用库尔勒市财政资金</w:t>
      </w:r>
    </w:p>
    <w:p>
      <w:pPr>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的事业单位和社会团体的财务收支；库尔勒市投资和以库尔勒市投资为主的建设项目的预算执行情况和决算；库尔勒市重大公共工程项目的资金管理使用和建设运营情况；库尔勒市自然资源管理、污染防治和生态保护与修复情况；库尔勒市国有企业和金融机构、市人民政府规定的国有资本占控股或占主导地位的企业和金融机构境内外资产、负债和损益。</w:t>
      </w:r>
    </w:p>
    <w:p>
      <w:pPr>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left"/>
        <w:textAlignment w:val="auto"/>
        <w:rPr>
          <w:rStyle w:val="8"/>
          <w:rFonts w:hint="eastAsia" w:ascii="仿宋" w:hAnsi="仿宋" w:eastAsia="仿宋" w:cs="仿宋"/>
          <w:b w:val="0"/>
          <w:bCs/>
          <w:color w:val="auto"/>
          <w:spacing w:val="-4"/>
          <w:sz w:val="32"/>
          <w:szCs w:val="32"/>
          <w:highlight w:val="none"/>
        </w:rPr>
      </w:pPr>
      <w:r>
        <w:rPr>
          <w:rStyle w:val="8"/>
          <w:rFonts w:hint="eastAsia" w:ascii="仿宋" w:hAnsi="仿宋" w:eastAsia="仿宋" w:cs="仿宋"/>
          <w:b w:val="0"/>
          <w:bCs/>
          <w:color w:val="auto"/>
          <w:spacing w:val="-4"/>
          <w:sz w:val="32"/>
          <w:szCs w:val="32"/>
          <w:highlight w:val="none"/>
        </w:rPr>
        <w:t>（5）按规定对属于本级审计机关审计监督对象的党政主要领导干部及其他单位主要负责人实施经济责任审计和自然资源资产离任审计。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库尔勒市审计局编制数24人，实有人数34人，其中：在职17人；退休17人；离休0人。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坚持以习近平新时代中国特色社会主义思想为指导，全面 贯彻落实党的二十大精神，深入贯彻落实中央经济工作会议和 中央农村工作会议精神，贯彻落实习近平总书记视察新疆重要 讲话、重要指示精神，完整准确贯彻新时代党的治疆方略，认 真落实习近平总书记关于审计工作的重要讲话和重要指示批 示精神，围绕自治州“十四五”规划和自治州党委十一届五次、 六次全会及库尔勒市“十四五”规划、库尔勒市委九届七次全会 等各项部署要求，完整、准确、全面把握扎实推进中国式现代 化对审计工作提出的新要求、新任务，坚持稳中求进工作总基 调，聚焦财政财务收支真实合法效益审计主责主业，充分发挥 审计“查病、治已病、防未病”职能作用，推动经济运行实现质的有效提升和量的合理增长。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库尔勒市审计局2023年通过本部门预算支出，确保了17名在职人员的工资、津贴、补贴、社保、绩效、公积金等以及17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2023年我部门年初安排预算数为542.28万元，其中:上级安排0万元,本级安排542.28万元，其他资金0万元。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我部门年初安排预算数542.28万元，年中调整数-77.90万元，调整后全年预算数464.38万元，预算调整率14.37%。</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我单位2023年度部门整体支出为464.38万元，其中：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331.34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133.04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审计项目委托费项目133.04万元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2023年我部门基本支出年初预算安排332.28万元，全年预算数331.34万元，全年实际支出数331.34万元，其中：人员经费317.88万元，公用经费13.46万元。全年预算执行率100</w:t>
      </w:r>
      <w:r>
        <w:rPr>
          <w:rFonts w:hint="default" w:ascii="仿宋" w:hAnsi="仿宋" w:eastAsia="仿宋" w:cs="仿宋"/>
          <w:b w:val="0"/>
          <w:bCs/>
          <w:color w:val="auto"/>
          <w:sz w:val="32"/>
          <w:szCs w:val="32"/>
          <w:highlight w:val="none"/>
          <w:lang w:val="en-US" w:eastAsia="zh-CN"/>
        </w:rPr>
        <w:t>.00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2023年本单位共安排1个项目，全年预算数为133.04万元，全年实际支出数133.04万元，执行率100.00%。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其中:上级安排项目0个0.00万元，本级安排项目1个133.04万元,其他资金安排项目0个0.00万元。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我单位将部门单位整体绩效目标细化分解为具体的绩效指标，一级指标共1条，二级指标共4条，三级指标共7条，其中量化指标条数共7条，所有绩效指标均通过清晰、可衡量的指标值予以体现。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数量指标1：审计项目数量（包含固定资产投资审计项目数）,预期指标值为：&gt;=18个；监控节点完成值：=7个；评价实际完成值：</w:t>
      </w:r>
      <w:r>
        <w:rPr>
          <w:rStyle w:val="8"/>
          <w:rFonts w:hint="default" w:ascii="仿宋" w:hAnsi="仿宋" w:eastAsia="仿宋" w:cs="仿宋"/>
          <w:b w:val="0"/>
          <w:color w:val="auto"/>
          <w:spacing w:val="-4"/>
          <w:sz w:val="32"/>
          <w:szCs w:val="32"/>
          <w:highlight w:val="none"/>
          <w:lang w:val="en-US" w:eastAsia="zh-CN"/>
        </w:rPr>
        <w:t>=</w:t>
      </w:r>
      <w:r>
        <w:rPr>
          <w:rStyle w:val="8"/>
          <w:rFonts w:hint="eastAsia" w:ascii="仿宋" w:hAnsi="仿宋" w:eastAsia="仿宋" w:cs="仿宋"/>
          <w:b w:val="0"/>
          <w:color w:val="auto"/>
          <w:spacing w:val="-4"/>
          <w:sz w:val="32"/>
          <w:szCs w:val="32"/>
          <w:highlight w:val="none"/>
          <w:lang w:val="en-US" w:eastAsia="zh-CN"/>
        </w:rPr>
        <w:t>18个；指标完成率：100</w:t>
      </w:r>
      <w:r>
        <w:rPr>
          <w:rStyle w:val="8"/>
          <w:rFonts w:hint="default" w:ascii="仿宋" w:hAnsi="仿宋" w:eastAsia="仿宋" w:cs="仿宋"/>
          <w:b w:val="0"/>
          <w:color w:val="auto"/>
          <w:spacing w:val="-4"/>
          <w:sz w:val="32"/>
          <w:szCs w:val="32"/>
          <w:highlight w:val="none"/>
          <w:lang w:val="en-US" w:eastAsia="zh-CN"/>
        </w:rPr>
        <w:t>.00</w:t>
      </w:r>
      <w:r>
        <w:rPr>
          <w:rStyle w:val="8"/>
          <w:rFonts w:hint="eastAsia" w:ascii="仿宋" w:hAnsi="仿宋" w:eastAsia="仿宋" w:cs="仿宋"/>
          <w:b w:val="0"/>
          <w:color w:val="auto"/>
          <w:spacing w:val="-4"/>
          <w:sz w:val="32"/>
          <w:szCs w:val="32"/>
          <w:highlight w:val="none"/>
          <w:lang w:val="en-US" w:eastAsia="zh-CN"/>
        </w:rPr>
        <w:t>%；成效分析：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，提高了经济运行实现质的有效提升和量的合理增长。</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数量指标2：提交各类审计报告、工作报告和信息简报数量,预期指标值为：&gt;=18篇；监控节点完成值：=7篇；评价实际完成值：</w:t>
      </w:r>
      <w:r>
        <w:rPr>
          <w:rStyle w:val="8"/>
          <w:rFonts w:hint="default" w:ascii="仿宋" w:hAnsi="仿宋" w:eastAsia="仿宋" w:cs="仿宋"/>
          <w:b w:val="0"/>
          <w:bCs/>
          <w:color w:val="auto"/>
          <w:spacing w:val="-4"/>
          <w:sz w:val="32"/>
          <w:szCs w:val="32"/>
          <w:highlight w:val="none"/>
          <w:lang w:val="en-US" w:eastAsia="zh-CN"/>
        </w:rPr>
        <w:t>=</w:t>
      </w:r>
      <w:r>
        <w:rPr>
          <w:rStyle w:val="8"/>
          <w:rFonts w:hint="eastAsia" w:ascii="仿宋" w:hAnsi="仿宋" w:eastAsia="仿宋" w:cs="仿宋"/>
          <w:b w:val="0"/>
          <w:bCs/>
          <w:color w:val="auto"/>
          <w:spacing w:val="-4"/>
          <w:sz w:val="32"/>
          <w:szCs w:val="32"/>
          <w:highlight w:val="none"/>
          <w:lang w:val="en-US" w:eastAsia="zh-CN"/>
        </w:rPr>
        <w:t>18篇；指标完成率：</w:t>
      </w:r>
      <w:r>
        <w:rPr>
          <w:rStyle w:val="8"/>
          <w:rFonts w:hint="default" w:ascii="仿宋" w:hAnsi="仿宋" w:eastAsia="仿宋" w:cs="仿宋"/>
          <w:b w:val="0"/>
          <w:bCs/>
          <w:color w:val="auto"/>
          <w:spacing w:val="-4"/>
          <w:sz w:val="32"/>
          <w:szCs w:val="32"/>
          <w:highlight w:val="none"/>
          <w:lang w:val="en-US" w:eastAsia="zh-CN"/>
        </w:rPr>
        <w:t>100.00</w:t>
      </w:r>
      <w:r>
        <w:rPr>
          <w:rStyle w:val="8"/>
          <w:rFonts w:hint="eastAsia" w:ascii="仿宋" w:hAnsi="仿宋" w:eastAsia="仿宋" w:cs="仿宋"/>
          <w:b w:val="0"/>
          <w:bCs/>
          <w:color w:val="auto"/>
          <w:spacing w:val="-4"/>
          <w:sz w:val="32"/>
          <w:szCs w:val="32"/>
          <w:highlight w:val="none"/>
          <w:lang w:val="en-US" w:eastAsia="zh-CN"/>
        </w:rPr>
        <w:t>%；成效分析：通过单位正常运转，提高了经济运行实现质的有效提升和量的合理增长。</w:t>
      </w:r>
    </w:p>
    <w:p>
      <w:pPr>
        <w:pStyle w:val="2"/>
        <w:ind w:firstLine="624" w:firstLineChars="200"/>
        <w:rPr>
          <w:rFonts w:hint="eastAsia"/>
          <w:color w:val="auto"/>
          <w:highlight w:val="none"/>
          <w:lang w:val="en-US" w:eastAsia="zh-CN"/>
        </w:rPr>
      </w:pPr>
      <w:r>
        <w:rPr>
          <w:rStyle w:val="8"/>
          <w:rFonts w:hint="eastAsia" w:ascii="仿宋" w:hAnsi="仿宋" w:eastAsia="仿宋" w:cs="仿宋"/>
          <w:b w:val="0"/>
          <w:bCs/>
          <w:color w:val="auto"/>
          <w:spacing w:val="-4"/>
          <w:kern w:val="2"/>
          <w:sz w:val="32"/>
          <w:szCs w:val="32"/>
          <w:highlight w:val="none"/>
          <w:lang w:val="en-US" w:eastAsia="zh-CN" w:bidi="ar-SA"/>
        </w:rPr>
        <w:t>数量指标3：移送重大案件线索和事项数量,预期指标值为：&gt;=1件；监控节点完成值：=4件；评价实际完成值：</w:t>
      </w:r>
      <w:r>
        <w:rPr>
          <w:rStyle w:val="8"/>
          <w:rFonts w:hint="default" w:ascii="仿宋" w:hAnsi="仿宋" w:eastAsia="仿宋" w:cs="仿宋"/>
          <w:b w:val="0"/>
          <w:bCs/>
          <w:color w:val="auto"/>
          <w:spacing w:val="-4"/>
          <w:kern w:val="2"/>
          <w:sz w:val="32"/>
          <w:szCs w:val="32"/>
          <w:highlight w:val="none"/>
          <w:lang w:val="en-US" w:eastAsia="zh-CN" w:bidi="ar-SA"/>
        </w:rPr>
        <w:t>=</w:t>
      </w:r>
      <w:r>
        <w:rPr>
          <w:rStyle w:val="8"/>
          <w:rFonts w:hint="eastAsia" w:ascii="仿宋" w:hAnsi="仿宋" w:eastAsia="仿宋" w:cs="仿宋"/>
          <w:b w:val="0"/>
          <w:bCs/>
          <w:color w:val="auto"/>
          <w:spacing w:val="-4"/>
          <w:kern w:val="2"/>
          <w:sz w:val="32"/>
          <w:szCs w:val="32"/>
          <w:highlight w:val="none"/>
          <w:lang w:val="en-US" w:eastAsia="zh-CN" w:bidi="ar-SA"/>
        </w:rPr>
        <w:t>5件；指标完成率：0</w:t>
      </w:r>
      <w:r>
        <w:rPr>
          <w:rStyle w:val="8"/>
          <w:rFonts w:hint="default" w:ascii="仿宋" w:hAnsi="仿宋" w:eastAsia="仿宋" w:cs="仿宋"/>
          <w:b w:val="0"/>
          <w:bCs/>
          <w:color w:val="auto"/>
          <w:spacing w:val="-4"/>
          <w:kern w:val="2"/>
          <w:sz w:val="32"/>
          <w:szCs w:val="32"/>
          <w:highlight w:val="none"/>
          <w:lang w:val="en-US" w:eastAsia="zh-CN" w:bidi="ar-SA"/>
        </w:rPr>
        <w:t>.00</w:t>
      </w:r>
      <w:r>
        <w:rPr>
          <w:rStyle w:val="8"/>
          <w:rFonts w:hint="eastAsia" w:ascii="仿宋" w:hAnsi="仿宋" w:eastAsia="仿宋" w:cs="仿宋"/>
          <w:b w:val="0"/>
          <w:bCs/>
          <w:color w:val="auto"/>
          <w:spacing w:val="-4"/>
          <w:kern w:val="2"/>
          <w:sz w:val="32"/>
          <w:szCs w:val="32"/>
          <w:highlight w:val="none"/>
          <w:lang w:val="en-US" w:eastAsia="zh-CN" w:bidi="ar-SA"/>
        </w:rPr>
        <w:t>%；成效分析：通过单位正常运转，提高了经济运行实现质的有效提升和量的合理增长。偏差原因：因年初预期值无法精准估量，导致目标超额完成；下一步措施：提高计划科学性与准确性，切实做好全年计划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质量指标1：审计报告合格率,预期指标值为：&gt;=95%；监控节点完成值：=95%；评价实际完成值：</w:t>
      </w:r>
      <w:r>
        <w:rPr>
          <w:rStyle w:val="8"/>
          <w:rFonts w:hint="default" w:ascii="仿宋" w:hAnsi="仿宋" w:eastAsia="仿宋" w:cs="仿宋"/>
          <w:b w:val="0"/>
          <w:color w:val="auto"/>
          <w:spacing w:val="-4"/>
          <w:sz w:val="32"/>
          <w:szCs w:val="32"/>
          <w:highlight w:val="none"/>
          <w:lang w:val="en-US" w:eastAsia="zh-CN"/>
        </w:rPr>
        <w:t>=</w:t>
      </w:r>
      <w:r>
        <w:rPr>
          <w:rStyle w:val="8"/>
          <w:rFonts w:hint="eastAsia" w:ascii="仿宋" w:hAnsi="仿宋" w:eastAsia="仿宋" w:cs="仿宋"/>
          <w:b w:val="0"/>
          <w:color w:val="auto"/>
          <w:spacing w:val="-4"/>
          <w:sz w:val="32"/>
          <w:szCs w:val="32"/>
          <w:highlight w:val="none"/>
          <w:lang w:val="en-US" w:eastAsia="zh-CN"/>
        </w:rPr>
        <w:t>95%；指标完成率：100</w:t>
      </w:r>
      <w:r>
        <w:rPr>
          <w:rStyle w:val="8"/>
          <w:rFonts w:hint="default" w:ascii="仿宋" w:hAnsi="仿宋" w:eastAsia="仿宋" w:cs="仿宋"/>
          <w:b w:val="0"/>
          <w:color w:val="auto"/>
          <w:spacing w:val="-4"/>
          <w:sz w:val="32"/>
          <w:szCs w:val="32"/>
          <w:highlight w:val="none"/>
          <w:lang w:val="en-US" w:eastAsia="zh-CN"/>
        </w:rPr>
        <w:t>.00</w:t>
      </w:r>
      <w:r>
        <w:rPr>
          <w:rStyle w:val="8"/>
          <w:rFonts w:hint="eastAsia" w:ascii="仿宋" w:hAnsi="仿宋" w:eastAsia="仿宋" w:cs="仿宋"/>
          <w:b w:val="0"/>
          <w:color w:val="auto"/>
          <w:spacing w:val="-4"/>
          <w:sz w:val="32"/>
          <w:szCs w:val="32"/>
          <w:highlight w:val="none"/>
          <w:lang w:val="en-US" w:eastAsia="zh-CN"/>
        </w:rPr>
        <w:t>%；成效分析：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，提高了经济运行实现质的有效提升和量的合理增长。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8"/>
          <w:rFonts w:hint="eastAsia" w:ascii="仿宋" w:hAnsi="仿宋" w:eastAsia="仿宋" w:cs="仿宋"/>
          <w:b w:val="0"/>
          <w:color w:val="auto"/>
          <w:spacing w:val="-4"/>
          <w:sz w:val="32"/>
          <w:szCs w:val="32"/>
          <w:highlight w:val="none"/>
          <w:lang w:val="en-US" w:eastAsia="zh-CN"/>
        </w:rPr>
        <w:t>质量指标2：审计查处问题整改率,预期指标值为：&gt;=90%；监控节点完成值：=0.00%；评价实际完成值：</w:t>
      </w:r>
      <w:r>
        <w:rPr>
          <w:rStyle w:val="8"/>
          <w:rFonts w:hint="default" w:ascii="仿宋" w:hAnsi="仿宋" w:eastAsia="仿宋" w:cs="仿宋"/>
          <w:b w:val="0"/>
          <w:color w:val="auto"/>
          <w:spacing w:val="-4"/>
          <w:sz w:val="32"/>
          <w:szCs w:val="32"/>
          <w:highlight w:val="none"/>
          <w:lang w:val="en-US" w:eastAsia="zh-CN"/>
        </w:rPr>
        <w:t>=</w:t>
      </w:r>
      <w:r>
        <w:rPr>
          <w:rStyle w:val="8"/>
          <w:rFonts w:hint="eastAsia" w:ascii="仿宋" w:hAnsi="仿宋" w:eastAsia="仿宋" w:cs="仿宋"/>
          <w:b w:val="0"/>
          <w:color w:val="auto"/>
          <w:spacing w:val="-4"/>
          <w:sz w:val="32"/>
          <w:szCs w:val="32"/>
          <w:highlight w:val="none"/>
          <w:lang w:val="en-US" w:eastAsia="zh-CN"/>
        </w:rPr>
        <w:t>98.28%；指标完成率：100</w:t>
      </w:r>
      <w:r>
        <w:rPr>
          <w:rStyle w:val="8"/>
          <w:rFonts w:hint="default" w:ascii="仿宋" w:hAnsi="仿宋" w:eastAsia="仿宋" w:cs="仿宋"/>
          <w:b w:val="0"/>
          <w:color w:val="auto"/>
          <w:spacing w:val="-4"/>
          <w:sz w:val="32"/>
          <w:szCs w:val="32"/>
          <w:highlight w:val="none"/>
          <w:lang w:val="en-US" w:eastAsia="zh-CN"/>
        </w:rPr>
        <w:t>.00</w:t>
      </w:r>
      <w:r>
        <w:rPr>
          <w:rStyle w:val="8"/>
          <w:rFonts w:hint="eastAsia" w:ascii="仿宋" w:hAnsi="仿宋" w:eastAsia="仿宋" w:cs="仿宋"/>
          <w:b w:val="0"/>
          <w:color w:val="auto"/>
          <w:spacing w:val="-4"/>
          <w:sz w:val="32"/>
          <w:szCs w:val="32"/>
          <w:highlight w:val="none"/>
          <w:lang w:val="en-US" w:eastAsia="zh-CN"/>
        </w:rPr>
        <w:t>%；成效分析：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，提高了经济运行实现质的有效提升和量的合理增长。</w:t>
      </w:r>
    </w:p>
    <w:p>
      <w:pPr>
        <w:pStyle w:val="2"/>
        <w:ind w:firstLine="624" w:firstLineChars="200"/>
        <w:rPr>
          <w:rStyle w:val="8"/>
          <w:rFonts w:hint="eastAsia" w:ascii="仿宋" w:hAnsi="仿宋" w:eastAsia="仿宋" w:cs="仿宋"/>
          <w:b w:val="0"/>
          <w:bCs/>
          <w:color w:val="auto"/>
          <w:spacing w:val="-4"/>
          <w:kern w:val="2"/>
          <w:sz w:val="32"/>
          <w:szCs w:val="32"/>
          <w:highlight w:val="none"/>
          <w:lang w:val="en-US" w:eastAsia="zh-CN" w:bidi="ar-SA"/>
        </w:rPr>
      </w:pPr>
      <w:r>
        <w:rPr>
          <w:rStyle w:val="8"/>
          <w:rFonts w:hint="eastAsia" w:ascii="仿宋" w:hAnsi="仿宋" w:eastAsia="仿宋" w:cs="仿宋"/>
          <w:b w:val="0"/>
          <w:bCs/>
          <w:color w:val="auto"/>
          <w:spacing w:val="-4"/>
          <w:kern w:val="2"/>
          <w:sz w:val="32"/>
          <w:szCs w:val="32"/>
          <w:highlight w:val="none"/>
          <w:lang w:val="en-US" w:eastAsia="zh-CN" w:bidi="ar-SA"/>
        </w:rPr>
        <w:t>时效指标1：审计项目按时完成率,预期指标值为：&gt;=95%；监控节点完成值：=38.9</w:t>
      </w:r>
      <w:r>
        <w:rPr>
          <w:rStyle w:val="8"/>
          <w:rFonts w:hint="default" w:ascii="仿宋" w:hAnsi="仿宋" w:eastAsia="仿宋" w:cs="仿宋"/>
          <w:b w:val="0"/>
          <w:bCs/>
          <w:color w:val="auto"/>
          <w:spacing w:val="-4"/>
          <w:kern w:val="2"/>
          <w:sz w:val="32"/>
          <w:szCs w:val="32"/>
          <w:highlight w:val="none"/>
          <w:lang w:val="en-US" w:eastAsia="zh-CN" w:bidi="ar-SA"/>
        </w:rPr>
        <w:t>0</w:t>
      </w:r>
      <w:r>
        <w:rPr>
          <w:rStyle w:val="8"/>
          <w:rFonts w:hint="eastAsia" w:ascii="仿宋" w:hAnsi="仿宋" w:eastAsia="仿宋" w:cs="仿宋"/>
          <w:b w:val="0"/>
          <w:bCs/>
          <w:color w:val="auto"/>
          <w:spacing w:val="-4"/>
          <w:kern w:val="2"/>
          <w:sz w:val="32"/>
          <w:szCs w:val="32"/>
          <w:highlight w:val="none"/>
          <w:lang w:val="en-US" w:eastAsia="zh-CN" w:bidi="ar-SA"/>
        </w:rPr>
        <w:t>%；评价实际完成值：</w:t>
      </w:r>
      <w:r>
        <w:rPr>
          <w:rStyle w:val="8"/>
          <w:rFonts w:hint="default" w:ascii="仿宋" w:hAnsi="仿宋" w:eastAsia="仿宋" w:cs="仿宋"/>
          <w:b w:val="0"/>
          <w:bCs/>
          <w:color w:val="auto"/>
          <w:spacing w:val="-4"/>
          <w:kern w:val="2"/>
          <w:sz w:val="32"/>
          <w:szCs w:val="32"/>
          <w:highlight w:val="none"/>
          <w:lang w:val="en-US" w:eastAsia="zh-CN" w:bidi="ar-SA"/>
        </w:rPr>
        <w:t>=</w:t>
      </w:r>
      <w:r>
        <w:rPr>
          <w:rStyle w:val="8"/>
          <w:rFonts w:hint="eastAsia" w:ascii="仿宋" w:hAnsi="仿宋" w:eastAsia="仿宋" w:cs="仿宋"/>
          <w:b w:val="0"/>
          <w:bCs/>
          <w:color w:val="auto"/>
          <w:spacing w:val="-4"/>
          <w:kern w:val="2"/>
          <w:sz w:val="32"/>
          <w:szCs w:val="32"/>
          <w:highlight w:val="none"/>
          <w:lang w:val="en-US" w:eastAsia="zh-CN" w:bidi="ar-SA"/>
        </w:rPr>
        <w:t>95%；指标完成率：100.00%；成效分析：通过单位正常运转，提高了经济运行实现质的有效提升和量的合理增长。</w:t>
      </w:r>
    </w:p>
    <w:p>
      <w:pPr>
        <w:pStyle w:val="2"/>
        <w:ind w:firstLine="624" w:firstLineChars="200"/>
        <w:rPr>
          <w:rStyle w:val="8"/>
          <w:rFonts w:hint="eastAsia" w:ascii="仿宋" w:hAnsi="仿宋" w:eastAsia="仿宋" w:cs="仿宋"/>
          <w:b w:val="0"/>
          <w:bCs/>
          <w:color w:val="auto"/>
          <w:spacing w:val="-4"/>
          <w:kern w:val="2"/>
          <w:sz w:val="32"/>
          <w:szCs w:val="32"/>
          <w:highlight w:val="none"/>
          <w:lang w:val="en-US" w:eastAsia="zh-CN" w:bidi="ar-SA"/>
        </w:rPr>
      </w:pPr>
      <w:r>
        <w:rPr>
          <w:rStyle w:val="8"/>
          <w:rFonts w:hint="eastAsia" w:ascii="仿宋" w:hAnsi="仿宋" w:eastAsia="仿宋" w:cs="仿宋"/>
          <w:b w:val="0"/>
          <w:bCs/>
          <w:color w:val="auto"/>
          <w:spacing w:val="-4"/>
          <w:kern w:val="2"/>
          <w:sz w:val="32"/>
          <w:szCs w:val="32"/>
          <w:highlight w:val="none"/>
          <w:lang w:val="en-US" w:eastAsia="zh-CN" w:bidi="ar-SA"/>
        </w:rPr>
        <w:t>经济效益指标1：审计查出主要问题金额,预期指标值为：&gt;=50万元；监控节点完成值：=500万元；评价实际完成值：</w:t>
      </w:r>
      <w:r>
        <w:rPr>
          <w:rStyle w:val="8"/>
          <w:rFonts w:hint="default" w:ascii="仿宋" w:hAnsi="仿宋" w:eastAsia="仿宋" w:cs="仿宋"/>
          <w:b w:val="0"/>
          <w:bCs/>
          <w:color w:val="auto"/>
          <w:spacing w:val="-4"/>
          <w:kern w:val="2"/>
          <w:sz w:val="32"/>
          <w:szCs w:val="32"/>
          <w:highlight w:val="none"/>
          <w:lang w:val="en-US" w:eastAsia="zh-CN" w:bidi="ar-SA"/>
        </w:rPr>
        <w:t>=</w:t>
      </w:r>
      <w:r>
        <w:rPr>
          <w:rStyle w:val="8"/>
          <w:rFonts w:hint="eastAsia" w:ascii="仿宋" w:hAnsi="仿宋" w:eastAsia="仿宋" w:cs="仿宋"/>
          <w:b w:val="0"/>
          <w:bCs/>
          <w:color w:val="auto"/>
          <w:spacing w:val="-4"/>
          <w:kern w:val="2"/>
          <w:sz w:val="32"/>
          <w:szCs w:val="32"/>
          <w:highlight w:val="none"/>
          <w:lang w:val="en-US" w:eastAsia="zh-CN" w:bidi="ar-SA"/>
        </w:rPr>
        <w:t>137221万元；指标完成率：0.00%；成效分析：通过单位正常运转，提高了经济运行实现质的有效提升和量的合理增长。偏差原因：因年初预期值无法精准估量，导致目标超额完成；下一步措施：提高计划科学性与准确性，切实做好全年计划安排。</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2023年度部门整体支出绩效自评综合得分8</w:t>
      </w:r>
      <w:r>
        <w:rPr>
          <w:rStyle w:val="8"/>
          <w:rFonts w:hint="default" w:ascii="仿宋" w:hAnsi="仿宋" w:eastAsia="仿宋" w:cs="仿宋"/>
          <w:b w:val="0"/>
          <w:bCs/>
          <w:color w:val="auto"/>
          <w:spacing w:val="-4"/>
          <w:sz w:val="32"/>
          <w:szCs w:val="32"/>
          <w:highlight w:val="none"/>
          <w:lang w:val="en-US" w:eastAsia="zh-CN"/>
        </w:rPr>
        <w:t>0</w:t>
      </w:r>
      <w:r>
        <w:rPr>
          <w:rStyle w:val="8"/>
          <w:rFonts w:hint="eastAsia" w:ascii="仿宋" w:hAnsi="仿宋" w:eastAsia="仿宋" w:cs="仿宋"/>
          <w:b w:val="0"/>
          <w:bCs/>
          <w:color w:val="auto"/>
          <w:spacing w:val="-4"/>
          <w:sz w:val="32"/>
          <w:szCs w:val="32"/>
          <w:highlight w:val="none"/>
          <w:lang w:val="en-US" w:eastAsia="zh-CN"/>
        </w:rPr>
        <w:t>分，评价结果为“良”。</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进一步完善财务制度，规范财经纪律，严格控制非生产性开支，进一步提高项目支出水平。</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强化支出预算约束。进一步提高年初预算编制的科学性和准确性，完成预算执行动态约束机制，加强财政预算资金管理，统筹协调推进项目执行，提高财政资金效益和效果。</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A82A24-6095-4B38-B552-8282F2A5766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2" w:fontKey="{425C24A3-CD93-4725-80F1-00DFA660F4DD}"/>
  </w:font>
  <w:font w:name="仿宋_GB2312">
    <w:panose1 w:val="02010609030101010101"/>
    <w:charset w:val="86"/>
    <w:family w:val="modern"/>
    <w:pitch w:val="default"/>
    <w:sig w:usb0="00000001" w:usb1="080E0000" w:usb2="00000000" w:usb3="00000000" w:csb0="00040000" w:csb1="00000000"/>
    <w:embedRegular r:id="rId3" w:fontKey="{4E7994D5-AB4D-465F-89C2-D6D38D164D64}"/>
  </w:font>
  <w:font w:name="楷体">
    <w:panose1 w:val="02010609060101010101"/>
    <w:charset w:val="86"/>
    <w:family w:val="modern"/>
    <w:pitch w:val="default"/>
    <w:sig w:usb0="800002BF" w:usb1="38CF7CFA" w:usb2="00000016" w:usb3="00000000" w:csb0="00040001" w:csb1="00000000"/>
    <w:embedRegular r:id="rId4" w:fontKey="{017EE034-BDBE-47F3-82BE-9B240EFEF3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852063"/>
    <w:rsid w:val="018A58CB"/>
    <w:rsid w:val="01C7267B"/>
    <w:rsid w:val="02355837"/>
    <w:rsid w:val="023B0973"/>
    <w:rsid w:val="02610413"/>
    <w:rsid w:val="02F163A2"/>
    <w:rsid w:val="02FE786C"/>
    <w:rsid w:val="03341650"/>
    <w:rsid w:val="036F2FCB"/>
    <w:rsid w:val="037B7932"/>
    <w:rsid w:val="03B2599D"/>
    <w:rsid w:val="043C5F8E"/>
    <w:rsid w:val="049941F3"/>
    <w:rsid w:val="04A60F90"/>
    <w:rsid w:val="04D2103C"/>
    <w:rsid w:val="04D550AF"/>
    <w:rsid w:val="05760640"/>
    <w:rsid w:val="06B83B39"/>
    <w:rsid w:val="06DE29E2"/>
    <w:rsid w:val="071579E5"/>
    <w:rsid w:val="07504EC1"/>
    <w:rsid w:val="07702E6D"/>
    <w:rsid w:val="07A86AAB"/>
    <w:rsid w:val="07C65825"/>
    <w:rsid w:val="09067414"/>
    <w:rsid w:val="09170A81"/>
    <w:rsid w:val="0AC27E84"/>
    <w:rsid w:val="0B0F5B25"/>
    <w:rsid w:val="0BD256C9"/>
    <w:rsid w:val="0C193AD3"/>
    <w:rsid w:val="0C7E602C"/>
    <w:rsid w:val="0D3F0613"/>
    <w:rsid w:val="0D617282"/>
    <w:rsid w:val="0D961154"/>
    <w:rsid w:val="0F661726"/>
    <w:rsid w:val="0F772EC6"/>
    <w:rsid w:val="0F877334"/>
    <w:rsid w:val="0FAC4C5F"/>
    <w:rsid w:val="10046849"/>
    <w:rsid w:val="10182B28"/>
    <w:rsid w:val="109160DD"/>
    <w:rsid w:val="10947BCD"/>
    <w:rsid w:val="10EA0134"/>
    <w:rsid w:val="112076B2"/>
    <w:rsid w:val="114B3E5E"/>
    <w:rsid w:val="115A0E16"/>
    <w:rsid w:val="115E3FEE"/>
    <w:rsid w:val="115E45A5"/>
    <w:rsid w:val="116B384E"/>
    <w:rsid w:val="118440E5"/>
    <w:rsid w:val="11DD16C8"/>
    <w:rsid w:val="127A77C1"/>
    <w:rsid w:val="12E82452"/>
    <w:rsid w:val="130A20A3"/>
    <w:rsid w:val="13352CE1"/>
    <w:rsid w:val="13E07D60"/>
    <w:rsid w:val="150177FB"/>
    <w:rsid w:val="15875F52"/>
    <w:rsid w:val="15B73666"/>
    <w:rsid w:val="15C42D02"/>
    <w:rsid w:val="168A2EA6"/>
    <w:rsid w:val="17D5194F"/>
    <w:rsid w:val="180A4FDB"/>
    <w:rsid w:val="1840056E"/>
    <w:rsid w:val="18980476"/>
    <w:rsid w:val="192177D8"/>
    <w:rsid w:val="196A001E"/>
    <w:rsid w:val="198331C0"/>
    <w:rsid w:val="19A006BC"/>
    <w:rsid w:val="19AD1CFF"/>
    <w:rsid w:val="19C92FDD"/>
    <w:rsid w:val="19DB061A"/>
    <w:rsid w:val="19E576EB"/>
    <w:rsid w:val="19FF664E"/>
    <w:rsid w:val="1A091F78"/>
    <w:rsid w:val="1A6D6D72"/>
    <w:rsid w:val="1AEB4D61"/>
    <w:rsid w:val="1B6B2203"/>
    <w:rsid w:val="1C230AC0"/>
    <w:rsid w:val="1C615CEF"/>
    <w:rsid w:val="1CC01D49"/>
    <w:rsid w:val="1CDA72AF"/>
    <w:rsid w:val="1D632B53"/>
    <w:rsid w:val="1D7602A9"/>
    <w:rsid w:val="1DC83D3D"/>
    <w:rsid w:val="1E613949"/>
    <w:rsid w:val="1EA21E09"/>
    <w:rsid w:val="1EAE0073"/>
    <w:rsid w:val="1F195A2C"/>
    <w:rsid w:val="205102FB"/>
    <w:rsid w:val="20762FC4"/>
    <w:rsid w:val="211901D5"/>
    <w:rsid w:val="212C60E2"/>
    <w:rsid w:val="21533F46"/>
    <w:rsid w:val="21DB6E7F"/>
    <w:rsid w:val="21DE15EF"/>
    <w:rsid w:val="21FC1A76"/>
    <w:rsid w:val="23021A8B"/>
    <w:rsid w:val="2320540D"/>
    <w:rsid w:val="23254B60"/>
    <w:rsid w:val="236E0539"/>
    <w:rsid w:val="23A93537"/>
    <w:rsid w:val="23E6478B"/>
    <w:rsid w:val="24092228"/>
    <w:rsid w:val="2422471A"/>
    <w:rsid w:val="24A85EE5"/>
    <w:rsid w:val="24DB72C2"/>
    <w:rsid w:val="263962DE"/>
    <w:rsid w:val="275E288B"/>
    <w:rsid w:val="276460F3"/>
    <w:rsid w:val="27660FAF"/>
    <w:rsid w:val="27710810"/>
    <w:rsid w:val="277166D1"/>
    <w:rsid w:val="277B4318"/>
    <w:rsid w:val="27AD6C00"/>
    <w:rsid w:val="27B7194D"/>
    <w:rsid w:val="27E37B45"/>
    <w:rsid w:val="27F31225"/>
    <w:rsid w:val="280600C8"/>
    <w:rsid w:val="28081174"/>
    <w:rsid w:val="28292E99"/>
    <w:rsid w:val="28481571"/>
    <w:rsid w:val="28722F64"/>
    <w:rsid w:val="289A7021"/>
    <w:rsid w:val="289B5D70"/>
    <w:rsid w:val="28CD5F1A"/>
    <w:rsid w:val="28CF3A40"/>
    <w:rsid w:val="290A1EBC"/>
    <w:rsid w:val="296B40D0"/>
    <w:rsid w:val="29980ADF"/>
    <w:rsid w:val="29B460DC"/>
    <w:rsid w:val="29D532D8"/>
    <w:rsid w:val="29E74DB9"/>
    <w:rsid w:val="2A0B6FEB"/>
    <w:rsid w:val="2A105523"/>
    <w:rsid w:val="2A2A3694"/>
    <w:rsid w:val="2A4144C9"/>
    <w:rsid w:val="2A6B1740"/>
    <w:rsid w:val="2AB71864"/>
    <w:rsid w:val="2AD30362"/>
    <w:rsid w:val="2B161A0E"/>
    <w:rsid w:val="2B1D67DB"/>
    <w:rsid w:val="2B2D4A4E"/>
    <w:rsid w:val="2B481888"/>
    <w:rsid w:val="2BCA3DF7"/>
    <w:rsid w:val="2BFA5278"/>
    <w:rsid w:val="2C3F44FD"/>
    <w:rsid w:val="2C8903AA"/>
    <w:rsid w:val="2CD01740"/>
    <w:rsid w:val="2CE43832"/>
    <w:rsid w:val="2DAA6B58"/>
    <w:rsid w:val="2DB034FA"/>
    <w:rsid w:val="2DC63E07"/>
    <w:rsid w:val="2E4A4A48"/>
    <w:rsid w:val="2F6824F8"/>
    <w:rsid w:val="2F8715FA"/>
    <w:rsid w:val="2FB43990"/>
    <w:rsid w:val="2FC040E2"/>
    <w:rsid w:val="30143D58"/>
    <w:rsid w:val="30240D0F"/>
    <w:rsid w:val="30590093"/>
    <w:rsid w:val="308158E7"/>
    <w:rsid w:val="30937A49"/>
    <w:rsid w:val="309817B5"/>
    <w:rsid w:val="30A86679"/>
    <w:rsid w:val="31505F30"/>
    <w:rsid w:val="3177520D"/>
    <w:rsid w:val="31C7249B"/>
    <w:rsid w:val="31FB7654"/>
    <w:rsid w:val="32036508"/>
    <w:rsid w:val="32565D7D"/>
    <w:rsid w:val="336E47B8"/>
    <w:rsid w:val="337D2302"/>
    <w:rsid w:val="33935522"/>
    <w:rsid w:val="33DE0EF4"/>
    <w:rsid w:val="33FA162F"/>
    <w:rsid w:val="3416678C"/>
    <w:rsid w:val="34486A39"/>
    <w:rsid w:val="34C13400"/>
    <w:rsid w:val="34F32864"/>
    <w:rsid w:val="35386E11"/>
    <w:rsid w:val="35612ABD"/>
    <w:rsid w:val="370C5E5F"/>
    <w:rsid w:val="375B2943"/>
    <w:rsid w:val="38086A4E"/>
    <w:rsid w:val="38C32119"/>
    <w:rsid w:val="38EE054F"/>
    <w:rsid w:val="39440A0C"/>
    <w:rsid w:val="398443D3"/>
    <w:rsid w:val="398C3287"/>
    <w:rsid w:val="39A60AF6"/>
    <w:rsid w:val="3AA12D62"/>
    <w:rsid w:val="3B2319C9"/>
    <w:rsid w:val="3B5D5890"/>
    <w:rsid w:val="3B824942"/>
    <w:rsid w:val="3BA6683D"/>
    <w:rsid w:val="3BC431AC"/>
    <w:rsid w:val="3C012639"/>
    <w:rsid w:val="3DA52B6A"/>
    <w:rsid w:val="3E7AC902"/>
    <w:rsid w:val="3E833FCF"/>
    <w:rsid w:val="3EE3321B"/>
    <w:rsid w:val="3EE93EED"/>
    <w:rsid w:val="3F177A97"/>
    <w:rsid w:val="3F536D21"/>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5EE1552"/>
    <w:rsid w:val="462C7B1B"/>
    <w:rsid w:val="46BF2EEE"/>
    <w:rsid w:val="47013FF5"/>
    <w:rsid w:val="47132CF3"/>
    <w:rsid w:val="48141018"/>
    <w:rsid w:val="484A2C8B"/>
    <w:rsid w:val="48500FEB"/>
    <w:rsid w:val="49284D7B"/>
    <w:rsid w:val="49487285"/>
    <w:rsid w:val="49543DC1"/>
    <w:rsid w:val="4A0F39E7"/>
    <w:rsid w:val="4A7B35D0"/>
    <w:rsid w:val="4B364032"/>
    <w:rsid w:val="4B3B68BB"/>
    <w:rsid w:val="4B443785"/>
    <w:rsid w:val="4B537C75"/>
    <w:rsid w:val="4BE53646"/>
    <w:rsid w:val="4C345D2F"/>
    <w:rsid w:val="4C431ECB"/>
    <w:rsid w:val="4CC33C9F"/>
    <w:rsid w:val="4E41243B"/>
    <w:rsid w:val="4E760D0B"/>
    <w:rsid w:val="4E8F65E3"/>
    <w:rsid w:val="4EC80245"/>
    <w:rsid w:val="4ED65AC3"/>
    <w:rsid w:val="4F596A69"/>
    <w:rsid w:val="4FA90297"/>
    <w:rsid w:val="50063DD3"/>
    <w:rsid w:val="504133D8"/>
    <w:rsid w:val="505863A4"/>
    <w:rsid w:val="50591CBD"/>
    <w:rsid w:val="50A240F7"/>
    <w:rsid w:val="51971C1E"/>
    <w:rsid w:val="51A37B8B"/>
    <w:rsid w:val="51FF2E33"/>
    <w:rsid w:val="521D4F6D"/>
    <w:rsid w:val="525877BC"/>
    <w:rsid w:val="5272504D"/>
    <w:rsid w:val="52822185"/>
    <w:rsid w:val="52CA50F4"/>
    <w:rsid w:val="543D24BF"/>
    <w:rsid w:val="545C3B2A"/>
    <w:rsid w:val="548754B8"/>
    <w:rsid w:val="54CA318A"/>
    <w:rsid w:val="55517AB0"/>
    <w:rsid w:val="566E223B"/>
    <w:rsid w:val="57192BB8"/>
    <w:rsid w:val="5734671F"/>
    <w:rsid w:val="57423EBA"/>
    <w:rsid w:val="57813298"/>
    <w:rsid w:val="57AE7CE9"/>
    <w:rsid w:val="57BB500C"/>
    <w:rsid w:val="58753EBA"/>
    <w:rsid w:val="58E426FC"/>
    <w:rsid w:val="58FC3B2E"/>
    <w:rsid w:val="59063548"/>
    <w:rsid w:val="5A6776CD"/>
    <w:rsid w:val="5AA4622B"/>
    <w:rsid w:val="5AA93841"/>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1E4628"/>
    <w:rsid w:val="627A5057"/>
    <w:rsid w:val="62A033DD"/>
    <w:rsid w:val="62B113CD"/>
    <w:rsid w:val="62D376AD"/>
    <w:rsid w:val="63002758"/>
    <w:rsid w:val="63886101"/>
    <w:rsid w:val="63E072F9"/>
    <w:rsid w:val="63E738F2"/>
    <w:rsid w:val="648B2856"/>
    <w:rsid w:val="64AD2180"/>
    <w:rsid w:val="64B928D3"/>
    <w:rsid w:val="64F46001"/>
    <w:rsid w:val="658E5B0E"/>
    <w:rsid w:val="65D86017"/>
    <w:rsid w:val="65E6594A"/>
    <w:rsid w:val="660E1EAC"/>
    <w:rsid w:val="661600DA"/>
    <w:rsid w:val="66275E58"/>
    <w:rsid w:val="66DF5346"/>
    <w:rsid w:val="66E14AAB"/>
    <w:rsid w:val="6736630B"/>
    <w:rsid w:val="67C717AB"/>
    <w:rsid w:val="67EE0E11"/>
    <w:rsid w:val="68DF3109"/>
    <w:rsid w:val="693F2885"/>
    <w:rsid w:val="699F5DE9"/>
    <w:rsid w:val="69AE3FE9"/>
    <w:rsid w:val="6A9776F8"/>
    <w:rsid w:val="6AAF0A00"/>
    <w:rsid w:val="6AEF34F2"/>
    <w:rsid w:val="6AFD72E0"/>
    <w:rsid w:val="6B234F4A"/>
    <w:rsid w:val="6B6A4927"/>
    <w:rsid w:val="6C5F0204"/>
    <w:rsid w:val="6C69186D"/>
    <w:rsid w:val="6C7D443F"/>
    <w:rsid w:val="6C8851EE"/>
    <w:rsid w:val="6CCF1622"/>
    <w:rsid w:val="6CE7035E"/>
    <w:rsid w:val="6DB1246A"/>
    <w:rsid w:val="6E7004A6"/>
    <w:rsid w:val="6EAE5472"/>
    <w:rsid w:val="6FFD3FBC"/>
    <w:rsid w:val="702F5608"/>
    <w:rsid w:val="708F2CC4"/>
    <w:rsid w:val="709444F0"/>
    <w:rsid w:val="71182116"/>
    <w:rsid w:val="71205936"/>
    <w:rsid w:val="712832BA"/>
    <w:rsid w:val="71477CCB"/>
    <w:rsid w:val="7178018F"/>
    <w:rsid w:val="71BA40BB"/>
    <w:rsid w:val="71CD052F"/>
    <w:rsid w:val="721A6147"/>
    <w:rsid w:val="73740A39"/>
    <w:rsid w:val="73D43285"/>
    <w:rsid w:val="742B746E"/>
    <w:rsid w:val="74736F42"/>
    <w:rsid w:val="74CA7F29"/>
    <w:rsid w:val="752B1D3E"/>
    <w:rsid w:val="753B196C"/>
    <w:rsid w:val="75913D16"/>
    <w:rsid w:val="763C0048"/>
    <w:rsid w:val="769D3E02"/>
    <w:rsid w:val="76CA0970"/>
    <w:rsid w:val="76DE927E"/>
    <w:rsid w:val="77135965"/>
    <w:rsid w:val="771EF8E5"/>
    <w:rsid w:val="77262B54"/>
    <w:rsid w:val="772D4414"/>
    <w:rsid w:val="773A5C43"/>
    <w:rsid w:val="77505A36"/>
    <w:rsid w:val="775947BB"/>
    <w:rsid w:val="77AD276B"/>
    <w:rsid w:val="77B87094"/>
    <w:rsid w:val="77C96E08"/>
    <w:rsid w:val="78961451"/>
    <w:rsid w:val="78E27C50"/>
    <w:rsid w:val="79500F4C"/>
    <w:rsid w:val="7986195D"/>
    <w:rsid w:val="79E005EE"/>
    <w:rsid w:val="7A044DC4"/>
    <w:rsid w:val="7A865511"/>
    <w:rsid w:val="7AA20E97"/>
    <w:rsid w:val="7AAA4D40"/>
    <w:rsid w:val="7ABC4A73"/>
    <w:rsid w:val="7AC10876"/>
    <w:rsid w:val="7ADE7869"/>
    <w:rsid w:val="7B2F16E9"/>
    <w:rsid w:val="7B334ED0"/>
    <w:rsid w:val="7B4F07F9"/>
    <w:rsid w:val="7BD858DD"/>
    <w:rsid w:val="7C4B6886"/>
    <w:rsid w:val="7C71236F"/>
    <w:rsid w:val="7C7B25BC"/>
    <w:rsid w:val="7C8D2B6B"/>
    <w:rsid w:val="7D360B0D"/>
    <w:rsid w:val="7D55069E"/>
    <w:rsid w:val="7D670C49"/>
    <w:rsid w:val="7D711B45"/>
    <w:rsid w:val="7DB06B11"/>
    <w:rsid w:val="7E5F5E41"/>
    <w:rsid w:val="7E78432D"/>
    <w:rsid w:val="7E8E02D3"/>
    <w:rsid w:val="7EA902C5"/>
    <w:rsid w:val="7EAA3560"/>
    <w:rsid w:val="7ECF553C"/>
    <w:rsid w:val="7EE50A3C"/>
    <w:rsid w:val="7EF10E29"/>
    <w:rsid w:val="7FB36445"/>
    <w:rsid w:val="7FDF3DDF"/>
    <w:rsid w:val="9AAB83B8"/>
    <w:rsid w:val="B1DD273D"/>
    <w:rsid w:val="BE54CF96"/>
    <w:rsid w:val="CEACBA4B"/>
    <w:rsid w:val="CFEF1F47"/>
    <w:rsid w:val="DF4F7B97"/>
    <w:rsid w:val="EBF74766"/>
    <w:rsid w:val="FEFBE9DD"/>
    <w:rsid w:val="FFFBCA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3</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2019-01-17T09:12:00Z</dcterms:created>
  <dc:creator>jc</dc:creator>
  <cp:lastModifiedBy>Administrator</cp:lastModifiedBy>
  <cp:lastPrinted>2024-03-05T03:32:00Z</cp:lastPrinted>
  <dcterms:modified xsi:type="dcterms:W3CDTF">2024-08-21T05:15:22Z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AE7DC51FE7A644B9901BE2BA7E580477_13</vt:lpwstr>
  </property>
</Properties>
</file>