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CE4" w:rsidRDefault="009D1E79">
      <w:pPr>
        <w:widowControl/>
        <w:jc w:val="left"/>
        <w:rPr>
          <w:rFonts w:ascii="黑体" w:eastAsia="黑体" w:hAnsi="黑体" w:cs="宋体"/>
          <w:color w:val="333333"/>
          <w:sz w:val="32"/>
          <w:szCs w:val="32"/>
          <w:lang w:bidi="ar"/>
        </w:rPr>
      </w:pPr>
      <w:bookmarkStart w:id="0" w:name="_GoBack"/>
      <w:bookmarkEnd w:id="0"/>
      <w:r>
        <w:rPr>
          <w:rFonts w:ascii="黑体" w:eastAsia="黑体" w:hAnsi="黑体" w:cs="宋体" w:hint="eastAsia"/>
          <w:color w:val="333333"/>
          <w:sz w:val="32"/>
          <w:szCs w:val="32"/>
          <w:lang w:bidi="ar"/>
        </w:rPr>
        <w:t>附件</w:t>
      </w:r>
      <w:r>
        <w:rPr>
          <w:rFonts w:ascii="黑体" w:eastAsia="黑体" w:hAnsi="黑体" w:cs="宋体" w:hint="eastAsia"/>
          <w:color w:val="333333"/>
          <w:sz w:val="32"/>
          <w:szCs w:val="32"/>
          <w:lang w:bidi="ar"/>
        </w:rPr>
        <w:t>4</w:t>
      </w:r>
      <w:r>
        <w:rPr>
          <w:rFonts w:ascii="黑体" w:eastAsia="黑体" w:hAnsi="黑体" w:cs="宋体" w:hint="eastAsia"/>
          <w:color w:val="333333"/>
          <w:sz w:val="32"/>
          <w:szCs w:val="32"/>
          <w:lang w:bidi="ar"/>
        </w:rPr>
        <w:t>：</w:t>
      </w:r>
    </w:p>
    <w:p w:rsidR="00B32CE4" w:rsidRDefault="00B32CE4">
      <w:pPr>
        <w:spacing w:line="540" w:lineRule="exact"/>
        <w:jc w:val="center"/>
        <w:rPr>
          <w:rFonts w:ascii="方正小标宋_GBK" w:eastAsia="方正小标宋_GBK" w:hAnsi="华文中宋" w:cs="宋体"/>
          <w:b/>
          <w:kern w:val="0"/>
          <w:sz w:val="48"/>
          <w:szCs w:val="48"/>
        </w:rPr>
      </w:pPr>
    </w:p>
    <w:p w:rsidR="00B32CE4" w:rsidRDefault="00B32CE4">
      <w:pPr>
        <w:spacing w:line="540" w:lineRule="exact"/>
        <w:jc w:val="center"/>
        <w:rPr>
          <w:rFonts w:ascii="方正小标宋_GBK" w:eastAsia="方正小标宋_GBK" w:hAnsi="华文中宋" w:cs="宋体"/>
          <w:b/>
          <w:kern w:val="0"/>
          <w:sz w:val="48"/>
          <w:szCs w:val="48"/>
        </w:rPr>
      </w:pPr>
    </w:p>
    <w:p w:rsidR="00B32CE4" w:rsidRDefault="00B32CE4">
      <w:pPr>
        <w:spacing w:line="540" w:lineRule="exact"/>
        <w:jc w:val="center"/>
        <w:rPr>
          <w:rFonts w:ascii="方正小标宋_GBK" w:eastAsia="方正小标宋_GBK" w:hAnsi="华文中宋" w:cs="宋体"/>
          <w:b/>
          <w:kern w:val="0"/>
          <w:sz w:val="48"/>
          <w:szCs w:val="48"/>
        </w:rPr>
      </w:pPr>
    </w:p>
    <w:p w:rsidR="00B32CE4" w:rsidRDefault="00B32CE4">
      <w:pPr>
        <w:spacing w:line="540" w:lineRule="exact"/>
        <w:jc w:val="center"/>
        <w:rPr>
          <w:rFonts w:ascii="方正小标宋_GBK" w:eastAsia="方正小标宋_GBK" w:hAnsi="华文中宋" w:cs="宋体"/>
          <w:b/>
          <w:kern w:val="0"/>
          <w:sz w:val="48"/>
          <w:szCs w:val="48"/>
        </w:rPr>
      </w:pPr>
    </w:p>
    <w:p w:rsidR="00B32CE4" w:rsidRDefault="00B32CE4">
      <w:pPr>
        <w:spacing w:line="540" w:lineRule="exact"/>
        <w:jc w:val="center"/>
        <w:rPr>
          <w:rFonts w:ascii="方正小标宋_GBK" w:eastAsia="方正小标宋_GBK" w:hAnsi="华文中宋" w:cs="宋体"/>
          <w:b/>
          <w:kern w:val="0"/>
          <w:sz w:val="48"/>
          <w:szCs w:val="48"/>
        </w:rPr>
      </w:pPr>
    </w:p>
    <w:p w:rsidR="00B32CE4" w:rsidRDefault="00B32CE4">
      <w:pPr>
        <w:spacing w:line="540" w:lineRule="exact"/>
        <w:jc w:val="center"/>
        <w:rPr>
          <w:rFonts w:ascii="方正小标宋_GBK" w:eastAsia="方正小标宋_GBK" w:hAnsi="华文中宋" w:cs="宋体"/>
          <w:b/>
          <w:kern w:val="0"/>
          <w:sz w:val="48"/>
          <w:szCs w:val="48"/>
        </w:rPr>
      </w:pPr>
    </w:p>
    <w:p w:rsidR="00B32CE4" w:rsidRDefault="009D1E79">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部门单位整体支出绩效</w:t>
      </w:r>
    </w:p>
    <w:p w:rsidR="00B32CE4" w:rsidRDefault="009D1E79">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rsidR="00B32CE4" w:rsidRDefault="00B32CE4">
      <w:pPr>
        <w:spacing w:line="540" w:lineRule="exact"/>
        <w:jc w:val="center"/>
        <w:rPr>
          <w:rFonts w:ascii="华文中宋" w:eastAsia="华文中宋" w:hAnsi="华文中宋" w:cs="宋体"/>
          <w:b/>
          <w:kern w:val="0"/>
          <w:sz w:val="52"/>
          <w:szCs w:val="52"/>
        </w:rPr>
      </w:pPr>
    </w:p>
    <w:p w:rsidR="00B32CE4" w:rsidRDefault="009D1E79">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2023</w:t>
      </w:r>
      <w:r>
        <w:rPr>
          <w:rFonts w:eastAsia="仿宋_GB2312" w:hAnsi="宋体" w:cs="宋体" w:hint="eastAsia"/>
          <w:kern w:val="0"/>
          <w:sz w:val="36"/>
          <w:szCs w:val="36"/>
        </w:rPr>
        <w:t>年度）</w:t>
      </w:r>
    </w:p>
    <w:p w:rsidR="00B32CE4" w:rsidRDefault="00B32CE4">
      <w:pPr>
        <w:spacing w:line="700" w:lineRule="exact"/>
        <w:jc w:val="left"/>
        <w:rPr>
          <w:rFonts w:eastAsia="仿宋_GB2312" w:hAnsi="宋体" w:cs="宋体"/>
          <w:kern w:val="0"/>
          <w:sz w:val="36"/>
          <w:szCs w:val="36"/>
        </w:rPr>
      </w:pPr>
    </w:p>
    <w:p w:rsidR="00B32CE4" w:rsidRDefault="00B32CE4">
      <w:pPr>
        <w:spacing w:line="700" w:lineRule="exact"/>
        <w:jc w:val="left"/>
        <w:rPr>
          <w:rFonts w:eastAsia="仿宋_GB2312" w:hAnsi="宋体" w:cs="宋体"/>
          <w:kern w:val="0"/>
          <w:sz w:val="36"/>
          <w:szCs w:val="36"/>
        </w:rPr>
      </w:pPr>
    </w:p>
    <w:p w:rsidR="00B32CE4" w:rsidRDefault="00B32CE4">
      <w:pPr>
        <w:spacing w:line="700" w:lineRule="exact"/>
        <w:jc w:val="left"/>
        <w:rPr>
          <w:rFonts w:eastAsia="仿宋_GB2312" w:hAnsi="宋体" w:cs="宋体"/>
          <w:kern w:val="0"/>
          <w:sz w:val="36"/>
          <w:szCs w:val="36"/>
        </w:rPr>
      </w:pPr>
    </w:p>
    <w:p w:rsidR="00B32CE4" w:rsidRDefault="00B32CE4">
      <w:pPr>
        <w:spacing w:line="700" w:lineRule="exact"/>
        <w:jc w:val="left"/>
        <w:rPr>
          <w:rFonts w:eastAsia="仿宋_GB2312" w:hAnsi="宋体" w:cs="宋体"/>
          <w:kern w:val="0"/>
          <w:sz w:val="36"/>
          <w:szCs w:val="36"/>
        </w:rPr>
      </w:pPr>
    </w:p>
    <w:p w:rsidR="00B32CE4" w:rsidRDefault="00B32CE4">
      <w:pPr>
        <w:spacing w:line="700" w:lineRule="exact"/>
        <w:jc w:val="left"/>
        <w:rPr>
          <w:rFonts w:eastAsia="仿宋_GB2312" w:hAnsi="宋体" w:cs="宋体"/>
          <w:kern w:val="0"/>
          <w:sz w:val="36"/>
          <w:szCs w:val="36"/>
        </w:rPr>
      </w:pPr>
    </w:p>
    <w:p w:rsidR="00B32CE4" w:rsidRDefault="00B32CE4">
      <w:pPr>
        <w:spacing w:line="700" w:lineRule="exact"/>
        <w:jc w:val="left"/>
        <w:rPr>
          <w:rFonts w:eastAsia="仿宋_GB2312" w:hAnsi="宋体" w:cs="宋体"/>
          <w:kern w:val="0"/>
          <w:sz w:val="36"/>
          <w:szCs w:val="36"/>
        </w:rPr>
      </w:pPr>
    </w:p>
    <w:p w:rsidR="00B32CE4" w:rsidRDefault="00B32CE4">
      <w:pPr>
        <w:spacing w:line="700" w:lineRule="exact"/>
        <w:jc w:val="left"/>
        <w:rPr>
          <w:rFonts w:eastAsia="仿宋_GB2312" w:hAnsi="宋体" w:cs="宋体"/>
          <w:kern w:val="0"/>
          <w:sz w:val="36"/>
          <w:szCs w:val="36"/>
        </w:rPr>
      </w:pPr>
    </w:p>
    <w:p w:rsidR="00B32CE4" w:rsidRDefault="00B32CE4">
      <w:pPr>
        <w:spacing w:line="700" w:lineRule="exact"/>
        <w:jc w:val="left"/>
        <w:rPr>
          <w:rFonts w:eastAsia="仿宋_GB2312" w:hAnsi="宋体" w:cs="宋体"/>
          <w:kern w:val="0"/>
          <w:sz w:val="36"/>
          <w:szCs w:val="36"/>
        </w:rPr>
      </w:pPr>
    </w:p>
    <w:p w:rsidR="00B32CE4" w:rsidRDefault="009D1E79">
      <w:pPr>
        <w:spacing w:line="540" w:lineRule="exact"/>
        <w:ind w:firstLineChars="200" w:firstLine="720"/>
        <w:rPr>
          <w:rFonts w:eastAsia="仿宋_GB2312" w:hAnsi="宋体" w:cs="宋体"/>
          <w:kern w:val="0"/>
          <w:sz w:val="44"/>
          <w:szCs w:val="44"/>
        </w:rPr>
      </w:pPr>
      <w:r>
        <w:rPr>
          <w:rFonts w:eastAsia="仿宋_GB2312" w:hAnsi="宋体" w:cs="宋体" w:hint="eastAsia"/>
          <w:kern w:val="0"/>
          <w:sz w:val="36"/>
          <w:szCs w:val="36"/>
        </w:rPr>
        <w:t>部门单位名称（公章）</w:t>
      </w:r>
      <w:r>
        <w:rPr>
          <w:rFonts w:ascii="仿宋" w:eastAsia="仿宋" w:hAnsi="仿宋" w:cs="仿宋" w:hint="eastAsia"/>
          <w:kern w:val="0"/>
          <w:sz w:val="44"/>
          <w:szCs w:val="44"/>
        </w:rPr>
        <w:t>：</w:t>
      </w:r>
      <w:r>
        <w:rPr>
          <w:rStyle w:val="a7"/>
          <w:rFonts w:ascii="仿宋" w:eastAsia="仿宋" w:hAnsi="仿宋" w:cs="仿宋" w:hint="eastAsia"/>
          <w:b w:val="0"/>
          <w:bCs w:val="0"/>
          <w:spacing w:val="-4"/>
          <w:sz w:val="44"/>
          <w:szCs w:val="44"/>
        </w:rPr>
        <w:t>库尔勒市人大常委会办公室</w:t>
      </w:r>
    </w:p>
    <w:p w:rsidR="00B32CE4" w:rsidRDefault="009D1E79">
      <w:pPr>
        <w:spacing w:line="540" w:lineRule="exact"/>
        <w:ind w:firstLineChars="200" w:firstLine="720"/>
        <w:rPr>
          <w:rFonts w:ascii="仿宋" w:eastAsia="仿宋" w:hAnsi="仿宋" w:cs="仿宋"/>
          <w:kern w:val="0"/>
          <w:sz w:val="44"/>
          <w:szCs w:val="44"/>
        </w:rPr>
      </w:pPr>
      <w:r>
        <w:rPr>
          <w:rFonts w:eastAsia="仿宋_GB2312" w:hAnsi="宋体" w:cs="宋体" w:hint="eastAsia"/>
          <w:kern w:val="0"/>
          <w:sz w:val="36"/>
          <w:szCs w:val="36"/>
        </w:rPr>
        <w:t>填报时间：</w:t>
      </w:r>
      <w:r>
        <w:rPr>
          <w:rStyle w:val="a7"/>
          <w:rFonts w:ascii="仿宋" w:eastAsia="仿宋" w:hAnsi="仿宋" w:cs="仿宋" w:hint="eastAsia"/>
          <w:b w:val="0"/>
          <w:bCs w:val="0"/>
          <w:spacing w:val="-4"/>
          <w:sz w:val="44"/>
          <w:szCs w:val="44"/>
        </w:rPr>
        <w:t>2024</w:t>
      </w:r>
      <w:r>
        <w:rPr>
          <w:rStyle w:val="a7"/>
          <w:rFonts w:ascii="仿宋" w:eastAsia="仿宋" w:hAnsi="仿宋" w:cs="仿宋" w:hint="eastAsia"/>
          <w:b w:val="0"/>
          <w:bCs w:val="0"/>
          <w:spacing w:val="-4"/>
          <w:sz w:val="44"/>
          <w:szCs w:val="44"/>
        </w:rPr>
        <w:t>年</w:t>
      </w:r>
      <w:r>
        <w:rPr>
          <w:rStyle w:val="a7"/>
          <w:rFonts w:ascii="仿宋" w:eastAsia="仿宋" w:hAnsi="仿宋" w:cs="仿宋" w:hint="eastAsia"/>
          <w:b w:val="0"/>
          <w:bCs w:val="0"/>
          <w:spacing w:val="-4"/>
          <w:sz w:val="44"/>
          <w:szCs w:val="44"/>
        </w:rPr>
        <w:t>04</w:t>
      </w:r>
      <w:r>
        <w:rPr>
          <w:rStyle w:val="a7"/>
          <w:rFonts w:ascii="仿宋" w:eastAsia="仿宋" w:hAnsi="仿宋" w:cs="仿宋" w:hint="eastAsia"/>
          <w:b w:val="0"/>
          <w:bCs w:val="0"/>
          <w:spacing w:val="-4"/>
          <w:sz w:val="44"/>
          <w:szCs w:val="44"/>
        </w:rPr>
        <w:t>月</w:t>
      </w:r>
      <w:r>
        <w:rPr>
          <w:rStyle w:val="a7"/>
          <w:rFonts w:ascii="仿宋" w:eastAsia="仿宋" w:hAnsi="仿宋" w:cs="仿宋" w:hint="eastAsia"/>
          <w:b w:val="0"/>
          <w:bCs w:val="0"/>
          <w:spacing w:val="-4"/>
          <w:sz w:val="44"/>
          <w:szCs w:val="44"/>
        </w:rPr>
        <w:t>22</w:t>
      </w:r>
      <w:r>
        <w:rPr>
          <w:rStyle w:val="a7"/>
          <w:rFonts w:ascii="仿宋" w:eastAsia="仿宋" w:hAnsi="仿宋" w:cs="仿宋" w:hint="eastAsia"/>
          <w:b w:val="0"/>
          <w:bCs w:val="0"/>
          <w:spacing w:val="-4"/>
          <w:sz w:val="44"/>
          <w:szCs w:val="44"/>
        </w:rPr>
        <w:t>日</w:t>
      </w:r>
    </w:p>
    <w:p w:rsidR="00B32CE4" w:rsidRDefault="00B32CE4">
      <w:pPr>
        <w:spacing w:line="700" w:lineRule="exact"/>
        <w:jc w:val="left"/>
        <w:rPr>
          <w:rFonts w:eastAsia="仿宋_GB2312" w:hAnsi="宋体" w:cs="宋体"/>
          <w:kern w:val="0"/>
          <w:sz w:val="36"/>
          <w:szCs w:val="36"/>
        </w:rPr>
      </w:pPr>
    </w:p>
    <w:p w:rsidR="00B32CE4" w:rsidRDefault="00B32CE4">
      <w:pPr>
        <w:spacing w:line="700" w:lineRule="exact"/>
        <w:jc w:val="left"/>
        <w:rPr>
          <w:rFonts w:eastAsia="仿宋_GB2312" w:hAnsi="宋体" w:cs="宋体"/>
          <w:kern w:val="0"/>
          <w:sz w:val="36"/>
          <w:szCs w:val="36"/>
        </w:rPr>
      </w:pPr>
    </w:p>
    <w:p w:rsidR="00B32CE4" w:rsidRDefault="009D1E79">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基本概况：</w:t>
      </w:r>
    </w:p>
    <w:p w:rsidR="00B32CE4" w:rsidRDefault="009D1E79">
      <w:pPr>
        <w:spacing w:line="600" w:lineRule="exact"/>
        <w:ind w:firstLineChars="300" w:firstLine="964"/>
        <w:jc w:val="left"/>
        <w:rPr>
          <w:rFonts w:ascii="Arial" w:hAnsi="Arial" w:cs="Arial"/>
          <w:b/>
          <w:bCs/>
          <w:color w:val="333333"/>
          <w:sz w:val="30"/>
          <w:szCs w:val="30"/>
        </w:rPr>
      </w:pPr>
      <w:r>
        <w:rPr>
          <w:rFonts w:ascii="黑体" w:eastAsia="黑体" w:hAnsi="黑体" w:cs="宋体" w:hint="eastAsia"/>
          <w:b/>
          <w:color w:val="000000" w:themeColor="text1"/>
          <w:sz w:val="32"/>
          <w:szCs w:val="32"/>
          <w:lang w:bidi="ar"/>
        </w:rPr>
        <w:t>（一）</w:t>
      </w:r>
      <w:r>
        <w:rPr>
          <w:rFonts w:ascii="黑体" w:eastAsia="黑体" w:hAnsi="黑体" w:cs="宋体"/>
          <w:b/>
          <w:color w:val="000000" w:themeColor="text1"/>
          <w:sz w:val="32"/>
          <w:szCs w:val="32"/>
          <w:lang w:bidi="ar"/>
        </w:rPr>
        <w:t>部门单位基本情况</w:t>
      </w:r>
      <w:r>
        <w:rPr>
          <w:rFonts w:ascii="Arial" w:hAnsi="Arial" w:cs="Arial" w:hint="eastAsia"/>
          <w:b/>
          <w:bCs/>
          <w:color w:val="333333"/>
          <w:sz w:val="30"/>
          <w:szCs w:val="30"/>
        </w:rPr>
        <w:t>：</w:t>
      </w:r>
    </w:p>
    <w:p w:rsidR="00B32CE4" w:rsidRDefault="009D1E7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）在本行政区域内，保证宪法、法律、行政法规和上级人民代表及其常务委员会决议的遵守和执行；</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）领导或者主持本级人民代表大会代表的选举；</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3</w:t>
      </w:r>
      <w:r>
        <w:rPr>
          <w:rFonts w:ascii="仿宋_GB2312" w:eastAsia="仿宋_GB2312" w:hAnsi="宋体" w:hint="eastAsia"/>
          <w:bCs/>
          <w:sz w:val="32"/>
          <w:szCs w:val="32"/>
        </w:rPr>
        <w:t>）召集本级人民代表大会会议；</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4</w:t>
      </w:r>
      <w:r>
        <w:rPr>
          <w:rFonts w:ascii="仿宋_GB2312" w:eastAsia="仿宋_GB2312" w:hAnsi="宋体" w:hint="eastAsia"/>
          <w:bCs/>
          <w:sz w:val="32"/>
          <w:szCs w:val="32"/>
        </w:rPr>
        <w:t>）讨论、决定本行政区域内的政治、经济、教育、科学、文化、卫生、环境和资源保护、民政、民族等工作的重大事项；</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5</w:t>
      </w:r>
      <w:r>
        <w:rPr>
          <w:rFonts w:ascii="仿宋_GB2312" w:eastAsia="仿宋_GB2312" w:hAnsi="宋体" w:hint="eastAsia"/>
          <w:bCs/>
          <w:sz w:val="32"/>
          <w:szCs w:val="32"/>
        </w:rPr>
        <w:t>）根据本级人民政府的建议，决定对本行政区域内的国民经济和社会发展计划，预算的部分变更；</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6</w:t>
      </w:r>
      <w:r>
        <w:rPr>
          <w:rFonts w:ascii="仿宋_GB2312" w:eastAsia="仿宋_GB2312" w:hAnsi="宋体" w:hint="eastAsia"/>
          <w:bCs/>
          <w:sz w:val="32"/>
          <w:szCs w:val="32"/>
        </w:rPr>
        <w:t>）监督本级人民政府、监督委员会、人民法院和人民检察院的工作，联系本级人民代表大会代表，受理人民群众对上述机关和国家工</w:t>
      </w:r>
      <w:proofErr w:type="gramStart"/>
      <w:r>
        <w:rPr>
          <w:rFonts w:ascii="仿宋_GB2312" w:eastAsia="仿宋_GB2312" w:hAnsi="宋体" w:hint="eastAsia"/>
          <w:bCs/>
          <w:sz w:val="32"/>
          <w:szCs w:val="32"/>
        </w:rPr>
        <w:t>作人</w:t>
      </w:r>
      <w:proofErr w:type="gramEnd"/>
      <w:r>
        <w:rPr>
          <w:rFonts w:ascii="仿宋_GB2312" w:eastAsia="仿宋_GB2312" w:hAnsi="宋体" w:hint="eastAsia"/>
          <w:bCs/>
          <w:sz w:val="32"/>
          <w:szCs w:val="32"/>
        </w:rPr>
        <w:t>员的申诉和意见；</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7</w:t>
      </w:r>
      <w:r>
        <w:rPr>
          <w:rFonts w:ascii="仿宋_GB2312" w:eastAsia="仿宋_GB2312" w:hAnsi="宋体" w:hint="eastAsia"/>
          <w:bCs/>
          <w:sz w:val="32"/>
          <w:szCs w:val="32"/>
        </w:rPr>
        <w:t>）撤销下一级人民代表大会的不适当决议；</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8</w:t>
      </w:r>
      <w:r>
        <w:rPr>
          <w:rFonts w:ascii="仿宋_GB2312" w:eastAsia="仿宋_GB2312" w:hAnsi="宋体" w:hint="eastAsia"/>
          <w:bCs/>
          <w:sz w:val="32"/>
          <w:szCs w:val="32"/>
        </w:rPr>
        <w:t>）撤销本级人民政府不适当的决定和命令；</w:t>
      </w:r>
      <w:r>
        <w:rPr>
          <w:rFonts w:ascii="仿宋_GB2312" w:eastAsia="仿宋_GB2312" w:hAnsi="宋体" w:hint="eastAsia"/>
          <w:bCs/>
          <w:sz w:val="32"/>
          <w:szCs w:val="32"/>
        </w:rPr>
        <w:br/>
      </w:r>
      <w:r>
        <w:rPr>
          <w:rFonts w:ascii="仿宋_GB2312" w:eastAsia="仿宋_GB2312" w:hAnsi="宋体" w:hint="eastAsia"/>
          <w:bCs/>
          <w:sz w:val="32"/>
          <w:szCs w:val="32"/>
        </w:rPr>
        <w:lastRenderedPageBreak/>
        <w:br/>
      </w:r>
      <w:r>
        <w:rPr>
          <w:rFonts w:ascii="仿宋_GB2312" w:eastAsia="仿宋_GB2312" w:hAnsi="宋体" w:hint="eastAsia"/>
          <w:bCs/>
          <w:sz w:val="32"/>
          <w:szCs w:val="32"/>
        </w:rPr>
        <w:t>（</w:t>
      </w:r>
      <w:r>
        <w:rPr>
          <w:rFonts w:ascii="仿宋_GB2312" w:eastAsia="仿宋_GB2312" w:hAnsi="宋体" w:hint="eastAsia"/>
          <w:bCs/>
          <w:sz w:val="32"/>
          <w:szCs w:val="32"/>
        </w:rPr>
        <w:t>9</w:t>
      </w:r>
      <w:r>
        <w:rPr>
          <w:rFonts w:ascii="仿宋_GB2312" w:eastAsia="仿宋_GB2312" w:hAnsi="宋体" w:hint="eastAsia"/>
          <w:bCs/>
          <w:sz w:val="32"/>
          <w:szCs w:val="32"/>
        </w:rPr>
        <w:t>）在本级人民代表大会闭会期间，决定副市长的个别任免；在市长和监察委员会主任、人民法院院长、人民检察院检察长因故不能担任职务的时候，从本级人民政府、监察委员会、人民法院、人民检察院</w:t>
      </w:r>
      <w:r>
        <w:rPr>
          <w:rFonts w:ascii="仿宋_GB2312" w:eastAsia="仿宋_GB2312" w:hAnsi="宋体" w:hint="eastAsia"/>
          <w:bCs/>
          <w:sz w:val="32"/>
          <w:szCs w:val="32"/>
        </w:rPr>
        <w:t>副职领导人员中决定代理的人选；决定代理检察长，须报上一级人民检察院和人民代表大会常务委员会备案；</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10</w:t>
      </w:r>
      <w:r>
        <w:rPr>
          <w:rFonts w:ascii="仿宋_GB2312" w:eastAsia="仿宋_GB2312" w:hAnsi="宋体" w:hint="eastAsia"/>
          <w:bCs/>
          <w:sz w:val="32"/>
          <w:szCs w:val="32"/>
        </w:rPr>
        <w:t>）根据市长的提名，决定本级人民政府局长、委员会主任等政府组成人员的任免；</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11</w:t>
      </w:r>
      <w:r>
        <w:rPr>
          <w:rFonts w:ascii="仿宋_GB2312" w:eastAsia="仿宋_GB2312" w:hAnsi="宋体" w:hint="eastAsia"/>
          <w:bCs/>
          <w:sz w:val="32"/>
          <w:szCs w:val="32"/>
        </w:rPr>
        <w:t>）按照人民法院组织法和人民检察院组织法的规定，任免人民法院副院长、庭长、副庭长、审判委员会委员、审判员，任免人民检察院副检察长、监察委员会委员、检察员。</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12</w:t>
      </w:r>
      <w:r>
        <w:rPr>
          <w:rFonts w:ascii="仿宋_GB2312" w:eastAsia="仿宋_GB2312" w:hAnsi="宋体" w:hint="eastAsia"/>
          <w:bCs/>
          <w:sz w:val="32"/>
          <w:szCs w:val="32"/>
        </w:rPr>
        <w:t>）按照监察法的规定，任免监察委员会副主任、委员；</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13</w:t>
      </w:r>
      <w:r>
        <w:rPr>
          <w:rFonts w:ascii="仿宋_GB2312" w:eastAsia="仿宋_GB2312" w:hAnsi="宋体" w:hint="eastAsia"/>
          <w:bCs/>
          <w:sz w:val="32"/>
          <w:szCs w:val="32"/>
        </w:rPr>
        <w:t>）在本级人民代表大会闭会期间，决定撤销由它任命的本级人民政府其他组成人员和人民法院副院长、庭长、副庭长、</w:t>
      </w:r>
      <w:r>
        <w:rPr>
          <w:rFonts w:ascii="仿宋_GB2312" w:eastAsia="仿宋_GB2312" w:hAnsi="宋体" w:hint="eastAsia"/>
          <w:bCs/>
          <w:sz w:val="32"/>
          <w:szCs w:val="32"/>
        </w:rPr>
        <w:t>审判委员会委员、审判员，人民检察院副检察长、监察委员会委员、检察员的职务；在本级人民代表大会闭会期间，补选上一级人民代表大会出缺的代表和罢免个别代表；</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14</w:t>
      </w:r>
      <w:r>
        <w:rPr>
          <w:rFonts w:ascii="仿宋_GB2312" w:eastAsia="仿宋_GB2312" w:hAnsi="宋体" w:hint="eastAsia"/>
          <w:bCs/>
          <w:sz w:val="32"/>
          <w:szCs w:val="32"/>
        </w:rPr>
        <w:t>）决定授予地方的荣誉称号。</w:t>
      </w:r>
      <w:r>
        <w:rPr>
          <w:rFonts w:ascii="仿宋_GB2312" w:eastAsia="仿宋_GB2312" w:hAnsi="宋体" w:hint="eastAsia"/>
          <w:bCs/>
          <w:sz w:val="32"/>
          <w:szCs w:val="32"/>
        </w:rPr>
        <w:br/>
      </w:r>
      <w:r>
        <w:rPr>
          <w:rFonts w:ascii="仿宋_GB2312" w:eastAsia="仿宋_GB2312" w:hAnsi="宋体" w:hint="eastAsia"/>
          <w:bCs/>
          <w:sz w:val="32"/>
          <w:szCs w:val="32"/>
        </w:rPr>
        <w:lastRenderedPageBreak/>
        <w:t>2.</w:t>
      </w:r>
      <w:r>
        <w:rPr>
          <w:rFonts w:ascii="仿宋_GB2312" w:eastAsia="仿宋_GB2312" w:hAnsi="宋体" w:hint="eastAsia"/>
          <w:bCs/>
          <w:sz w:val="32"/>
          <w:szCs w:val="32"/>
        </w:rPr>
        <w:t>部门机构人员构成情况</w:t>
      </w:r>
      <w:r>
        <w:rPr>
          <w:rFonts w:ascii="仿宋_GB2312" w:eastAsia="仿宋_GB2312" w:hAnsi="宋体" w:hint="eastAsia"/>
          <w:bCs/>
          <w:sz w:val="32"/>
          <w:szCs w:val="32"/>
        </w:rPr>
        <w:br/>
      </w:r>
      <w:r>
        <w:rPr>
          <w:rFonts w:ascii="仿宋_GB2312" w:eastAsia="仿宋_GB2312" w:hAnsi="宋体" w:hint="eastAsia"/>
          <w:bCs/>
          <w:sz w:val="32"/>
          <w:szCs w:val="32"/>
        </w:rPr>
        <w:t>库尔勒市人大常委会编制数</w:t>
      </w:r>
      <w:r>
        <w:rPr>
          <w:rFonts w:ascii="仿宋_GB2312" w:eastAsia="仿宋_GB2312" w:hAnsi="宋体" w:hint="eastAsia"/>
          <w:bCs/>
          <w:sz w:val="32"/>
          <w:szCs w:val="32"/>
        </w:rPr>
        <w:t>24</w:t>
      </w:r>
      <w:r>
        <w:rPr>
          <w:rFonts w:ascii="仿宋_GB2312" w:eastAsia="仿宋_GB2312" w:hAnsi="宋体" w:hint="eastAsia"/>
          <w:bCs/>
          <w:sz w:val="32"/>
          <w:szCs w:val="32"/>
        </w:rPr>
        <w:t>人，实有人数</w:t>
      </w:r>
      <w:r>
        <w:rPr>
          <w:rFonts w:ascii="仿宋_GB2312" w:eastAsia="仿宋_GB2312" w:hAnsi="宋体" w:hint="eastAsia"/>
          <w:bCs/>
          <w:sz w:val="32"/>
          <w:szCs w:val="32"/>
        </w:rPr>
        <w:t>55</w:t>
      </w:r>
      <w:r>
        <w:rPr>
          <w:rFonts w:ascii="仿宋_GB2312" w:eastAsia="仿宋_GB2312" w:hAnsi="宋体" w:hint="eastAsia"/>
          <w:bCs/>
          <w:sz w:val="32"/>
          <w:szCs w:val="32"/>
        </w:rPr>
        <w:t>人，其中：在职</w:t>
      </w:r>
      <w:r>
        <w:rPr>
          <w:rFonts w:ascii="仿宋_GB2312" w:eastAsia="仿宋_GB2312" w:hAnsi="宋体" w:hint="eastAsia"/>
          <w:bCs/>
          <w:sz w:val="32"/>
          <w:szCs w:val="32"/>
        </w:rPr>
        <w:t>23</w:t>
      </w:r>
      <w:r>
        <w:rPr>
          <w:rFonts w:ascii="仿宋_GB2312" w:eastAsia="仿宋_GB2312" w:hAnsi="宋体" w:hint="eastAsia"/>
          <w:bCs/>
          <w:sz w:val="32"/>
          <w:szCs w:val="32"/>
        </w:rPr>
        <w:t>人，退休</w:t>
      </w:r>
      <w:r>
        <w:rPr>
          <w:rFonts w:ascii="仿宋_GB2312" w:eastAsia="仿宋_GB2312" w:hAnsi="宋体" w:hint="eastAsia"/>
          <w:bCs/>
          <w:sz w:val="32"/>
          <w:szCs w:val="32"/>
        </w:rPr>
        <w:t>32</w:t>
      </w:r>
      <w:r>
        <w:rPr>
          <w:rFonts w:ascii="仿宋_GB2312" w:eastAsia="仿宋_GB2312" w:hAnsi="宋体" w:hint="eastAsia"/>
          <w:bCs/>
          <w:sz w:val="32"/>
          <w:szCs w:val="32"/>
        </w:rPr>
        <w:t>人，离休</w:t>
      </w:r>
      <w:r>
        <w:rPr>
          <w:rFonts w:ascii="仿宋_GB2312" w:eastAsia="仿宋_GB2312" w:hAnsi="宋体" w:hint="eastAsia"/>
          <w:bCs/>
          <w:sz w:val="32"/>
          <w:szCs w:val="32"/>
        </w:rPr>
        <w:t>0</w:t>
      </w:r>
      <w:r>
        <w:rPr>
          <w:rFonts w:ascii="仿宋_GB2312" w:eastAsia="仿宋_GB2312" w:hAnsi="宋体" w:hint="eastAsia"/>
          <w:bCs/>
          <w:sz w:val="32"/>
          <w:szCs w:val="32"/>
        </w:rPr>
        <w:t>人；行政编制</w:t>
      </w:r>
      <w:r>
        <w:rPr>
          <w:rFonts w:ascii="仿宋_GB2312" w:eastAsia="仿宋_GB2312" w:hAnsi="宋体" w:hint="eastAsia"/>
          <w:bCs/>
          <w:sz w:val="32"/>
          <w:szCs w:val="32"/>
        </w:rPr>
        <w:t>23</w:t>
      </w:r>
      <w:r>
        <w:rPr>
          <w:rFonts w:ascii="仿宋_GB2312" w:eastAsia="仿宋_GB2312" w:hAnsi="宋体" w:hint="eastAsia"/>
          <w:bCs/>
          <w:sz w:val="32"/>
          <w:szCs w:val="32"/>
        </w:rPr>
        <w:t>人，参照公务员法管理事业人员</w:t>
      </w:r>
      <w:r>
        <w:rPr>
          <w:rFonts w:ascii="仿宋_GB2312" w:eastAsia="仿宋_GB2312" w:hAnsi="宋体" w:hint="eastAsia"/>
          <w:bCs/>
          <w:sz w:val="32"/>
          <w:szCs w:val="32"/>
        </w:rPr>
        <w:t>0</w:t>
      </w:r>
      <w:r>
        <w:rPr>
          <w:rFonts w:ascii="仿宋_GB2312" w:eastAsia="仿宋_GB2312" w:hAnsi="宋体" w:hint="eastAsia"/>
          <w:bCs/>
          <w:sz w:val="32"/>
          <w:szCs w:val="32"/>
        </w:rPr>
        <w:t>人，</w:t>
      </w:r>
      <w:proofErr w:type="gramStart"/>
      <w:r>
        <w:rPr>
          <w:rFonts w:ascii="仿宋_GB2312" w:eastAsia="仿宋_GB2312" w:hAnsi="宋体" w:hint="eastAsia"/>
          <w:bCs/>
          <w:sz w:val="32"/>
          <w:szCs w:val="32"/>
        </w:rPr>
        <w:t>非参公事</w:t>
      </w:r>
      <w:proofErr w:type="gramEnd"/>
      <w:r>
        <w:rPr>
          <w:rFonts w:ascii="仿宋_GB2312" w:eastAsia="仿宋_GB2312" w:hAnsi="宋体" w:hint="eastAsia"/>
          <w:bCs/>
          <w:sz w:val="32"/>
          <w:szCs w:val="32"/>
        </w:rPr>
        <w:t>业人员</w:t>
      </w:r>
      <w:r>
        <w:rPr>
          <w:rFonts w:ascii="仿宋_GB2312" w:eastAsia="仿宋_GB2312" w:hAnsi="宋体" w:hint="eastAsia"/>
          <w:bCs/>
          <w:sz w:val="32"/>
          <w:szCs w:val="32"/>
        </w:rPr>
        <w:t>0</w:t>
      </w:r>
      <w:r>
        <w:rPr>
          <w:rFonts w:ascii="仿宋_GB2312" w:eastAsia="仿宋_GB2312" w:hAnsi="宋体" w:hint="eastAsia"/>
          <w:bCs/>
          <w:sz w:val="32"/>
          <w:szCs w:val="32"/>
        </w:rPr>
        <w:t>人。</w:t>
      </w:r>
      <w:bookmarkStart w:id="1" w:name="_Hlk43849111"/>
      <w:bookmarkEnd w:id="1"/>
    </w:p>
    <w:p w:rsidR="00B32CE4" w:rsidRDefault="009D1E79">
      <w:pPr>
        <w:spacing w:line="600" w:lineRule="exact"/>
        <w:ind w:firstLineChars="300" w:firstLine="964"/>
        <w:jc w:val="lef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（二）</w:t>
      </w:r>
      <w:r>
        <w:rPr>
          <w:rFonts w:ascii="黑体" w:eastAsia="黑体" w:hAnsi="黑体" w:cs="宋体"/>
          <w:b/>
          <w:color w:val="000000" w:themeColor="text1"/>
          <w:sz w:val="32"/>
          <w:szCs w:val="32"/>
          <w:lang w:bidi="ar"/>
        </w:rPr>
        <w:t>部门单位年度重点工作：</w:t>
      </w:r>
    </w:p>
    <w:p w:rsidR="00B32CE4" w:rsidRDefault="009D1E7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1.2023</w:t>
      </w:r>
      <w:r>
        <w:rPr>
          <w:rFonts w:ascii="仿宋_GB2312" w:eastAsia="仿宋_GB2312" w:hAnsi="宋体" w:hint="eastAsia"/>
          <w:bCs/>
          <w:sz w:val="32"/>
          <w:szCs w:val="32"/>
        </w:rPr>
        <w:t>年度工作计划</w:t>
      </w:r>
      <w:r>
        <w:rPr>
          <w:rFonts w:ascii="仿宋_GB2312" w:eastAsia="仿宋_GB2312" w:hAnsi="宋体" w:hint="eastAsia"/>
          <w:bCs/>
          <w:sz w:val="32"/>
          <w:szCs w:val="32"/>
        </w:rPr>
        <w:br/>
        <w:t>2023</w:t>
      </w:r>
      <w:r>
        <w:rPr>
          <w:rFonts w:ascii="仿宋_GB2312" w:eastAsia="仿宋_GB2312" w:hAnsi="宋体" w:hint="eastAsia"/>
          <w:bCs/>
          <w:sz w:val="32"/>
          <w:szCs w:val="32"/>
        </w:rPr>
        <w:t>年，库尔勒市人大常委会坚持把学</w:t>
      </w:r>
      <w:proofErr w:type="gramStart"/>
      <w:r>
        <w:rPr>
          <w:rFonts w:ascii="仿宋_GB2312" w:eastAsia="仿宋_GB2312" w:hAnsi="宋体" w:hint="eastAsia"/>
          <w:bCs/>
          <w:sz w:val="32"/>
          <w:szCs w:val="32"/>
        </w:rPr>
        <w:t>习习近</w:t>
      </w:r>
      <w:proofErr w:type="gramEnd"/>
      <w:r>
        <w:rPr>
          <w:rFonts w:ascii="仿宋_GB2312" w:eastAsia="仿宋_GB2312" w:hAnsi="宋体" w:hint="eastAsia"/>
          <w:bCs/>
          <w:sz w:val="32"/>
          <w:szCs w:val="32"/>
        </w:rPr>
        <w:t>平新时代中国特色社会主义思想作为主线，坚定</w:t>
      </w:r>
      <w:r>
        <w:rPr>
          <w:rFonts w:ascii="仿宋_GB2312" w:eastAsia="仿宋_GB2312" w:hAnsi="宋体" w:hint="eastAsia"/>
          <w:bCs/>
          <w:sz w:val="32"/>
          <w:szCs w:val="32"/>
        </w:rPr>
        <w:t>坚决贯彻落实以习近平同志为核心的</w:t>
      </w:r>
      <w:proofErr w:type="gramStart"/>
      <w:r>
        <w:rPr>
          <w:rFonts w:ascii="仿宋_GB2312" w:eastAsia="仿宋_GB2312" w:hAnsi="宋体" w:hint="eastAsia"/>
          <w:bCs/>
          <w:sz w:val="32"/>
          <w:szCs w:val="32"/>
        </w:rPr>
        <w:t>党中央治疆方略</w:t>
      </w:r>
      <w:proofErr w:type="gramEnd"/>
      <w:r>
        <w:rPr>
          <w:rFonts w:ascii="仿宋_GB2312" w:eastAsia="仿宋_GB2312" w:hAnsi="宋体" w:hint="eastAsia"/>
          <w:bCs/>
          <w:sz w:val="32"/>
          <w:szCs w:val="32"/>
        </w:rPr>
        <w:t>，特别是社会稳定和长治久安总目标，在市党委坚强领导下，扎实落实中央第三次新疆工作座谈会的总体工作部署，以饱满的热情和更加有力的举措推动各项工作落实。具体如下：</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一、基层党的建设不断加强，战斗力、凝聚力明显提升</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深入开展学</w:t>
      </w:r>
      <w:proofErr w:type="gramStart"/>
      <w:r>
        <w:rPr>
          <w:rFonts w:ascii="仿宋_GB2312" w:eastAsia="仿宋_GB2312" w:hAnsi="宋体" w:hint="eastAsia"/>
          <w:bCs/>
          <w:sz w:val="32"/>
          <w:szCs w:val="32"/>
        </w:rPr>
        <w:t>习习近</w:t>
      </w:r>
      <w:proofErr w:type="gramEnd"/>
      <w:r>
        <w:rPr>
          <w:rFonts w:ascii="仿宋_GB2312" w:eastAsia="仿宋_GB2312" w:hAnsi="宋体" w:hint="eastAsia"/>
          <w:bCs/>
          <w:sz w:val="32"/>
          <w:szCs w:val="32"/>
        </w:rPr>
        <w:t>平新时代中国特色社会主义思想和党的十九大精神活动，把坚定理想信念作为根本目标、把培育先进典型作为重要举措、把党群共建作为重要内容、把创建活动作为重要载体，开展好每月主题党日和每周政治学习。</w:t>
      </w:r>
      <w:r>
        <w:rPr>
          <w:rFonts w:ascii="仿宋_GB2312" w:eastAsia="仿宋_GB2312" w:hAnsi="宋体" w:hint="eastAsia"/>
          <w:bCs/>
          <w:sz w:val="32"/>
          <w:szCs w:val="32"/>
        </w:rPr>
        <w:br/>
      </w:r>
      <w:r>
        <w:rPr>
          <w:rFonts w:ascii="仿宋_GB2312" w:eastAsia="仿宋_GB2312" w:hAnsi="宋体" w:hint="eastAsia"/>
          <w:bCs/>
          <w:sz w:val="32"/>
          <w:szCs w:val="32"/>
        </w:rPr>
        <w:br/>
        <w:t>1</w:t>
      </w:r>
      <w:r>
        <w:rPr>
          <w:rFonts w:ascii="仿宋_GB2312" w:eastAsia="仿宋_GB2312" w:hAnsi="宋体" w:hint="eastAsia"/>
          <w:bCs/>
          <w:sz w:val="32"/>
          <w:szCs w:val="32"/>
        </w:rPr>
        <w:t>、规范党内生活，加强党的政治建设。</w:t>
      </w:r>
      <w:r>
        <w:rPr>
          <w:rFonts w:ascii="仿宋_GB2312" w:eastAsia="仿宋_GB2312" w:hAnsi="宋体" w:hint="eastAsia"/>
          <w:bCs/>
          <w:sz w:val="32"/>
          <w:szCs w:val="32"/>
        </w:rPr>
        <w:br/>
      </w:r>
      <w:r>
        <w:rPr>
          <w:rFonts w:ascii="仿宋_GB2312" w:eastAsia="仿宋_GB2312" w:hAnsi="宋体" w:hint="eastAsia"/>
          <w:bCs/>
          <w:sz w:val="32"/>
          <w:szCs w:val="32"/>
        </w:rPr>
        <w:br/>
        <w:t>2</w:t>
      </w:r>
      <w:r>
        <w:rPr>
          <w:rFonts w:ascii="仿宋_GB2312" w:eastAsia="仿宋_GB2312" w:hAnsi="宋体" w:hint="eastAsia"/>
          <w:bCs/>
          <w:sz w:val="32"/>
          <w:szCs w:val="32"/>
        </w:rPr>
        <w:t>、</w:t>
      </w:r>
      <w:r>
        <w:rPr>
          <w:rFonts w:ascii="仿宋_GB2312" w:eastAsia="仿宋_GB2312" w:hAnsi="宋体" w:hint="eastAsia"/>
          <w:bCs/>
          <w:sz w:val="32"/>
          <w:szCs w:val="32"/>
        </w:rPr>
        <w:t>发挥领导核心作用，提高基层治理水平。</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lastRenderedPageBreak/>
        <w:t>3</w:t>
      </w:r>
      <w:r>
        <w:rPr>
          <w:rFonts w:ascii="仿宋_GB2312" w:eastAsia="仿宋_GB2312" w:hAnsi="宋体" w:hint="eastAsia"/>
          <w:bCs/>
          <w:sz w:val="32"/>
          <w:szCs w:val="32"/>
        </w:rPr>
        <w:t>、履行党委主体责任，促干部作风转变。</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二、坚定不移维护社会和谐稳定、推进长治久安</w:t>
      </w:r>
      <w:r>
        <w:rPr>
          <w:rFonts w:ascii="仿宋_GB2312" w:eastAsia="仿宋_GB2312" w:hAnsi="宋体" w:hint="eastAsia"/>
          <w:bCs/>
          <w:sz w:val="32"/>
          <w:szCs w:val="32"/>
        </w:rPr>
        <w:br/>
      </w:r>
      <w:r>
        <w:rPr>
          <w:rFonts w:ascii="仿宋_GB2312" w:eastAsia="仿宋_GB2312" w:hAnsi="宋体" w:hint="eastAsia"/>
          <w:bCs/>
          <w:sz w:val="32"/>
          <w:szCs w:val="32"/>
        </w:rPr>
        <w:br/>
        <w:t>1</w:t>
      </w:r>
      <w:r>
        <w:rPr>
          <w:rFonts w:ascii="仿宋_GB2312" w:eastAsia="仿宋_GB2312" w:hAnsi="宋体" w:hint="eastAsia"/>
          <w:bCs/>
          <w:sz w:val="32"/>
          <w:szCs w:val="32"/>
        </w:rPr>
        <w:t>、多管齐下，保持大局稳定。</w:t>
      </w:r>
      <w:r>
        <w:rPr>
          <w:rFonts w:ascii="仿宋_GB2312" w:eastAsia="仿宋_GB2312" w:hAnsi="宋体" w:hint="eastAsia"/>
          <w:bCs/>
          <w:sz w:val="32"/>
          <w:szCs w:val="32"/>
        </w:rPr>
        <w:br/>
      </w:r>
      <w:r>
        <w:rPr>
          <w:rFonts w:ascii="仿宋_GB2312" w:eastAsia="仿宋_GB2312" w:hAnsi="宋体" w:hint="eastAsia"/>
          <w:bCs/>
          <w:sz w:val="32"/>
          <w:szCs w:val="32"/>
        </w:rPr>
        <w:br/>
        <w:t>2</w:t>
      </w:r>
      <w:r>
        <w:rPr>
          <w:rFonts w:ascii="仿宋_GB2312" w:eastAsia="仿宋_GB2312" w:hAnsi="宋体" w:hint="eastAsia"/>
          <w:bCs/>
          <w:sz w:val="32"/>
          <w:szCs w:val="32"/>
        </w:rPr>
        <w:t>、狠抓扫黑除恶，净化社会环境。</w:t>
      </w:r>
      <w:r>
        <w:rPr>
          <w:rFonts w:ascii="仿宋_GB2312" w:eastAsia="仿宋_GB2312" w:hAnsi="宋体" w:hint="eastAsia"/>
          <w:bCs/>
          <w:sz w:val="32"/>
          <w:szCs w:val="32"/>
        </w:rPr>
        <w:br/>
      </w:r>
      <w:r>
        <w:rPr>
          <w:rFonts w:ascii="仿宋_GB2312" w:eastAsia="仿宋_GB2312" w:hAnsi="宋体" w:hint="eastAsia"/>
          <w:bCs/>
          <w:sz w:val="32"/>
          <w:szCs w:val="32"/>
        </w:rPr>
        <w:br/>
        <w:t>3</w:t>
      </w:r>
      <w:r>
        <w:rPr>
          <w:rFonts w:ascii="仿宋_GB2312" w:eastAsia="仿宋_GB2312" w:hAnsi="宋体" w:hint="eastAsia"/>
          <w:bCs/>
          <w:sz w:val="32"/>
          <w:szCs w:val="32"/>
        </w:rPr>
        <w:t>、树牢</w:t>
      </w:r>
      <w:proofErr w:type="gramStart"/>
      <w:r>
        <w:rPr>
          <w:rFonts w:ascii="仿宋_GB2312" w:eastAsia="仿宋_GB2312" w:hAnsi="宋体" w:hint="eastAsia"/>
          <w:bCs/>
          <w:sz w:val="32"/>
          <w:szCs w:val="32"/>
        </w:rPr>
        <w:t>安全发展</w:t>
      </w:r>
      <w:proofErr w:type="gramEnd"/>
      <w:r>
        <w:rPr>
          <w:rFonts w:ascii="仿宋_GB2312" w:eastAsia="仿宋_GB2312" w:hAnsi="宋体" w:hint="eastAsia"/>
          <w:bCs/>
          <w:sz w:val="32"/>
          <w:szCs w:val="32"/>
        </w:rPr>
        <w:t>理念，推动形势稳定向好。</w:t>
      </w:r>
      <w:r>
        <w:rPr>
          <w:rFonts w:ascii="仿宋_GB2312" w:eastAsia="仿宋_GB2312" w:hAnsi="宋体" w:hint="eastAsia"/>
          <w:bCs/>
          <w:sz w:val="32"/>
          <w:szCs w:val="32"/>
        </w:rPr>
        <w:br/>
      </w:r>
      <w:r>
        <w:rPr>
          <w:rFonts w:ascii="仿宋_GB2312" w:eastAsia="仿宋_GB2312" w:hAnsi="宋体" w:hint="eastAsia"/>
          <w:bCs/>
          <w:sz w:val="32"/>
          <w:szCs w:val="32"/>
        </w:rPr>
        <w:br/>
        <w:t>4</w:t>
      </w:r>
      <w:r>
        <w:rPr>
          <w:rFonts w:ascii="仿宋_GB2312" w:eastAsia="仿宋_GB2312" w:hAnsi="宋体" w:hint="eastAsia"/>
          <w:bCs/>
          <w:sz w:val="32"/>
          <w:szCs w:val="32"/>
        </w:rPr>
        <w:t>、发挥调解职能，增强普法成效。</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br/>
        <w:t>2.</w:t>
      </w:r>
      <w:r>
        <w:rPr>
          <w:rFonts w:ascii="仿宋_GB2312" w:eastAsia="仿宋_GB2312" w:hAnsi="宋体" w:hint="eastAsia"/>
          <w:bCs/>
          <w:sz w:val="32"/>
          <w:szCs w:val="32"/>
        </w:rPr>
        <w:t>机构人员保障情况</w:t>
      </w:r>
      <w:r>
        <w:rPr>
          <w:rFonts w:ascii="仿宋_GB2312" w:eastAsia="仿宋_GB2312" w:hAnsi="宋体" w:hint="eastAsia"/>
          <w:bCs/>
          <w:sz w:val="32"/>
          <w:szCs w:val="32"/>
        </w:rPr>
        <w:br/>
      </w:r>
      <w:r>
        <w:rPr>
          <w:rFonts w:ascii="仿宋_GB2312" w:eastAsia="仿宋_GB2312" w:hAnsi="宋体" w:hint="eastAsia"/>
          <w:bCs/>
          <w:sz w:val="32"/>
          <w:szCs w:val="32"/>
        </w:rPr>
        <w:t>库尔勒市人大常委会</w:t>
      </w:r>
      <w:r>
        <w:rPr>
          <w:rFonts w:ascii="仿宋_GB2312" w:eastAsia="仿宋_GB2312" w:hAnsi="宋体" w:hint="eastAsia"/>
          <w:bCs/>
          <w:sz w:val="32"/>
          <w:szCs w:val="32"/>
        </w:rPr>
        <w:t>2023</w:t>
      </w:r>
      <w:r>
        <w:rPr>
          <w:rFonts w:ascii="仿宋_GB2312" w:eastAsia="仿宋_GB2312" w:hAnsi="宋体" w:hint="eastAsia"/>
          <w:bCs/>
          <w:sz w:val="32"/>
          <w:szCs w:val="32"/>
        </w:rPr>
        <w:t>年通过本部门预算支出，确保了</w:t>
      </w:r>
      <w:r>
        <w:rPr>
          <w:rFonts w:ascii="仿宋_GB2312" w:eastAsia="仿宋_GB2312" w:hAnsi="宋体" w:hint="eastAsia"/>
          <w:bCs/>
          <w:sz w:val="32"/>
          <w:szCs w:val="32"/>
        </w:rPr>
        <w:t>23</w:t>
      </w:r>
      <w:r>
        <w:rPr>
          <w:rFonts w:ascii="仿宋_GB2312" w:eastAsia="仿宋_GB2312" w:hAnsi="宋体" w:hint="eastAsia"/>
          <w:bCs/>
          <w:sz w:val="32"/>
          <w:szCs w:val="32"/>
        </w:rPr>
        <w:t>名在职人员的工资、津贴、补贴、社保、绩效、公积金等以及</w:t>
      </w:r>
      <w:r>
        <w:rPr>
          <w:rFonts w:ascii="仿宋_GB2312" w:eastAsia="仿宋_GB2312" w:hAnsi="宋体" w:hint="eastAsia"/>
          <w:bCs/>
          <w:sz w:val="32"/>
          <w:szCs w:val="32"/>
        </w:rPr>
        <w:t>32</w:t>
      </w:r>
      <w:r>
        <w:rPr>
          <w:rFonts w:ascii="仿宋_GB2312" w:eastAsia="仿宋_GB2312" w:hAnsi="宋体" w:hint="eastAsia"/>
          <w:bCs/>
          <w:sz w:val="32"/>
          <w:szCs w:val="32"/>
        </w:rPr>
        <w:t>名离退休人员的工资、医疗费等。人员保障性经费能够依规、按时、足额发放或缴纳，提升部门人员工作积极</w:t>
      </w:r>
      <w:r>
        <w:rPr>
          <w:rFonts w:ascii="仿宋_GB2312" w:eastAsia="仿宋_GB2312" w:hAnsi="宋体" w:hint="eastAsia"/>
          <w:bCs/>
          <w:sz w:val="32"/>
          <w:szCs w:val="32"/>
        </w:rPr>
        <w:t>性和服务质量。同时，保障了部门全年正常运转，为部门正常履职和开展综合性事务管理提供有效支撑，确保了公用保障性经费按照财政安排和相关工作要求及时支出。</w:t>
      </w:r>
    </w:p>
    <w:p w:rsidR="00B32CE4" w:rsidRDefault="009D1E79">
      <w:pPr>
        <w:spacing w:line="600" w:lineRule="exact"/>
        <w:ind w:firstLineChars="300" w:firstLine="964"/>
        <w:jc w:val="lef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（三）</w:t>
      </w:r>
      <w:r>
        <w:rPr>
          <w:rFonts w:ascii="黑体" w:eastAsia="黑体" w:hAnsi="黑体" w:cs="宋体"/>
          <w:b/>
          <w:color w:val="000000" w:themeColor="text1"/>
          <w:sz w:val="32"/>
          <w:szCs w:val="32"/>
          <w:lang w:bidi="ar"/>
        </w:rPr>
        <w:t>部门单位整体预算规模及安排情况：</w:t>
      </w:r>
    </w:p>
    <w:p w:rsidR="00B32CE4" w:rsidRDefault="009D1E7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年初预算安排</w:t>
      </w:r>
      <w:r>
        <w:rPr>
          <w:rFonts w:ascii="仿宋_GB2312" w:eastAsia="仿宋_GB2312" w:hAnsi="宋体" w:hint="eastAsia"/>
          <w:bCs/>
          <w:sz w:val="32"/>
          <w:szCs w:val="32"/>
        </w:rPr>
        <w:br/>
        <w:t>2023</w:t>
      </w:r>
      <w:r>
        <w:rPr>
          <w:rFonts w:ascii="仿宋_GB2312" w:eastAsia="仿宋_GB2312" w:hAnsi="宋体" w:hint="eastAsia"/>
          <w:bCs/>
          <w:sz w:val="32"/>
          <w:szCs w:val="32"/>
        </w:rPr>
        <w:t>年</w:t>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年初安排预算数为</w:t>
      </w:r>
      <w:r>
        <w:rPr>
          <w:rFonts w:ascii="仿宋_GB2312" w:eastAsia="仿宋_GB2312" w:hAnsi="宋体" w:hint="eastAsia"/>
          <w:bCs/>
          <w:sz w:val="32"/>
          <w:szCs w:val="32"/>
        </w:rPr>
        <w:t>582.16</w:t>
      </w:r>
      <w:r>
        <w:rPr>
          <w:rFonts w:ascii="仿宋_GB2312" w:eastAsia="仿宋_GB2312" w:hAnsi="宋体" w:hint="eastAsia"/>
          <w:bCs/>
          <w:sz w:val="32"/>
          <w:szCs w:val="32"/>
        </w:rPr>
        <w:t>万元（整体绩效自评表年初</w:t>
      </w:r>
      <w:r>
        <w:rPr>
          <w:rFonts w:ascii="仿宋_GB2312" w:eastAsia="仿宋_GB2312" w:hAnsi="宋体" w:hint="eastAsia"/>
          <w:bCs/>
          <w:sz w:val="32"/>
          <w:szCs w:val="32"/>
        </w:rPr>
        <w:lastRenderedPageBreak/>
        <w:t>预算数），其中</w:t>
      </w:r>
      <w:r>
        <w:rPr>
          <w:rFonts w:ascii="仿宋_GB2312" w:eastAsia="仿宋_GB2312" w:hAnsi="宋体" w:hint="eastAsia"/>
          <w:bCs/>
          <w:sz w:val="32"/>
          <w:szCs w:val="32"/>
        </w:rPr>
        <w:t>:</w:t>
      </w:r>
      <w:r>
        <w:rPr>
          <w:rFonts w:ascii="仿宋_GB2312" w:eastAsia="仿宋_GB2312" w:hAnsi="宋体" w:hint="eastAsia"/>
          <w:bCs/>
          <w:sz w:val="32"/>
          <w:szCs w:val="32"/>
        </w:rPr>
        <w:t>上级安排</w:t>
      </w:r>
      <w:r>
        <w:rPr>
          <w:rFonts w:ascii="仿宋_GB2312" w:eastAsia="仿宋_GB2312" w:hAnsi="宋体" w:hint="eastAsia"/>
          <w:bCs/>
          <w:sz w:val="32"/>
          <w:szCs w:val="32"/>
        </w:rPr>
        <w:t>15</w:t>
      </w:r>
      <w:r>
        <w:rPr>
          <w:rFonts w:ascii="仿宋_GB2312" w:eastAsia="仿宋_GB2312" w:hAnsi="宋体" w:hint="eastAsia"/>
          <w:bCs/>
          <w:sz w:val="32"/>
          <w:szCs w:val="32"/>
        </w:rPr>
        <w:t>万元</w:t>
      </w:r>
      <w:r>
        <w:rPr>
          <w:rFonts w:ascii="仿宋_GB2312" w:eastAsia="仿宋_GB2312" w:hAnsi="宋体" w:hint="eastAsia"/>
          <w:bCs/>
          <w:sz w:val="32"/>
          <w:szCs w:val="32"/>
        </w:rPr>
        <w:t>,</w:t>
      </w:r>
      <w:r>
        <w:rPr>
          <w:rFonts w:ascii="仿宋_GB2312" w:eastAsia="仿宋_GB2312" w:hAnsi="宋体" w:hint="eastAsia"/>
          <w:bCs/>
          <w:sz w:val="32"/>
          <w:szCs w:val="32"/>
        </w:rPr>
        <w:t>本级安排</w:t>
      </w:r>
      <w:r>
        <w:rPr>
          <w:rFonts w:ascii="仿宋_GB2312" w:eastAsia="仿宋_GB2312" w:hAnsi="宋体" w:hint="eastAsia"/>
          <w:bCs/>
          <w:sz w:val="32"/>
          <w:szCs w:val="32"/>
        </w:rPr>
        <w:t>567.16</w:t>
      </w:r>
      <w:r>
        <w:rPr>
          <w:rFonts w:ascii="仿宋_GB2312" w:eastAsia="仿宋_GB2312" w:hAnsi="宋体" w:hint="eastAsia"/>
          <w:bCs/>
          <w:sz w:val="32"/>
          <w:szCs w:val="32"/>
        </w:rPr>
        <w:t>万元，其他资金</w:t>
      </w:r>
      <w:r>
        <w:rPr>
          <w:rFonts w:ascii="仿宋_GB2312" w:eastAsia="仿宋_GB2312" w:hAnsi="宋体" w:hint="eastAsia"/>
          <w:bCs/>
          <w:sz w:val="32"/>
          <w:szCs w:val="32"/>
        </w:rPr>
        <w:t>0</w:t>
      </w:r>
      <w:r>
        <w:rPr>
          <w:rFonts w:ascii="仿宋_GB2312" w:eastAsia="仿宋_GB2312" w:hAnsi="宋体" w:hint="eastAsia"/>
          <w:bCs/>
          <w:sz w:val="32"/>
          <w:szCs w:val="32"/>
        </w:rPr>
        <w:t>万元。</w:t>
      </w:r>
      <w:r>
        <w:rPr>
          <w:rFonts w:ascii="仿宋_GB2312" w:eastAsia="仿宋_GB2312" w:hAnsi="宋体" w:hint="eastAsia"/>
          <w:bCs/>
          <w:sz w:val="32"/>
          <w:szCs w:val="32"/>
        </w:rPr>
        <w:br/>
      </w:r>
      <w:r>
        <w:rPr>
          <w:rFonts w:ascii="仿宋_GB2312" w:eastAsia="仿宋_GB2312" w:hAnsi="宋体" w:hint="eastAsia"/>
          <w:bCs/>
          <w:sz w:val="32"/>
          <w:szCs w:val="32"/>
        </w:rPr>
        <w:t>综上所述，部门预算安排与本单位职能关联度较高，预算安排结构清晰明了，能够直观展示各项费用的分配情况，预算规模合理，为单位的稳健发展和高效运行提供了有力保障。</w:t>
      </w:r>
      <w:r>
        <w:rPr>
          <w:rFonts w:ascii="仿宋_GB2312" w:eastAsia="仿宋_GB2312" w:hAnsi="宋体" w:hint="eastAsia"/>
          <w:bCs/>
          <w:sz w:val="32"/>
          <w:szCs w:val="32"/>
        </w:rPr>
        <w:br/>
      </w:r>
      <w:r>
        <w:rPr>
          <w:rFonts w:ascii="仿宋_GB2312" w:eastAsia="仿宋_GB2312" w:hAnsi="宋体" w:hint="eastAsia"/>
          <w:bCs/>
          <w:sz w:val="32"/>
          <w:szCs w:val="32"/>
        </w:rPr>
        <w:t>2.</w:t>
      </w:r>
      <w:r>
        <w:rPr>
          <w:rFonts w:ascii="仿宋_GB2312" w:eastAsia="仿宋_GB2312" w:hAnsi="宋体" w:hint="eastAsia"/>
          <w:bCs/>
          <w:sz w:val="32"/>
          <w:szCs w:val="32"/>
        </w:rPr>
        <w:t>预算年中调整情况</w:t>
      </w:r>
      <w:r>
        <w:rPr>
          <w:rFonts w:ascii="仿宋_GB2312" w:eastAsia="仿宋_GB2312" w:hAnsi="宋体" w:hint="eastAsia"/>
          <w:bCs/>
          <w:sz w:val="32"/>
          <w:szCs w:val="32"/>
        </w:rPr>
        <w:br/>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年初安排预算数</w:t>
      </w:r>
      <w:r>
        <w:rPr>
          <w:rFonts w:ascii="仿宋_GB2312" w:eastAsia="仿宋_GB2312" w:hAnsi="宋体" w:hint="eastAsia"/>
          <w:bCs/>
          <w:sz w:val="32"/>
          <w:szCs w:val="32"/>
        </w:rPr>
        <w:t>582.16</w:t>
      </w:r>
      <w:r>
        <w:rPr>
          <w:rFonts w:ascii="仿宋_GB2312" w:eastAsia="仿宋_GB2312" w:hAnsi="宋体" w:hint="eastAsia"/>
          <w:bCs/>
          <w:sz w:val="32"/>
          <w:szCs w:val="32"/>
        </w:rPr>
        <w:t>万元，年中调整数</w:t>
      </w:r>
      <w:r>
        <w:rPr>
          <w:rFonts w:ascii="仿宋_GB2312" w:eastAsia="仿宋_GB2312" w:hAnsi="宋体" w:hint="eastAsia"/>
          <w:bCs/>
          <w:sz w:val="32"/>
          <w:szCs w:val="32"/>
        </w:rPr>
        <w:t>-13.34</w:t>
      </w:r>
      <w:r>
        <w:rPr>
          <w:rFonts w:ascii="仿宋_GB2312" w:eastAsia="仿宋_GB2312" w:hAnsi="宋体" w:hint="eastAsia"/>
          <w:bCs/>
          <w:sz w:val="32"/>
          <w:szCs w:val="32"/>
        </w:rPr>
        <w:t>万元，调整后全年预算数</w:t>
      </w:r>
      <w:r>
        <w:rPr>
          <w:rFonts w:ascii="仿宋_GB2312" w:eastAsia="仿宋_GB2312" w:hAnsi="宋体" w:hint="eastAsia"/>
          <w:bCs/>
          <w:sz w:val="32"/>
          <w:szCs w:val="32"/>
        </w:rPr>
        <w:t>568.82</w:t>
      </w:r>
      <w:r>
        <w:rPr>
          <w:rFonts w:ascii="仿宋_GB2312" w:eastAsia="仿宋_GB2312" w:hAnsi="宋体" w:hint="eastAsia"/>
          <w:bCs/>
          <w:sz w:val="32"/>
          <w:szCs w:val="32"/>
        </w:rPr>
        <w:t>万元，预算调整率</w:t>
      </w:r>
      <w:r>
        <w:rPr>
          <w:rFonts w:ascii="仿宋_GB2312" w:eastAsia="仿宋_GB2312" w:hAnsi="宋体" w:hint="eastAsia"/>
          <w:bCs/>
          <w:sz w:val="32"/>
          <w:szCs w:val="32"/>
        </w:rPr>
        <w:t>2.29%</w:t>
      </w:r>
      <w:r>
        <w:rPr>
          <w:rFonts w:ascii="仿宋_GB2312" w:eastAsia="仿宋_GB2312" w:hAnsi="宋体" w:hint="eastAsia"/>
          <w:bCs/>
          <w:sz w:val="32"/>
          <w:szCs w:val="32"/>
        </w:rPr>
        <w:t>。</w:t>
      </w:r>
      <w:r>
        <w:rPr>
          <w:rFonts w:ascii="仿宋_GB2312" w:eastAsia="仿宋_GB2312" w:hAnsi="宋体" w:hint="eastAsia"/>
          <w:bCs/>
          <w:sz w:val="32"/>
          <w:szCs w:val="32"/>
        </w:rPr>
        <w:br/>
      </w:r>
      <w:r>
        <w:rPr>
          <w:rFonts w:ascii="仿宋_GB2312" w:eastAsia="仿宋_GB2312" w:hAnsi="宋体" w:hint="eastAsia"/>
          <w:bCs/>
          <w:sz w:val="32"/>
          <w:szCs w:val="32"/>
        </w:rPr>
        <w:t>综上所述，年中预算调整幅度与本单位运转情况和履职情况相匹配，未出现资金收支不平衡以及债务风险等负面影响，确保了预算调整的合理性和必要性。</w:t>
      </w:r>
      <w:r>
        <w:rPr>
          <w:rFonts w:ascii="仿宋_GB2312" w:eastAsia="仿宋_GB2312" w:hAnsi="宋体" w:hint="eastAsia"/>
          <w:bCs/>
          <w:sz w:val="32"/>
          <w:szCs w:val="32"/>
        </w:rPr>
        <w:br/>
        <w:t>3.</w:t>
      </w:r>
      <w:r>
        <w:rPr>
          <w:rFonts w:ascii="仿宋_GB2312" w:eastAsia="仿宋_GB2312" w:hAnsi="宋体" w:hint="eastAsia"/>
          <w:bCs/>
          <w:sz w:val="32"/>
          <w:szCs w:val="32"/>
        </w:rPr>
        <w:t>资金使用主要内容、涉及的范围</w:t>
      </w:r>
      <w:r>
        <w:rPr>
          <w:rFonts w:ascii="仿宋_GB2312" w:eastAsia="仿宋_GB2312" w:hAnsi="宋体" w:hint="eastAsia"/>
          <w:bCs/>
          <w:sz w:val="32"/>
          <w:szCs w:val="32"/>
        </w:rPr>
        <w:br/>
      </w:r>
      <w:r>
        <w:rPr>
          <w:rFonts w:ascii="仿宋_GB2312" w:eastAsia="仿宋_GB2312" w:hAnsi="宋体" w:hint="eastAsia"/>
          <w:bCs/>
          <w:sz w:val="32"/>
          <w:szCs w:val="32"/>
        </w:rPr>
        <w:t>我单位</w:t>
      </w:r>
      <w:r>
        <w:rPr>
          <w:rFonts w:ascii="仿宋_GB2312" w:eastAsia="仿宋_GB2312" w:hAnsi="宋体" w:hint="eastAsia"/>
          <w:bCs/>
          <w:sz w:val="32"/>
          <w:szCs w:val="32"/>
        </w:rPr>
        <w:t>2023</w:t>
      </w:r>
      <w:r>
        <w:rPr>
          <w:rFonts w:ascii="仿宋_GB2312" w:eastAsia="仿宋_GB2312" w:hAnsi="宋体" w:hint="eastAsia"/>
          <w:bCs/>
          <w:sz w:val="32"/>
          <w:szCs w:val="32"/>
        </w:rPr>
        <w:t>年度部门整体支出为</w:t>
      </w:r>
      <w:r>
        <w:rPr>
          <w:rFonts w:ascii="仿宋_GB2312" w:eastAsia="仿宋_GB2312" w:hAnsi="宋体" w:hint="eastAsia"/>
          <w:bCs/>
          <w:sz w:val="32"/>
          <w:szCs w:val="32"/>
        </w:rPr>
        <w:t>568.82</w:t>
      </w:r>
      <w:r>
        <w:rPr>
          <w:rFonts w:ascii="仿宋_GB2312" w:eastAsia="仿宋_GB2312" w:hAnsi="宋体" w:hint="eastAsia"/>
          <w:bCs/>
          <w:sz w:val="32"/>
          <w:szCs w:val="32"/>
        </w:rPr>
        <w:t>万元，其中：</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）基本支出</w:t>
      </w:r>
      <w:r>
        <w:rPr>
          <w:rFonts w:ascii="仿宋_GB2312" w:eastAsia="仿宋_GB2312" w:hAnsi="宋体" w:hint="eastAsia"/>
          <w:bCs/>
          <w:sz w:val="32"/>
          <w:szCs w:val="32"/>
        </w:rPr>
        <w:t>525.91</w:t>
      </w:r>
      <w:r>
        <w:rPr>
          <w:rFonts w:ascii="仿宋_GB2312" w:eastAsia="仿宋_GB2312" w:hAnsi="宋体" w:hint="eastAsia"/>
          <w:bCs/>
          <w:sz w:val="32"/>
          <w:szCs w:val="32"/>
        </w:rPr>
        <w:t>万元，主要用于：基本工资、津贴补贴、奖金、机关事业单位基本养老保险缴费、职业年金缴费、职工基本医疗保险缴费、办</w:t>
      </w:r>
      <w:r>
        <w:rPr>
          <w:rFonts w:ascii="仿宋_GB2312" w:eastAsia="仿宋_GB2312" w:hAnsi="宋体" w:hint="eastAsia"/>
          <w:bCs/>
          <w:sz w:val="32"/>
          <w:szCs w:val="32"/>
        </w:rPr>
        <w:t>公费、培训费、退休费等。</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）项目支出</w:t>
      </w:r>
      <w:r>
        <w:rPr>
          <w:rFonts w:ascii="仿宋_GB2312" w:eastAsia="仿宋_GB2312" w:hAnsi="宋体" w:hint="eastAsia"/>
          <w:bCs/>
          <w:sz w:val="32"/>
          <w:szCs w:val="32"/>
        </w:rPr>
        <w:t>42.91</w:t>
      </w:r>
      <w:r>
        <w:rPr>
          <w:rFonts w:ascii="仿宋_GB2312" w:eastAsia="仿宋_GB2312" w:hAnsi="宋体" w:hint="eastAsia"/>
          <w:bCs/>
          <w:sz w:val="32"/>
          <w:szCs w:val="32"/>
        </w:rPr>
        <w:t>万元，主要用于</w:t>
      </w:r>
      <w:r>
        <w:rPr>
          <w:rFonts w:ascii="仿宋_GB2312" w:eastAsia="仿宋_GB2312" w:hAnsi="宋体" w:hint="eastAsia"/>
          <w:bCs/>
          <w:sz w:val="32"/>
          <w:szCs w:val="32"/>
        </w:rPr>
        <w:t xml:space="preserve"> </w:t>
      </w:r>
      <w:r>
        <w:rPr>
          <w:rFonts w:ascii="仿宋_GB2312" w:eastAsia="仿宋_GB2312" w:hAnsi="宋体" w:hint="eastAsia"/>
          <w:bCs/>
          <w:sz w:val="32"/>
          <w:szCs w:val="32"/>
        </w:rPr>
        <w:t>部门专项</w:t>
      </w:r>
      <w:r>
        <w:rPr>
          <w:rFonts w:ascii="仿宋_GB2312" w:eastAsia="仿宋_GB2312" w:hAnsi="宋体" w:hint="eastAsia"/>
          <w:bCs/>
          <w:sz w:val="32"/>
          <w:szCs w:val="32"/>
        </w:rPr>
        <w:t>-</w:t>
      </w:r>
      <w:r>
        <w:rPr>
          <w:rFonts w:ascii="仿宋_GB2312" w:eastAsia="仿宋_GB2312" w:hAnsi="宋体" w:hint="eastAsia"/>
          <w:bCs/>
          <w:sz w:val="32"/>
          <w:szCs w:val="32"/>
        </w:rPr>
        <w:t>十一届四次人代会会议费项目</w:t>
      </w:r>
      <w:r>
        <w:rPr>
          <w:rFonts w:ascii="仿宋_GB2312" w:eastAsia="仿宋_GB2312" w:hAnsi="宋体" w:hint="eastAsia"/>
          <w:bCs/>
          <w:sz w:val="32"/>
          <w:szCs w:val="32"/>
        </w:rPr>
        <w:t>20</w:t>
      </w:r>
      <w:r>
        <w:rPr>
          <w:rFonts w:ascii="仿宋_GB2312" w:eastAsia="仿宋_GB2312" w:hAnsi="宋体" w:hint="eastAsia"/>
          <w:bCs/>
          <w:sz w:val="32"/>
          <w:szCs w:val="32"/>
        </w:rPr>
        <w:t>万元、部门专项</w:t>
      </w:r>
      <w:r>
        <w:rPr>
          <w:rFonts w:ascii="仿宋_GB2312" w:eastAsia="仿宋_GB2312" w:hAnsi="宋体" w:hint="eastAsia"/>
          <w:bCs/>
          <w:sz w:val="32"/>
          <w:szCs w:val="32"/>
        </w:rPr>
        <w:t>-</w:t>
      </w:r>
      <w:r>
        <w:rPr>
          <w:rFonts w:ascii="仿宋_GB2312" w:eastAsia="仿宋_GB2312" w:hAnsi="宋体" w:hint="eastAsia"/>
          <w:bCs/>
          <w:sz w:val="32"/>
          <w:szCs w:val="32"/>
        </w:rPr>
        <w:t>人大代表活动经费项目</w:t>
      </w:r>
      <w:r>
        <w:rPr>
          <w:rFonts w:ascii="仿宋_GB2312" w:eastAsia="仿宋_GB2312" w:hAnsi="宋体" w:hint="eastAsia"/>
          <w:bCs/>
          <w:sz w:val="32"/>
          <w:szCs w:val="32"/>
        </w:rPr>
        <w:t>5</w:t>
      </w:r>
      <w:r>
        <w:rPr>
          <w:rFonts w:ascii="仿宋_GB2312" w:eastAsia="仿宋_GB2312" w:hAnsi="宋体" w:hint="eastAsia"/>
          <w:bCs/>
          <w:sz w:val="32"/>
          <w:szCs w:val="32"/>
        </w:rPr>
        <w:t>万元、部门专项</w:t>
      </w:r>
      <w:r>
        <w:rPr>
          <w:rFonts w:ascii="仿宋_GB2312" w:eastAsia="仿宋_GB2312" w:hAnsi="宋体" w:hint="eastAsia"/>
          <w:bCs/>
          <w:sz w:val="32"/>
          <w:szCs w:val="32"/>
        </w:rPr>
        <w:t>-</w:t>
      </w:r>
      <w:r>
        <w:rPr>
          <w:rFonts w:ascii="仿宋_GB2312" w:eastAsia="仿宋_GB2312" w:hAnsi="宋体" w:hint="eastAsia"/>
          <w:bCs/>
          <w:sz w:val="32"/>
          <w:szCs w:val="32"/>
        </w:rPr>
        <w:t>预算联网监督系统服务专项经费项目</w:t>
      </w:r>
      <w:r>
        <w:rPr>
          <w:rFonts w:ascii="仿宋_GB2312" w:eastAsia="仿宋_GB2312" w:hAnsi="宋体" w:hint="eastAsia"/>
          <w:bCs/>
          <w:sz w:val="32"/>
          <w:szCs w:val="32"/>
        </w:rPr>
        <w:t>10.19</w:t>
      </w:r>
      <w:r>
        <w:rPr>
          <w:rFonts w:ascii="仿宋_GB2312" w:eastAsia="仿宋_GB2312" w:hAnsi="宋体" w:hint="eastAsia"/>
          <w:bCs/>
          <w:sz w:val="32"/>
          <w:szCs w:val="32"/>
        </w:rPr>
        <w:t>万元</w:t>
      </w:r>
      <w:r>
        <w:rPr>
          <w:rFonts w:ascii="仿宋_GB2312" w:eastAsia="仿宋_GB2312" w:hAnsi="宋体" w:hint="eastAsia"/>
          <w:bCs/>
          <w:sz w:val="32"/>
          <w:szCs w:val="32"/>
        </w:rPr>
        <w:t xml:space="preserve"> 2023</w:t>
      </w:r>
      <w:r>
        <w:rPr>
          <w:rFonts w:ascii="仿宋_GB2312" w:eastAsia="仿宋_GB2312" w:hAnsi="宋体" w:hint="eastAsia"/>
          <w:bCs/>
          <w:sz w:val="32"/>
          <w:szCs w:val="32"/>
        </w:rPr>
        <w:t>年基层人大补助经费项目</w:t>
      </w:r>
      <w:r>
        <w:rPr>
          <w:rFonts w:ascii="仿宋_GB2312" w:eastAsia="仿宋_GB2312" w:hAnsi="宋体" w:hint="eastAsia"/>
          <w:bCs/>
          <w:sz w:val="32"/>
          <w:szCs w:val="32"/>
        </w:rPr>
        <w:t>7.72</w:t>
      </w:r>
      <w:r>
        <w:rPr>
          <w:rFonts w:ascii="仿宋_GB2312" w:eastAsia="仿宋_GB2312" w:hAnsi="宋体" w:hint="eastAsia"/>
          <w:bCs/>
          <w:sz w:val="32"/>
          <w:szCs w:val="32"/>
        </w:rPr>
        <w:t>万元。</w:t>
      </w:r>
    </w:p>
    <w:p w:rsidR="00B32CE4" w:rsidRDefault="009D1E79">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部门单位整体支出管理及使用情况：</w:t>
      </w:r>
    </w:p>
    <w:p w:rsidR="00B32CE4" w:rsidRDefault="009D1E7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（一）基本支出投入、管理和使用情况</w:t>
      </w:r>
      <w:r>
        <w:rPr>
          <w:rFonts w:ascii="仿宋_GB2312" w:eastAsia="仿宋_GB2312" w:hAnsi="宋体" w:hint="eastAsia"/>
          <w:bCs/>
          <w:sz w:val="32"/>
          <w:szCs w:val="32"/>
        </w:rPr>
        <w:br/>
        <w:t>1.</w:t>
      </w:r>
      <w:r>
        <w:rPr>
          <w:rFonts w:ascii="仿宋_GB2312" w:eastAsia="仿宋_GB2312" w:hAnsi="宋体" w:hint="eastAsia"/>
          <w:bCs/>
          <w:sz w:val="32"/>
          <w:szCs w:val="32"/>
        </w:rPr>
        <w:t>基本支出投入和使用情况</w:t>
      </w:r>
      <w:r>
        <w:rPr>
          <w:rFonts w:ascii="仿宋_GB2312" w:eastAsia="仿宋_GB2312" w:hAnsi="宋体" w:hint="eastAsia"/>
          <w:bCs/>
          <w:sz w:val="32"/>
          <w:szCs w:val="32"/>
        </w:rPr>
        <w:br/>
      </w:r>
      <w:r>
        <w:rPr>
          <w:rFonts w:ascii="仿宋_GB2312" w:eastAsia="仿宋_GB2312" w:hAnsi="宋体" w:hint="eastAsia"/>
          <w:bCs/>
          <w:sz w:val="32"/>
          <w:szCs w:val="32"/>
        </w:rPr>
        <w:lastRenderedPageBreak/>
        <w:t>2023</w:t>
      </w:r>
      <w:r>
        <w:rPr>
          <w:rFonts w:ascii="仿宋_GB2312" w:eastAsia="仿宋_GB2312" w:hAnsi="宋体" w:hint="eastAsia"/>
          <w:bCs/>
          <w:sz w:val="32"/>
          <w:szCs w:val="32"/>
        </w:rPr>
        <w:t>年</w:t>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基本支出年初预算安排</w:t>
      </w:r>
      <w:r>
        <w:rPr>
          <w:rFonts w:ascii="仿宋_GB2312" w:eastAsia="仿宋_GB2312" w:hAnsi="宋体" w:hint="eastAsia"/>
          <w:bCs/>
          <w:sz w:val="32"/>
          <w:szCs w:val="32"/>
        </w:rPr>
        <w:t>499.40</w:t>
      </w:r>
      <w:r>
        <w:rPr>
          <w:rFonts w:ascii="仿宋_GB2312" w:eastAsia="仿宋_GB2312" w:hAnsi="宋体" w:hint="eastAsia"/>
          <w:bCs/>
          <w:sz w:val="32"/>
          <w:szCs w:val="32"/>
        </w:rPr>
        <w:t>万元，全年预算数</w:t>
      </w:r>
      <w:r>
        <w:rPr>
          <w:rFonts w:ascii="仿宋_GB2312" w:eastAsia="仿宋_GB2312" w:hAnsi="宋体" w:hint="eastAsia"/>
          <w:bCs/>
          <w:sz w:val="32"/>
          <w:szCs w:val="32"/>
        </w:rPr>
        <w:t>525.91</w:t>
      </w:r>
      <w:r>
        <w:rPr>
          <w:rFonts w:ascii="仿宋_GB2312" w:eastAsia="仿宋_GB2312" w:hAnsi="宋体" w:hint="eastAsia"/>
          <w:bCs/>
          <w:sz w:val="32"/>
          <w:szCs w:val="32"/>
        </w:rPr>
        <w:t>万元，全年实际支出数</w:t>
      </w:r>
      <w:r>
        <w:rPr>
          <w:rFonts w:ascii="仿宋_GB2312" w:eastAsia="仿宋_GB2312" w:hAnsi="宋体" w:hint="eastAsia"/>
          <w:bCs/>
          <w:sz w:val="32"/>
          <w:szCs w:val="32"/>
        </w:rPr>
        <w:t>525.91</w:t>
      </w:r>
      <w:r>
        <w:rPr>
          <w:rFonts w:ascii="仿宋_GB2312" w:eastAsia="仿宋_GB2312" w:hAnsi="宋体" w:hint="eastAsia"/>
          <w:bCs/>
          <w:sz w:val="32"/>
          <w:szCs w:val="32"/>
        </w:rPr>
        <w:t>万元，其中：人员经费</w:t>
      </w:r>
      <w:r>
        <w:rPr>
          <w:rFonts w:ascii="仿宋_GB2312" w:eastAsia="仿宋_GB2312" w:hAnsi="宋体" w:hint="eastAsia"/>
          <w:bCs/>
          <w:sz w:val="32"/>
          <w:szCs w:val="32"/>
        </w:rPr>
        <w:t>474.84</w:t>
      </w:r>
      <w:r>
        <w:rPr>
          <w:rFonts w:ascii="仿宋_GB2312" w:eastAsia="仿宋_GB2312" w:hAnsi="宋体" w:hint="eastAsia"/>
          <w:bCs/>
          <w:sz w:val="32"/>
          <w:szCs w:val="32"/>
        </w:rPr>
        <w:t>万元，公用经费</w:t>
      </w:r>
      <w:r>
        <w:rPr>
          <w:rFonts w:ascii="仿宋_GB2312" w:eastAsia="仿宋_GB2312" w:hAnsi="宋体" w:hint="eastAsia"/>
          <w:bCs/>
          <w:sz w:val="32"/>
          <w:szCs w:val="32"/>
        </w:rPr>
        <w:t>51.</w:t>
      </w:r>
      <w:r>
        <w:rPr>
          <w:rFonts w:ascii="仿宋_GB2312" w:eastAsia="仿宋_GB2312" w:hAnsi="宋体" w:hint="eastAsia"/>
          <w:bCs/>
          <w:sz w:val="32"/>
          <w:szCs w:val="32"/>
        </w:rPr>
        <w:t>07</w:t>
      </w:r>
      <w:r>
        <w:rPr>
          <w:rFonts w:ascii="仿宋_GB2312" w:eastAsia="仿宋_GB2312" w:hAnsi="宋体" w:hint="eastAsia"/>
          <w:bCs/>
          <w:sz w:val="32"/>
          <w:szCs w:val="32"/>
        </w:rPr>
        <w:t>万元。全年预算执行率</w:t>
      </w:r>
      <w:r>
        <w:rPr>
          <w:rFonts w:ascii="仿宋_GB2312" w:eastAsia="仿宋_GB2312" w:hAnsi="宋体" w:hint="eastAsia"/>
          <w:bCs/>
          <w:sz w:val="32"/>
          <w:szCs w:val="32"/>
        </w:rPr>
        <w:t>100%</w:t>
      </w:r>
      <w:r>
        <w:rPr>
          <w:rFonts w:ascii="仿宋_GB2312" w:eastAsia="仿宋_GB2312" w:hAnsi="宋体" w:hint="eastAsia"/>
          <w:bCs/>
          <w:sz w:val="32"/>
          <w:szCs w:val="32"/>
        </w:rPr>
        <w:t>。</w:t>
      </w:r>
      <w:r>
        <w:rPr>
          <w:rFonts w:ascii="仿宋_GB2312" w:eastAsia="仿宋_GB2312" w:hAnsi="宋体" w:hint="eastAsia"/>
          <w:bCs/>
          <w:sz w:val="32"/>
          <w:szCs w:val="32"/>
        </w:rPr>
        <w:br/>
        <w:t>2.</w:t>
      </w:r>
      <w:r>
        <w:rPr>
          <w:rFonts w:ascii="仿宋_GB2312" w:eastAsia="仿宋_GB2312" w:hAnsi="宋体" w:hint="eastAsia"/>
          <w:bCs/>
          <w:sz w:val="32"/>
          <w:szCs w:val="32"/>
        </w:rPr>
        <w:t>基本支出管理情况</w:t>
      </w:r>
      <w:r>
        <w:rPr>
          <w:rFonts w:ascii="仿宋_GB2312" w:eastAsia="仿宋_GB2312" w:hAnsi="宋体" w:hint="eastAsia"/>
          <w:bCs/>
          <w:sz w:val="32"/>
          <w:szCs w:val="32"/>
        </w:rPr>
        <w:br/>
      </w:r>
      <w:r>
        <w:rPr>
          <w:rFonts w:ascii="仿宋_GB2312" w:eastAsia="仿宋_GB2312" w:hAnsi="宋体" w:hint="eastAsia"/>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r>
        <w:rPr>
          <w:rFonts w:ascii="仿宋_GB2312" w:eastAsia="仿宋_GB2312" w:hAnsi="宋体" w:hint="eastAsia"/>
          <w:bCs/>
          <w:sz w:val="32"/>
          <w:szCs w:val="32"/>
        </w:rPr>
        <w:br/>
      </w:r>
      <w:r>
        <w:rPr>
          <w:rFonts w:ascii="仿宋_GB2312" w:eastAsia="仿宋_GB2312" w:hAnsi="宋体" w:hint="eastAsia"/>
          <w:bCs/>
          <w:sz w:val="32"/>
          <w:szCs w:val="32"/>
        </w:rPr>
        <w:t>（二）项目支出投入、管理和使用情况</w:t>
      </w:r>
      <w:r>
        <w:rPr>
          <w:rFonts w:ascii="仿宋_GB2312" w:eastAsia="仿宋_GB2312" w:hAnsi="宋体" w:hint="eastAsia"/>
          <w:bCs/>
          <w:sz w:val="32"/>
          <w:szCs w:val="32"/>
        </w:rPr>
        <w:br/>
        <w:t>1.</w:t>
      </w:r>
      <w:r>
        <w:rPr>
          <w:rFonts w:ascii="仿宋_GB2312" w:eastAsia="仿宋_GB2312" w:hAnsi="宋体" w:hint="eastAsia"/>
          <w:bCs/>
          <w:sz w:val="32"/>
          <w:szCs w:val="32"/>
        </w:rPr>
        <w:t>项目支出投入和使用情况</w:t>
      </w:r>
      <w:r>
        <w:rPr>
          <w:rFonts w:ascii="仿宋_GB2312" w:eastAsia="仿宋_GB2312" w:hAnsi="宋体" w:hint="eastAsia"/>
          <w:bCs/>
          <w:sz w:val="32"/>
          <w:szCs w:val="32"/>
        </w:rPr>
        <w:br/>
        <w:t>2023</w:t>
      </w:r>
      <w:r>
        <w:rPr>
          <w:rFonts w:ascii="仿宋_GB2312" w:eastAsia="仿宋_GB2312" w:hAnsi="宋体" w:hint="eastAsia"/>
          <w:bCs/>
          <w:sz w:val="32"/>
          <w:szCs w:val="32"/>
        </w:rPr>
        <w:t>年本单位共安排</w:t>
      </w:r>
      <w:r>
        <w:rPr>
          <w:rFonts w:ascii="仿宋_GB2312" w:eastAsia="仿宋_GB2312" w:hAnsi="宋体" w:hint="eastAsia"/>
          <w:bCs/>
          <w:sz w:val="32"/>
          <w:szCs w:val="32"/>
        </w:rPr>
        <w:t>4</w:t>
      </w:r>
      <w:r>
        <w:rPr>
          <w:rFonts w:ascii="仿宋_GB2312" w:eastAsia="仿宋_GB2312" w:hAnsi="宋体" w:hint="eastAsia"/>
          <w:bCs/>
          <w:sz w:val="32"/>
          <w:szCs w:val="32"/>
        </w:rPr>
        <w:t>个项目，全年预算数为</w:t>
      </w:r>
      <w:r>
        <w:rPr>
          <w:rFonts w:ascii="仿宋_GB2312" w:eastAsia="仿宋_GB2312" w:hAnsi="宋体" w:hint="eastAsia"/>
          <w:bCs/>
          <w:sz w:val="32"/>
          <w:szCs w:val="32"/>
        </w:rPr>
        <w:t>82.76</w:t>
      </w:r>
      <w:r>
        <w:rPr>
          <w:rFonts w:ascii="仿宋_GB2312" w:eastAsia="仿宋_GB2312" w:hAnsi="宋体" w:hint="eastAsia"/>
          <w:bCs/>
          <w:sz w:val="32"/>
          <w:szCs w:val="32"/>
        </w:rPr>
        <w:t>万元，全年实际支出数</w:t>
      </w:r>
      <w:r>
        <w:rPr>
          <w:rFonts w:ascii="仿宋_GB2312" w:eastAsia="仿宋_GB2312" w:hAnsi="宋体" w:hint="eastAsia"/>
          <w:bCs/>
          <w:sz w:val="32"/>
          <w:szCs w:val="32"/>
        </w:rPr>
        <w:t>42.91</w:t>
      </w:r>
      <w:r>
        <w:rPr>
          <w:rFonts w:ascii="仿宋_GB2312" w:eastAsia="仿宋_GB2312" w:hAnsi="宋体" w:hint="eastAsia"/>
          <w:bCs/>
          <w:sz w:val="32"/>
          <w:szCs w:val="32"/>
        </w:rPr>
        <w:t>万元，执行率</w:t>
      </w:r>
      <w:r>
        <w:rPr>
          <w:rFonts w:ascii="仿宋_GB2312" w:eastAsia="仿宋_GB2312" w:hAnsi="宋体" w:hint="eastAsia"/>
          <w:bCs/>
          <w:sz w:val="32"/>
          <w:szCs w:val="32"/>
        </w:rPr>
        <w:t>51.85%</w:t>
      </w:r>
      <w:r>
        <w:rPr>
          <w:rFonts w:ascii="仿宋_GB2312" w:eastAsia="仿宋_GB2312" w:hAnsi="宋体" w:hint="eastAsia"/>
          <w:bCs/>
          <w:sz w:val="32"/>
          <w:szCs w:val="32"/>
        </w:rPr>
        <w:t>。</w:t>
      </w:r>
      <w:r>
        <w:rPr>
          <w:rFonts w:ascii="仿宋_GB2312" w:eastAsia="仿宋_GB2312" w:hAnsi="宋体" w:hint="eastAsia"/>
          <w:bCs/>
          <w:sz w:val="32"/>
          <w:szCs w:val="32"/>
        </w:rPr>
        <w:br/>
      </w:r>
      <w:r>
        <w:rPr>
          <w:rFonts w:ascii="仿宋_GB2312" w:eastAsia="仿宋_GB2312" w:hAnsi="宋体" w:hint="eastAsia"/>
          <w:bCs/>
          <w:sz w:val="32"/>
          <w:szCs w:val="32"/>
        </w:rPr>
        <w:t>其中</w:t>
      </w:r>
      <w:r>
        <w:rPr>
          <w:rFonts w:ascii="仿宋_GB2312" w:eastAsia="仿宋_GB2312" w:hAnsi="宋体" w:hint="eastAsia"/>
          <w:bCs/>
          <w:sz w:val="32"/>
          <w:szCs w:val="32"/>
        </w:rPr>
        <w:t>:</w:t>
      </w:r>
      <w:r>
        <w:rPr>
          <w:rFonts w:ascii="仿宋_GB2312" w:eastAsia="仿宋_GB2312" w:hAnsi="宋体" w:hint="eastAsia"/>
          <w:bCs/>
          <w:sz w:val="32"/>
          <w:szCs w:val="32"/>
        </w:rPr>
        <w:t>上级安排项目</w:t>
      </w:r>
      <w:r>
        <w:rPr>
          <w:rFonts w:ascii="仿宋_GB2312" w:eastAsia="仿宋_GB2312" w:hAnsi="宋体" w:hint="eastAsia"/>
          <w:bCs/>
          <w:sz w:val="32"/>
          <w:szCs w:val="32"/>
        </w:rPr>
        <w:t>0</w:t>
      </w:r>
      <w:r>
        <w:rPr>
          <w:rFonts w:ascii="仿宋_GB2312" w:eastAsia="仿宋_GB2312" w:hAnsi="宋体" w:hint="eastAsia"/>
          <w:bCs/>
          <w:sz w:val="32"/>
          <w:szCs w:val="32"/>
        </w:rPr>
        <w:t>个</w:t>
      </w:r>
      <w:r>
        <w:rPr>
          <w:rFonts w:ascii="仿宋_GB2312" w:eastAsia="仿宋_GB2312" w:hAnsi="宋体" w:hint="eastAsia"/>
          <w:bCs/>
          <w:sz w:val="32"/>
          <w:szCs w:val="32"/>
        </w:rPr>
        <w:t>0</w:t>
      </w:r>
      <w:r>
        <w:rPr>
          <w:rFonts w:ascii="仿宋_GB2312" w:eastAsia="仿宋_GB2312" w:hAnsi="宋体" w:hint="eastAsia"/>
          <w:bCs/>
          <w:sz w:val="32"/>
          <w:szCs w:val="32"/>
        </w:rPr>
        <w:t>万元，本级安排项</w:t>
      </w:r>
      <w:r>
        <w:rPr>
          <w:rFonts w:ascii="仿宋_GB2312" w:eastAsia="仿宋_GB2312" w:hAnsi="宋体" w:hint="eastAsia"/>
          <w:bCs/>
          <w:sz w:val="32"/>
          <w:szCs w:val="32"/>
        </w:rPr>
        <w:t>目</w:t>
      </w:r>
      <w:r>
        <w:rPr>
          <w:rFonts w:ascii="仿宋_GB2312" w:eastAsia="仿宋_GB2312" w:hAnsi="宋体" w:hint="eastAsia"/>
          <w:bCs/>
          <w:sz w:val="32"/>
          <w:szCs w:val="32"/>
        </w:rPr>
        <w:t>4</w:t>
      </w:r>
      <w:r>
        <w:rPr>
          <w:rFonts w:ascii="仿宋_GB2312" w:eastAsia="仿宋_GB2312" w:hAnsi="宋体" w:hint="eastAsia"/>
          <w:bCs/>
          <w:sz w:val="32"/>
          <w:szCs w:val="32"/>
        </w:rPr>
        <w:t>个</w:t>
      </w:r>
      <w:r>
        <w:rPr>
          <w:rFonts w:ascii="仿宋_GB2312" w:eastAsia="仿宋_GB2312" w:hAnsi="宋体" w:hint="eastAsia"/>
          <w:bCs/>
          <w:sz w:val="32"/>
          <w:szCs w:val="32"/>
        </w:rPr>
        <w:t>42.91</w:t>
      </w:r>
      <w:r>
        <w:rPr>
          <w:rFonts w:ascii="仿宋_GB2312" w:eastAsia="仿宋_GB2312" w:hAnsi="宋体" w:hint="eastAsia"/>
          <w:bCs/>
          <w:sz w:val="32"/>
          <w:szCs w:val="32"/>
        </w:rPr>
        <w:t>万元</w:t>
      </w:r>
      <w:r>
        <w:rPr>
          <w:rFonts w:ascii="仿宋_GB2312" w:eastAsia="仿宋_GB2312" w:hAnsi="宋体" w:hint="eastAsia"/>
          <w:bCs/>
          <w:sz w:val="32"/>
          <w:szCs w:val="32"/>
        </w:rPr>
        <w:t>,</w:t>
      </w:r>
      <w:r>
        <w:rPr>
          <w:rFonts w:ascii="仿宋_GB2312" w:eastAsia="仿宋_GB2312" w:hAnsi="宋体" w:hint="eastAsia"/>
          <w:bCs/>
          <w:sz w:val="32"/>
          <w:szCs w:val="32"/>
        </w:rPr>
        <w:t>其他资金安排项目</w:t>
      </w:r>
      <w:r>
        <w:rPr>
          <w:rFonts w:ascii="仿宋_GB2312" w:eastAsia="仿宋_GB2312" w:hAnsi="宋体" w:hint="eastAsia"/>
          <w:bCs/>
          <w:sz w:val="32"/>
          <w:szCs w:val="32"/>
        </w:rPr>
        <w:t>0</w:t>
      </w:r>
      <w:r>
        <w:rPr>
          <w:rFonts w:ascii="仿宋_GB2312" w:eastAsia="仿宋_GB2312" w:hAnsi="宋体" w:hint="eastAsia"/>
          <w:bCs/>
          <w:sz w:val="32"/>
          <w:szCs w:val="32"/>
        </w:rPr>
        <w:t>个</w:t>
      </w:r>
      <w:r>
        <w:rPr>
          <w:rFonts w:ascii="仿宋_GB2312" w:eastAsia="仿宋_GB2312" w:hAnsi="宋体" w:hint="eastAsia"/>
          <w:bCs/>
          <w:sz w:val="32"/>
          <w:szCs w:val="32"/>
        </w:rPr>
        <w:t>0</w:t>
      </w:r>
      <w:r>
        <w:rPr>
          <w:rFonts w:ascii="仿宋_GB2312" w:eastAsia="仿宋_GB2312" w:hAnsi="宋体" w:hint="eastAsia"/>
          <w:bCs/>
          <w:sz w:val="32"/>
          <w:szCs w:val="32"/>
        </w:rPr>
        <w:t>万元。</w:t>
      </w:r>
      <w:r>
        <w:rPr>
          <w:rFonts w:ascii="仿宋_GB2312" w:eastAsia="仿宋_GB2312" w:hAnsi="宋体" w:hint="eastAsia"/>
          <w:bCs/>
          <w:sz w:val="32"/>
          <w:szCs w:val="32"/>
        </w:rPr>
        <w:br/>
        <w:t>2.</w:t>
      </w:r>
      <w:r>
        <w:rPr>
          <w:rFonts w:ascii="仿宋_GB2312" w:eastAsia="仿宋_GB2312" w:hAnsi="宋体" w:hint="eastAsia"/>
          <w:bCs/>
          <w:sz w:val="32"/>
          <w:szCs w:val="32"/>
        </w:rPr>
        <w:t>项目支出管理情况</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）依据《关于印发</w:t>
      </w:r>
      <w:r>
        <w:rPr>
          <w:rFonts w:ascii="仿宋_GB2312" w:eastAsia="仿宋_GB2312" w:hAnsi="宋体" w:hint="eastAsia"/>
          <w:bCs/>
          <w:sz w:val="32"/>
          <w:szCs w:val="32"/>
        </w:rPr>
        <w:t>&lt;</w:t>
      </w:r>
      <w:r>
        <w:rPr>
          <w:rFonts w:ascii="仿宋_GB2312" w:eastAsia="仿宋_GB2312" w:hAnsi="宋体" w:hint="eastAsia"/>
          <w:bCs/>
          <w:sz w:val="32"/>
          <w:szCs w:val="32"/>
        </w:rPr>
        <w:t>自治区财政资金使用跟踪反馈管理暂行办法</w:t>
      </w:r>
      <w:r>
        <w:rPr>
          <w:rFonts w:ascii="仿宋_GB2312" w:eastAsia="仿宋_GB2312" w:hAnsi="宋体" w:hint="eastAsia"/>
          <w:bCs/>
          <w:sz w:val="32"/>
          <w:szCs w:val="32"/>
        </w:rPr>
        <w:t>&gt;</w:t>
      </w:r>
      <w:r>
        <w:rPr>
          <w:rFonts w:ascii="仿宋_GB2312" w:eastAsia="仿宋_GB2312" w:hAnsi="宋体" w:hint="eastAsia"/>
          <w:bCs/>
          <w:sz w:val="32"/>
          <w:szCs w:val="32"/>
        </w:rPr>
        <w:t>的通知》（新财预字【</w:t>
      </w:r>
      <w:r>
        <w:rPr>
          <w:rFonts w:ascii="仿宋_GB2312" w:eastAsia="仿宋_GB2312" w:hAnsi="宋体" w:hint="eastAsia"/>
          <w:bCs/>
          <w:sz w:val="32"/>
          <w:szCs w:val="32"/>
        </w:rPr>
        <w:t>2016</w:t>
      </w:r>
      <w:r>
        <w:rPr>
          <w:rFonts w:ascii="仿宋_GB2312" w:eastAsia="仿宋_GB2312" w:hAnsi="宋体" w:hint="eastAsia"/>
          <w:bCs/>
          <w:sz w:val="32"/>
          <w:szCs w:val="32"/>
        </w:rPr>
        <w:t>】</w:t>
      </w:r>
      <w:r>
        <w:rPr>
          <w:rFonts w:ascii="仿宋_GB2312" w:eastAsia="仿宋_GB2312" w:hAnsi="宋体" w:hint="eastAsia"/>
          <w:bCs/>
          <w:sz w:val="32"/>
          <w:szCs w:val="32"/>
        </w:rPr>
        <w:t>113</w:t>
      </w:r>
      <w:r>
        <w:rPr>
          <w:rFonts w:ascii="仿宋_GB2312" w:eastAsia="仿宋_GB2312" w:hAnsi="宋体" w:hint="eastAsia"/>
          <w:bCs/>
          <w:sz w:val="32"/>
          <w:szCs w:val="32"/>
        </w:rPr>
        <w:t>号）、《中华人民共和国预算法》等相关资金、项目管理办法执行，按比例按资金用途使用，实行专款专用、严禁挤占挪用。加强对项目资金的预算执行及日常监督管理，确保每个项目按照规定的用途实施。</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）资金拨付审批手续完整。项目资金专款专用，不存在支出依据不合</w:t>
      </w:r>
      <w:proofErr w:type="gramStart"/>
      <w:r>
        <w:rPr>
          <w:rFonts w:ascii="仿宋_GB2312" w:eastAsia="仿宋_GB2312" w:hAnsi="宋体" w:hint="eastAsia"/>
          <w:bCs/>
          <w:sz w:val="32"/>
          <w:szCs w:val="32"/>
        </w:rPr>
        <w:t>规</w:t>
      </w:r>
      <w:proofErr w:type="gramEnd"/>
      <w:r>
        <w:rPr>
          <w:rFonts w:ascii="仿宋_GB2312" w:eastAsia="仿宋_GB2312" w:hAnsi="宋体" w:hint="eastAsia"/>
          <w:bCs/>
          <w:sz w:val="32"/>
          <w:szCs w:val="32"/>
        </w:rPr>
        <w:t>，序列项目支出，截留，挤占，挪用和超标准支出等现象，使项目资金的运用得到了合理的控制，项目</w:t>
      </w:r>
      <w:r>
        <w:rPr>
          <w:rFonts w:ascii="仿宋_GB2312" w:eastAsia="仿宋_GB2312" w:hAnsi="宋体" w:hint="eastAsia"/>
          <w:bCs/>
          <w:sz w:val="32"/>
          <w:szCs w:val="32"/>
        </w:rPr>
        <w:t>得到了切实的保障。</w:t>
      </w:r>
      <w:r>
        <w:rPr>
          <w:rFonts w:ascii="仿宋_GB2312" w:eastAsia="仿宋_GB2312" w:hAnsi="宋体" w:hint="eastAsia"/>
          <w:bCs/>
          <w:sz w:val="32"/>
          <w:szCs w:val="32"/>
        </w:rPr>
        <w:br/>
      </w:r>
      <w:r>
        <w:rPr>
          <w:rFonts w:ascii="仿宋_GB2312" w:eastAsia="仿宋_GB2312" w:hAnsi="宋体" w:hint="eastAsia"/>
          <w:bCs/>
          <w:sz w:val="32"/>
          <w:szCs w:val="32"/>
        </w:rPr>
        <w:lastRenderedPageBreak/>
        <w:t>（</w:t>
      </w:r>
      <w:r>
        <w:rPr>
          <w:rFonts w:ascii="仿宋_GB2312" w:eastAsia="仿宋_GB2312" w:hAnsi="宋体" w:hint="eastAsia"/>
          <w:bCs/>
          <w:sz w:val="32"/>
          <w:szCs w:val="32"/>
        </w:rPr>
        <w:t>3</w:t>
      </w:r>
      <w:r>
        <w:rPr>
          <w:rFonts w:ascii="仿宋_GB2312" w:eastAsia="仿宋_GB2312" w:hAnsi="宋体" w:hint="eastAsia"/>
          <w:bCs/>
          <w:sz w:val="32"/>
          <w:szCs w:val="32"/>
        </w:rPr>
        <w:t>）会计信息质量真实。严格执行《会计法》等财经法规，严格按照相关会计制度办理会计业务，进行会计核算，并做好会计记录，真实的反映项目资金管理情况，并接受财政、审批部门及上级主管部门的检查、监督。</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4</w:t>
      </w:r>
      <w:r>
        <w:rPr>
          <w:rFonts w:ascii="仿宋_GB2312" w:eastAsia="仿宋_GB2312" w:hAnsi="宋体" w:hint="eastAsia"/>
          <w:bCs/>
          <w:sz w:val="32"/>
          <w:szCs w:val="32"/>
        </w:rPr>
        <w:t>）执行预决算管理。严格按预算管理要求使用资金，严格按进度和合同拨付资金，严格执行政府采购制度；严格执行国库集中支付制度，严防截留、挪用资金。</w:t>
      </w:r>
    </w:p>
    <w:p w:rsidR="00B32CE4" w:rsidRDefault="009D1E79">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部门单位整体支出绩效分析：</w:t>
      </w:r>
    </w:p>
    <w:p w:rsidR="00B32CE4" w:rsidRDefault="009D1E79">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Cs/>
          <w:sz w:val="32"/>
          <w:szCs w:val="32"/>
        </w:rPr>
        <w:t>我单位</w:t>
      </w:r>
      <w:r>
        <w:rPr>
          <w:rFonts w:ascii="仿宋_GB2312" w:eastAsia="仿宋_GB2312" w:hAnsi="宋体" w:hint="eastAsia"/>
          <w:bCs/>
          <w:sz w:val="32"/>
          <w:szCs w:val="32"/>
        </w:rPr>
        <w:t>2023</w:t>
      </w:r>
      <w:r>
        <w:rPr>
          <w:rFonts w:ascii="仿宋_GB2312" w:eastAsia="仿宋_GB2312" w:hAnsi="宋体" w:hint="eastAsia"/>
          <w:bCs/>
          <w:sz w:val="32"/>
          <w:szCs w:val="32"/>
        </w:rPr>
        <w:t>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ascii="仿宋_GB2312" w:eastAsia="仿宋_GB2312" w:hAnsi="宋体" w:hint="eastAsia"/>
          <w:bCs/>
          <w:sz w:val="32"/>
          <w:szCs w:val="32"/>
        </w:rPr>
        <w:br/>
      </w:r>
      <w:r>
        <w:rPr>
          <w:rFonts w:ascii="仿宋_GB2312" w:eastAsia="仿宋_GB2312" w:hAnsi="宋体" w:hint="eastAsia"/>
          <w:bCs/>
          <w:sz w:val="32"/>
          <w:szCs w:val="32"/>
        </w:rPr>
        <w:t>我单位将部门单位整体绩效目标细化分解为具体的绩效指标，一级指标共</w:t>
      </w:r>
      <w:r>
        <w:rPr>
          <w:rFonts w:ascii="仿宋_GB2312" w:eastAsia="仿宋_GB2312" w:hAnsi="宋体" w:hint="eastAsia"/>
          <w:bCs/>
          <w:sz w:val="32"/>
          <w:szCs w:val="32"/>
        </w:rPr>
        <w:t>1</w:t>
      </w:r>
      <w:r>
        <w:rPr>
          <w:rFonts w:ascii="仿宋_GB2312" w:eastAsia="仿宋_GB2312" w:hAnsi="宋体" w:hint="eastAsia"/>
          <w:bCs/>
          <w:sz w:val="32"/>
          <w:szCs w:val="32"/>
        </w:rPr>
        <w:t>条，二级指标共</w:t>
      </w:r>
      <w:r>
        <w:rPr>
          <w:rFonts w:ascii="仿宋_GB2312" w:eastAsia="仿宋_GB2312" w:hAnsi="宋体" w:hint="eastAsia"/>
          <w:bCs/>
          <w:sz w:val="32"/>
          <w:szCs w:val="32"/>
        </w:rPr>
        <w:t>1</w:t>
      </w:r>
      <w:r>
        <w:rPr>
          <w:rFonts w:ascii="仿宋_GB2312" w:eastAsia="仿宋_GB2312" w:hAnsi="宋体" w:hint="eastAsia"/>
          <w:bCs/>
          <w:sz w:val="32"/>
          <w:szCs w:val="32"/>
        </w:rPr>
        <w:t>条，三级指标共</w:t>
      </w:r>
      <w:r>
        <w:rPr>
          <w:rFonts w:ascii="仿宋_GB2312" w:eastAsia="仿宋_GB2312" w:hAnsi="宋体" w:hint="eastAsia"/>
          <w:bCs/>
          <w:sz w:val="32"/>
          <w:szCs w:val="32"/>
        </w:rPr>
        <w:t>4</w:t>
      </w:r>
      <w:r>
        <w:rPr>
          <w:rFonts w:ascii="仿宋_GB2312" w:eastAsia="仿宋_GB2312" w:hAnsi="宋体" w:hint="eastAsia"/>
          <w:bCs/>
          <w:sz w:val="32"/>
          <w:szCs w:val="32"/>
        </w:rPr>
        <w:t>条，其中量化指标条数共</w:t>
      </w:r>
      <w:r>
        <w:rPr>
          <w:rFonts w:ascii="仿宋_GB2312" w:eastAsia="仿宋_GB2312" w:hAnsi="宋体" w:hint="eastAsia"/>
          <w:bCs/>
          <w:sz w:val="32"/>
          <w:szCs w:val="32"/>
        </w:rPr>
        <w:t>4</w:t>
      </w:r>
      <w:r>
        <w:rPr>
          <w:rFonts w:ascii="仿宋_GB2312" w:eastAsia="仿宋_GB2312" w:hAnsi="宋体" w:hint="eastAsia"/>
          <w:bCs/>
          <w:sz w:val="32"/>
          <w:szCs w:val="32"/>
        </w:rPr>
        <w:t>条，所有绩效指标均通过清晰、可衡量的指标</w:t>
      </w:r>
      <w:proofErr w:type="gramStart"/>
      <w:r>
        <w:rPr>
          <w:rFonts w:ascii="仿宋_GB2312" w:eastAsia="仿宋_GB2312" w:hAnsi="宋体" w:hint="eastAsia"/>
          <w:bCs/>
          <w:sz w:val="32"/>
          <w:szCs w:val="32"/>
        </w:rPr>
        <w:t>值予以</w:t>
      </w:r>
      <w:proofErr w:type="gramEnd"/>
      <w:r>
        <w:rPr>
          <w:rFonts w:ascii="仿宋_GB2312" w:eastAsia="仿宋_GB2312" w:hAnsi="宋体" w:hint="eastAsia"/>
          <w:bCs/>
          <w:sz w:val="32"/>
          <w:szCs w:val="32"/>
        </w:rPr>
        <w:t>体现。</w:t>
      </w:r>
      <w:r>
        <w:rPr>
          <w:rFonts w:ascii="仿宋_GB2312" w:eastAsia="仿宋_GB2312" w:hAnsi="宋体" w:hint="eastAsia"/>
          <w:bCs/>
          <w:sz w:val="32"/>
          <w:szCs w:val="32"/>
        </w:rPr>
        <w:br/>
      </w:r>
      <w:r>
        <w:rPr>
          <w:rFonts w:ascii="仿宋_GB2312" w:eastAsia="仿宋_GB2312" w:hAnsi="宋体" w:hint="eastAsia"/>
          <w:bCs/>
          <w:sz w:val="32"/>
          <w:szCs w:val="32"/>
        </w:rPr>
        <w:t>（一）指标</w:t>
      </w:r>
      <w:proofErr w:type="gramStart"/>
      <w:r>
        <w:rPr>
          <w:rFonts w:ascii="仿宋_GB2312" w:eastAsia="仿宋_GB2312" w:hAnsi="宋体" w:hint="eastAsia"/>
          <w:bCs/>
          <w:sz w:val="32"/>
          <w:szCs w:val="32"/>
        </w:rPr>
        <w:t>一</w:t>
      </w:r>
      <w:proofErr w:type="gramEnd"/>
      <w:r>
        <w:rPr>
          <w:rFonts w:ascii="仿宋_GB2312" w:eastAsia="仿宋_GB2312" w:hAnsi="宋体" w:hint="eastAsia"/>
          <w:bCs/>
          <w:sz w:val="32"/>
          <w:szCs w:val="32"/>
        </w:rPr>
        <w:t>：运行成本</w:t>
      </w:r>
      <w:r>
        <w:rPr>
          <w:rFonts w:ascii="仿宋_GB2312" w:eastAsia="仿宋_GB2312" w:hAnsi="宋体" w:hint="eastAsia"/>
          <w:bCs/>
          <w:sz w:val="32"/>
          <w:szCs w:val="32"/>
        </w:rPr>
        <w:br/>
      </w:r>
      <w:r>
        <w:rPr>
          <w:rFonts w:ascii="仿宋_GB2312" w:eastAsia="仿宋_GB2312" w:hAnsi="宋体" w:hint="eastAsia"/>
          <w:bCs/>
          <w:sz w:val="32"/>
          <w:szCs w:val="32"/>
        </w:rPr>
        <w:t>无此项指标。运行成本</w:t>
      </w:r>
      <w:r>
        <w:rPr>
          <w:rFonts w:ascii="仿宋_GB2312" w:eastAsia="仿宋_GB2312" w:hAnsi="宋体" w:hint="eastAsia"/>
          <w:bCs/>
          <w:sz w:val="32"/>
          <w:szCs w:val="32"/>
        </w:rPr>
        <w:br/>
      </w:r>
      <w:r>
        <w:rPr>
          <w:rFonts w:ascii="仿宋_GB2312" w:eastAsia="仿宋_GB2312" w:hAnsi="宋体" w:hint="eastAsia"/>
          <w:bCs/>
          <w:sz w:val="32"/>
          <w:szCs w:val="32"/>
        </w:rPr>
        <w:t>（二）指标二：管理效率</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（三）指标三：履职效能</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1</w:t>
      </w:r>
      <w:r>
        <w:rPr>
          <w:rFonts w:ascii="仿宋_GB2312" w:eastAsia="仿宋_GB2312" w:hAnsi="宋体" w:hint="eastAsia"/>
          <w:bCs/>
          <w:sz w:val="32"/>
          <w:szCs w:val="32"/>
        </w:rPr>
        <w:t>：听取和审议专项工作报告数量</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&gt;=10</w:t>
      </w:r>
      <w:r>
        <w:rPr>
          <w:rFonts w:ascii="仿宋_GB2312" w:eastAsia="仿宋_GB2312" w:hAnsi="宋体" w:hint="eastAsia"/>
          <w:bCs/>
          <w:sz w:val="32"/>
          <w:szCs w:val="32"/>
        </w:rPr>
        <w:t>项；监控节点完成值：</w:t>
      </w:r>
      <w:r>
        <w:rPr>
          <w:rFonts w:ascii="仿宋_GB2312" w:eastAsia="仿宋_GB2312" w:hAnsi="宋体" w:hint="eastAsia"/>
          <w:bCs/>
          <w:sz w:val="32"/>
          <w:szCs w:val="32"/>
        </w:rPr>
        <w:t>5</w:t>
      </w:r>
      <w:r>
        <w:rPr>
          <w:rFonts w:ascii="仿宋_GB2312" w:eastAsia="仿宋_GB2312" w:hAnsi="宋体" w:hint="eastAsia"/>
          <w:bCs/>
          <w:sz w:val="32"/>
          <w:szCs w:val="32"/>
        </w:rPr>
        <w:t>；评价实际完成值：</w:t>
      </w:r>
      <w:r>
        <w:rPr>
          <w:rFonts w:ascii="仿宋_GB2312" w:eastAsia="仿宋_GB2312" w:hAnsi="宋体" w:hint="eastAsia"/>
          <w:bCs/>
          <w:sz w:val="32"/>
          <w:szCs w:val="32"/>
        </w:rPr>
        <w:t>5</w:t>
      </w:r>
      <w:r>
        <w:rPr>
          <w:rFonts w:ascii="仿宋_GB2312" w:eastAsia="仿宋_GB2312" w:hAnsi="宋体" w:hint="eastAsia"/>
          <w:bCs/>
          <w:sz w:val="32"/>
          <w:szCs w:val="32"/>
        </w:rPr>
        <w:t>；指标完成率：</w:t>
      </w:r>
      <w:r>
        <w:rPr>
          <w:rFonts w:ascii="仿宋_GB2312" w:eastAsia="仿宋_GB2312" w:hAnsi="宋体" w:hint="eastAsia"/>
          <w:bCs/>
          <w:sz w:val="32"/>
          <w:szCs w:val="32"/>
        </w:rPr>
        <w:t>100%</w:t>
      </w:r>
      <w:r>
        <w:rPr>
          <w:rFonts w:ascii="仿宋_GB2312" w:eastAsia="仿宋_GB2312" w:hAnsi="宋体" w:hint="eastAsia"/>
          <w:bCs/>
          <w:sz w:val="32"/>
          <w:szCs w:val="32"/>
        </w:rPr>
        <w:t>；</w:t>
      </w:r>
      <w:r>
        <w:rPr>
          <w:rFonts w:ascii="仿宋_GB2312" w:eastAsia="仿宋_GB2312" w:hAnsi="宋体" w:hint="eastAsia"/>
          <w:bCs/>
          <w:sz w:val="32"/>
          <w:szCs w:val="32"/>
        </w:rPr>
        <w:lastRenderedPageBreak/>
        <w:t>成效分析：通过单位正常运转，提高了人大常委会班子的履职效能，偏差原因：无；下一步措施：无。</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2</w:t>
      </w:r>
      <w:r>
        <w:rPr>
          <w:rFonts w:ascii="仿宋_GB2312" w:eastAsia="仿宋_GB2312" w:hAnsi="宋体" w:hint="eastAsia"/>
          <w:bCs/>
          <w:sz w:val="32"/>
          <w:szCs w:val="32"/>
        </w:rPr>
        <w:t>：支持和保障人大代表履职服务专项工作数量</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&gt;=12</w:t>
      </w:r>
      <w:r>
        <w:rPr>
          <w:rFonts w:ascii="仿宋_GB2312" w:eastAsia="仿宋_GB2312" w:hAnsi="宋体" w:hint="eastAsia"/>
          <w:bCs/>
          <w:sz w:val="32"/>
          <w:szCs w:val="32"/>
        </w:rPr>
        <w:t>项；监控节点完成值：</w:t>
      </w:r>
      <w:r>
        <w:rPr>
          <w:rFonts w:ascii="仿宋_GB2312" w:eastAsia="仿宋_GB2312" w:hAnsi="宋体" w:hint="eastAsia"/>
          <w:bCs/>
          <w:sz w:val="32"/>
          <w:szCs w:val="32"/>
        </w:rPr>
        <w:t>6</w:t>
      </w:r>
      <w:r>
        <w:rPr>
          <w:rFonts w:ascii="仿宋_GB2312" w:eastAsia="仿宋_GB2312" w:hAnsi="宋体" w:hint="eastAsia"/>
          <w:bCs/>
          <w:sz w:val="32"/>
          <w:szCs w:val="32"/>
        </w:rPr>
        <w:t>；评价实际完成值：</w:t>
      </w:r>
      <w:r>
        <w:rPr>
          <w:rFonts w:ascii="仿宋_GB2312" w:eastAsia="仿宋_GB2312" w:hAnsi="宋体" w:hint="eastAsia"/>
          <w:bCs/>
          <w:sz w:val="32"/>
          <w:szCs w:val="32"/>
        </w:rPr>
        <w:t>6</w:t>
      </w:r>
      <w:r>
        <w:rPr>
          <w:rFonts w:ascii="仿宋_GB2312" w:eastAsia="仿宋_GB2312" w:hAnsi="宋体" w:hint="eastAsia"/>
          <w:bCs/>
          <w:sz w:val="32"/>
          <w:szCs w:val="32"/>
        </w:rPr>
        <w:t>；指标完成率：</w:t>
      </w:r>
      <w:r>
        <w:rPr>
          <w:rFonts w:ascii="仿宋_GB2312" w:eastAsia="仿宋_GB2312" w:hAnsi="宋体" w:hint="eastAsia"/>
          <w:bCs/>
          <w:sz w:val="32"/>
          <w:szCs w:val="32"/>
        </w:rPr>
        <w:t>100%</w:t>
      </w:r>
      <w:r>
        <w:rPr>
          <w:rFonts w:ascii="仿宋_GB2312" w:eastAsia="仿宋_GB2312" w:hAnsi="宋体" w:hint="eastAsia"/>
          <w:bCs/>
          <w:sz w:val="32"/>
          <w:szCs w:val="32"/>
        </w:rPr>
        <w:t>；成效分析：通过单位正常运转，提高了人大常委会班子的履职效能，偏差原因：无；下一步措施：无。</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3</w:t>
      </w:r>
      <w:r>
        <w:rPr>
          <w:rFonts w:ascii="仿宋_GB2312" w:eastAsia="仿宋_GB2312" w:hAnsi="宋体" w:hint="eastAsia"/>
          <w:bCs/>
          <w:sz w:val="32"/>
          <w:szCs w:val="32"/>
        </w:rPr>
        <w:t>：召开十一届人大四次会议次数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&gt;=1</w:t>
      </w:r>
      <w:r>
        <w:rPr>
          <w:rFonts w:ascii="仿宋_GB2312" w:eastAsia="仿宋_GB2312" w:hAnsi="宋体" w:hint="eastAsia"/>
          <w:bCs/>
          <w:sz w:val="32"/>
          <w:szCs w:val="32"/>
        </w:rPr>
        <w:t>次；监控节点完成值：</w:t>
      </w:r>
      <w:r>
        <w:rPr>
          <w:rFonts w:ascii="仿宋_GB2312" w:eastAsia="仿宋_GB2312" w:hAnsi="宋体" w:hint="eastAsia"/>
          <w:bCs/>
          <w:sz w:val="32"/>
          <w:szCs w:val="32"/>
        </w:rPr>
        <w:t>1</w:t>
      </w:r>
      <w:r>
        <w:rPr>
          <w:rFonts w:ascii="仿宋_GB2312" w:eastAsia="仿宋_GB2312" w:hAnsi="宋体" w:hint="eastAsia"/>
          <w:bCs/>
          <w:sz w:val="32"/>
          <w:szCs w:val="32"/>
        </w:rPr>
        <w:t>；评价实际完成值：</w:t>
      </w:r>
      <w:r>
        <w:rPr>
          <w:rFonts w:ascii="仿宋_GB2312" w:eastAsia="仿宋_GB2312" w:hAnsi="宋体" w:hint="eastAsia"/>
          <w:bCs/>
          <w:sz w:val="32"/>
          <w:szCs w:val="32"/>
        </w:rPr>
        <w:t>1</w:t>
      </w:r>
      <w:r>
        <w:rPr>
          <w:rFonts w:ascii="仿宋_GB2312" w:eastAsia="仿宋_GB2312" w:hAnsi="宋体" w:hint="eastAsia"/>
          <w:bCs/>
          <w:sz w:val="32"/>
          <w:szCs w:val="32"/>
        </w:rPr>
        <w:t>；指标完成率：</w:t>
      </w:r>
      <w:r>
        <w:rPr>
          <w:rFonts w:ascii="仿宋_GB2312" w:eastAsia="仿宋_GB2312" w:hAnsi="宋体" w:hint="eastAsia"/>
          <w:bCs/>
          <w:sz w:val="32"/>
          <w:szCs w:val="32"/>
        </w:rPr>
        <w:t>100%</w:t>
      </w:r>
      <w:r>
        <w:rPr>
          <w:rFonts w:ascii="仿宋_GB2312" w:eastAsia="仿宋_GB2312" w:hAnsi="宋体" w:hint="eastAsia"/>
          <w:bCs/>
          <w:sz w:val="32"/>
          <w:szCs w:val="32"/>
        </w:rPr>
        <w:t>；成效分析：提高了人大常委会班子的履职效能，偏差原因：无；下一步措施：无。</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4</w:t>
      </w:r>
      <w:r>
        <w:rPr>
          <w:rFonts w:ascii="仿宋_GB2312" w:eastAsia="仿宋_GB2312" w:hAnsi="宋体" w:hint="eastAsia"/>
          <w:bCs/>
          <w:sz w:val="32"/>
          <w:szCs w:val="32"/>
        </w:rPr>
        <w:t>：召开人大常委会会议次数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 xml:space="preserve"> &gt;=6</w:t>
      </w:r>
      <w:r>
        <w:rPr>
          <w:rFonts w:ascii="仿宋_GB2312" w:eastAsia="仿宋_GB2312" w:hAnsi="宋体" w:hint="eastAsia"/>
          <w:bCs/>
          <w:sz w:val="32"/>
          <w:szCs w:val="32"/>
        </w:rPr>
        <w:t>次；监控节点完成值：</w:t>
      </w:r>
      <w:r>
        <w:rPr>
          <w:rFonts w:ascii="仿宋_GB2312" w:eastAsia="仿宋_GB2312" w:hAnsi="宋体" w:hint="eastAsia"/>
          <w:bCs/>
          <w:sz w:val="32"/>
          <w:szCs w:val="32"/>
        </w:rPr>
        <w:t>3</w:t>
      </w:r>
      <w:r>
        <w:rPr>
          <w:rFonts w:ascii="仿宋_GB2312" w:eastAsia="仿宋_GB2312" w:hAnsi="宋体" w:hint="eastAsia"/>
          <w:bCs/>
          <w:sz w:val="32"/>
          <w:szCs w:val="32"/>
        </w:rPr>
        <w:t>；评价实际完成值：</w:t>
      </w:r>
      <w:r>
        <w:rPr>
          <w:rFonts w:ascii="仿宋_GB2312" w:eastAsia="仿宋_GB2312" w:hAnsi="宋体" w:hint="eastAsia"/>
          <w:bCs/>
          <w:sz w:val="32"/>
          <w:szCs w:val="32"/>
        </w:rPr>
        <w:t>3</w:t>
      </w:r>
      <w:r>
        <w:rPr>
          <w:rFonts w:ascii="仿宋_GB2312" w:eastAsia="仿宋_GB2312" w:hAnsi="宋体" w:hint="eastAsia"/>
          <w:bCs/>
          <w:sz w:val="32"/>
          <w:szCs w:val="32"/>
        </w:rPr>
        <w:t>；指标完成率：</w:t>
      </w:r>
      <w:r>
        <w:rPr>
          <w:rFonts w:ascii="仿宋_GB2312" w:eastAsia="仿宋_GB2312" w:hAnsi="宋体" w:hint="eastAsia"/>
          <w:bCs/>
          <w:sz w:val="32"/>
          <w:szCs w:val="32"/>
        </w:rPr>
        <w:t>100%</w:t>
      </w:r>
      <w:r>
        <w:rPr>
          <w:rFonts w:ascii="仿宋_GB2312" w:eastAsia="仿宋_GB2312" w:hAnsi="宋体" w:hint="eastAsia"/>
          <w:bCs/>
          <w:sz w:val="32"/>
          <w:szCs w:val="32"/>
        </w:rPr>
        <w:t>；成效分析：提高了人大常委会班子的履职效能，偏差原因：无；下一步措施：无。</w:t>
      </w:r>
      <w:r>
        <w:rPr>
          <w:rFonts w:ascii="仿宋_GB2312" w:eastAsia="仿宋_GB2312" w:hAnsi="宋体" w:hint="eastAsia"/>
          <w:bCs/>
          <w:sz w:val="32"/>
          <w:szCs w:val="32"/>
        </w:rPr>
        <w:br/>
      </w:r>
      <w:r>
        <w:rPr>
          <w:rFonts w:ascii="仿宋_GB2312" w:eastAsia="仿宋_GB2312" w:hAnsi="宋体" w:hint="eastAsia"/>
          <w:bCs/>
          <w:sz w:val="32"/>
          <w:szCs w:val="32"/>
        </w:rPr>
        <w:t>（四）指标四：社会效益</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（五）指标五：可持续发展能力</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（六）指标六：服务对象满意度</w:t>
      </w:r>
      <w:r>
        <w:rPr>
          <w:rFonts w:ascii="仿宋_GB2312" w:eastAsia="仿宋_GB2312" w:hAnsi="宋体" w:hint="eastAsia"/>
          <w:bCs/>
          <w:sz w:val="32"/>
          <w:szCs w:val="32"/>
        </w:rPr>
        <w:br/>
      </w:r>
      <w:r>
        <w:rPr>
          <w:rFonts w:ascii="仿宋_GB2312" w:eastAsia="仿宋_GB2312" w:hAnsi="宋体" w:hint="eastAsia"/>
          <w:bCs/>
          <w:sz w:val="32"/>
          <w:szCs w:val="32"/>
        </w:rPr>
        <w:t>无此项指标。</w:t>
      </w:r>
    </w:p>
    <w:p w:rsidR="00B32CE4" w:rsidRDefault="009D1E79">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评价结论：</w:t>
      </w:r>
    </w:p>
    <w:p w:rsidR="00B32CE4" w:rsidRDefault="009D1E7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本部门严格按照科学公正、统筹兼顾、激励约束、公开透明的绩效评价原则，对本部门预算执行情况、部门单位整体支出管理及使</w:t>
      </w:r>
      <w:r>
        <w:rPr>
          <w:rFonts w:ascii="仿宋_GB2312" w:eastAsia="仿宋_GB2312" w:hAnsi="宋体" w:hint="eastAsia"/>
          <w:bCs/>
          <w:sz w:val="32"/>
          <w:szCs w:val="32"/>
        </w:rPr>
        <w:lastRenderedPageBreak/>
        <w:t>用情况、部门单位整体支出绩效指标完成情况等进行了综合评价。</w:t>
      </w:r>
      <w:r>
        <w:rPr>
          <w:rFonts w:ascii="仿宋_GB2312" w:eastAsia="仿宋_GB2312" w:hAnsi="宋体" w:hint="eastAsia"/>
          <w:bCs/>
          <w:sz w:val="32"/>
          <w:szCs w:val="32"/>
        </w:rPr>
        <w:br/>
        <w:t>2023</w:t>
      </w:r>
      <w:r>
        <w:rPr>
          <w:rFonts w:ascii="仿宋_GB2312" w:eastAsia="仿宋_GB2312" w:hAnsi="宋体" w:hint="eastAsia"/>
          <w:bCs/>
          <w:sz w:val="32"/>
          <w:szCs w:val="32"/>
        </w:rPr>
        <w:t>年度部门整体支出绩效自评综合得分</w:t>
      </w:r>
      <w:r>
        <w:rPr>
          <w:rFonts w:ascii="仿宋_GB2312" w:eastAsia="仿宋_GB2312" w:hAnsi="宋体" w:hint="eastAsia"/>
          <w:bCs/>
          <w:sz w:val="32"/>
          <w:szCs w:val="32"/>
        </w:rPr>
        <w:t>70</w:t>
      </w:r>
      <w:r>
        <w:rPr>
          <w:rFonts w:ascii="仿宋_GB2312" w:eastAsia="仿宋_GB2312" w:hAnsi="宋体" w:hint="eastAsia"/>
          <w:bCs/>
          <w:sz w:val="32"/>
          <w:szCs w:val="32"/>
        </w:rPr>
        <w:t>分（填写自评表中得分</w:t>
      </w:r>
      <w:r>
        <w:rPr>
          <w:rFonts w:ascii="仿宋_GB2312" w:eastAsia="仿宋_GB2312" w:hAnsi="宋体" w:hint="eastAsia"/>
          <w:bCs/>
          <w:sz w:val="32"/>
          <w:szCs w:val="32"/>
        </w:rPr>
        <w:t>)</w:t>
      </w:r>
      <w:r>
        <w:rPr>
          <w:rFonts w:ascii="仿宋_GB2312" w:eastAsia="仿宋_GB2312" w:hAnsi="宋体" w:hint="eastAsia"/>
          <w:bCs/>
          <w:sz w:val="32"/>
          <w:szCs w:val="32"/>
        </w:rPr>
        <w:t>，评价结果为“中”。</w:t>
      </w:r>
    </w:p>
    <w:p w:rsidR="00B32CE4" w:rsidRDefault="009D1E79">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存在的主要问题及原因分析：</w:t>
      </w:r>
    </w:p>
    <w:p w:rsidR="00B32CE4" w:rsidRDefault="009D1E7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召开十一届人大四次会议次数</w:t>
      </w:r>
      <w:r>
        <w:rPr>
          <w:rFonts w:ascii="仿宋_GB2312" w:eastAsia="仿宋_GB2312" w:hAnsi="宋体" w:hint="eastAsia"/>
          <w:bCs/>
          <w:sz w:val="32"/>
          <w:szCs w:val="32"/>
        </w:rPr>
        <w:t>1</w:t>
      </w:r>
      <w:r>
        <w:rPr>
          <w:rFonts w:ascii="仿宋_GB2312" w:eastAsia="仿宋_GB2312" w:hAnsi="宋体" w:hint="eastAsia"/>
          <w:bCs/>
          <w:sz w:val="32"/>
          <w:szCs w:val="32"/>
        </w:rPr>
        <w:t>次已完成，一年开展一次。预算执行率较低原因：项目资金</w:t>
      </w:r>
      <w:proofErr w:type="gramStart"/>
      <w:r>
        <w:rPr>
          <w:rFonts w:ascii="仿宋_GB2312" w:eastAsia="仿宋_GB2312" w:hAnsi="宋体" w:hint="eastAsia"/>
          <w:bCs/>
          <w:sz w:val="32"/>
          <w:szCs w:val="32"/>
        </w:rPr>
        <w:t>占比较</w:t>
      </w:r>
      <w:proofErr w:type="gramEnd"/>
      <w:r>
        <w:rPr>
          <w:rFonts w:ascii="仿宋_GB2312" w:eastAsia="仿宋_GB2312" w:hAnsi="宋体" w:hint="eastAsia"/>
          <w:bCs/>
          <w:sz w:val="32"/>
          <w:szCs w:val="32"/>
        </w:rPr>
        <w:t>大，且支付手续办理较慢，导致预算执行率较低。</w:t>
      </w:r>
      <w:r>
        <w:rPr>
          <w:rFonts w:ascii="仿宋_GB2312" w:eastAsia="仿宋_GB2312" w:hAnsi="宋体" w:hint="eastAsia"/>
          <w:bCs/>
          <w:sz w:val="32"/>
          <w:szCs w:val="32"/>
        </w:rPr>
        <w:br/>
      </w:r>
      <w:r>
        <w:rPr>
          <w:rFonts w:ascii="仿宋_GB2312" w:eastAsia="仿宋_GB2312" w:hAnsi="宋体" w:hint="eastAsia"/>
          <w:bCs/>
          <w:sz w:val="32"/>
          <w:szCs w:val="32"/>
        </w:rPr>
        <w:t>改进措施：后期加快办理项目支付手续，及时支付资金。</w:t>
      </w:r>
    </w:p>
    <w:p w:rsidR="00B32CE4" w:rsidRDefault="009D1E79">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改进措施和建</w:t>
      </w:r>
      <w:r>
        <w:rPr>
          <w:rFonts w:ascii="黑体" w:eastAsia="黑体" w:hAnsi="黑体" w:cs="宋体" w:hint="eastAsia"/>
          <w:b/>
          <w:color w:val="000000" w:themeColor="text1"/>
          <w:sz w:val="32"/>
          <w:szCs w:val="32"/>
          <w:lang w:bidi="ar"/>
        </w:rPr>
        <w:t>议：</w:t>
      </w:r>
    </w:p>
    <w:p w:rsidR="00B32CE4" w:rsidRDefault="009D1E79">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）预算绩效观念不深入。</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）预算绩效规范管理有盲点。</w:t>
      </w:r>
      <w:r>
        <w:rPr>
          <w:rFonts w:ascii="仿宋_GB2312" w:eastAsia="仿宋_GB2312" w:hAnsi="宋体" w:hint="eastAsia"/>
          <w:bCs/>
          <w:sz w:val="32"/>
          <w:szCs w:val="32"/>
        </w:rPr>
        <w:br/>
      </w:r>
      <w:r>
        <w:rPr>
          <w:rFonts w:ascii="仿宋_GB2312" w:eastAsia="仿宋_GB2312" w:hAnsi="宋体" w:hint="eastAsia"/>
          <w:bCs/>
          <w:sz w:val="32"/>
          <w:szCs w:val="32"/>
        </w:rPr>
        <w:br/>
      </w:r>
      <w:r>
        <w:rPr>
          <w:rFonts w:ascii="仿宋_GB2312" w:eastAsia="仿宋_GB2312" w:hAnsi="宋体" w:hint="eastAsia"/>
          <w:bCs/>
          <w:sz w:val="32"/>
          <w:szCs w:val="32"/>
        </w:rPr>
        <w:t>财务人员面对当前绩效管理工作既没有现成的经验可供借鉴，又缺乏专业性很强的技能储备，只能是边工作、边学习、边积累，短期内部分工</w:t>
      </w:r>
      <w:proofErr w:type="gramStart"/>
      <w:r>
        <w:rPr>
          <w:rFonts w:ascii="仿宋_GB2312" w:eastAsia="仿宋_GB2312" w:hAnsi="宋体" w:hint="eastAsia"/>
          <w:bCs/>
          <w:sz w:val="32"/>
          <w:szCs w:val="32"/>
        </w:rPr>
        <w:t>作只能</w:t>
      </w:r>
      <w:proofErr w:type="gramEnd"/>
      <w:r>
        <w:rPr>
          <w:rFonts w:ascii="仿宋_GB2312" w:eastAsia="仿宋_GB2312" w:hAnsi="宋体" w:hint="eastAsia"/>
          <w:bCs/>
          <w:sz w:val="32"/>
          <w:szCs w:val="32"/>
        </w:rPr>
        <w:t>停留在表面，难以做到程序规范、管理科学，难以满足当前绩效管理要求。</w:t>
      </w:r>
    </w:p>
    <w:p w:rsidR="00B32CE4" w:rsidRDefault="00B32CE4"/>
    <w:sectPr w:rsidR="00B32CE4">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9D1E79"/>
    <w:rsid w:val="00AB72C1"/>
    <w:rsid w:val="00B32CE4"/>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2CDFE3-28E6-49EF-A46D-ABC155E05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bCs/>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636</Words>
  <Characters>3629</Characters>
  <Application>Microsoft Office Word</Application>
  <DocSecurity>0</DocSecurity>
  <Lines>30</Lines>
  <Paragraphs>8</Paragraphs>
  <ScaleCrop>false</ScaleCrop>
  <Company>Microsoft</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Windows 用户</cp:lastModifiedBy>
  <cp:revision>2</cp:revision>
  <dcterms:created xsi:type="dcterms:W3CDTF">2024-08-20T09:48:00Z</dcterms:created>
  <dcterms:modified xsi:type="dcterms:W3CDTF">2024-08-20T09:48:00Z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