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库尔勒市科学技术馆</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负责组织举办常设性和临时性的科普活动或展览；组织 科普 专题报告会、讲座、影视等教育活动；组织面向青少年的科学实验 和科技竞技比赛等活动；收集和贮存科普展览的 有关资料及实物， 设计、制作和布置展览，组织并辅导公众参观展览；组织面向公众 的各种类型的科技培训；组织开展青少年科技教育研究活动和宣传 活动；负责上级或其他单位委托的各种工作任务。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库尔勒市科学技术馆</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lang w:eastAsia="zh-CN"/>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 3 个处室，分别是：行政办、展教中心、工程部</w:t>
      </w:r>
      <w:r>
        <w:rPr>
          <w:rFonts w:hint="eastAsia" w:ascii="仿宋_GB2312" w:hAnsi="黑体" w:eastAsia="仿宋_GB2312" w:cs="宋体"/>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421.15万元，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421.15万元，使用非财政拨款结余0.00万元，年初结转和结余0.00万元。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421.15万元，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421.15万元，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减少66.31万元</w:t>
      </w:r>
      <w:r>
        <w:rPr>
          <w:rFonts w:hint="eastAsia" w:ascii="仿宋_GB2312" w:eastAsia="仿宋_GB2312"/>
          <w:color w:val="auto"/>
          <w:spacing w:val="0"/>
          <w:sz w:val="32"/>
          <w:szCs w:val="32"/>
          <w:highlight w:val="none"/>
          <w:lang w:eastAsia="zh-CN"/>
        </w:rPr>
        <w:t>，下降13.60%，主要原因是：本年度</w:t>
      </w:r>
      <w:r>
        <w:rPr>
          <w:rFonts w:hint="eastAsia" w:ascii="仿宋_GB2312" w:eastAsia="仿宋_GB2312"/>
          <w:color w:val="auto"/>
          <w:spacing w:val="0"/>
          <w:sz w:val="32"/>
          <w:szCs w:val="32"/>
          <w:highlight w:val="none"/>
          <w:lang w:val="en-US" w:eastAsia="zh-CN"/>
        </w:rPr>
        <w:t>减少了项目支出，导致较上年下降</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421.15</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421.15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本年支出421.15万元，其中：基本支出421.15万元，占100.00%；项目支出0.00万元，占0.00%；上缴上级支出0.00万元，占0.00%；经营支出0.00万元，占0.00%；对附属单位补助支出0.00万元，占0.00%。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421.15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421.15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421.15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421.15</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减少66.31万元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下降13.60%,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本年度减少了基本建设项目类支出，导致下降</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443.26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421.15</w:t>
      </w:r>
      <w:r>
        <w:rPr>
          <w:rFonts w:hint="eastAsia" w:ascii="仿宋_GB2312" w:eastAsia="仿宋_GB2312"/>
          <w:color w:val="auto"/>
          <w:spacing w:val="0"/>
          <w:sz w:val="32"/>
          <w:szCs w:val="32"/>
          <w:highlight w:val="none"/>
          <w:lang w:eastAsia="zh-CN"/>
        </w:rPr>
        <w:t>万元，预决算差异率-4.99%，主要原因是：</w:t>
      </w:r>
      <w:r>
        <w:rPr>
          <w:rFonts w:hint="eastAsia" w:ascii="仿宋_GB2312" w:eastAsia="仿宋_GB2312"/>
          <w:color w:val="auto"/>
          <w:spacing w:val="0"/>
          <w:sz w:val="32"/>
          <w:szCs w:val="32"/>
          <w:highlight w:val="none"/>
          <w:lang w:val="en-US" w:eastAsia="zh-CN"/>
        </w:rPr>
        <w:t>本年度减少了基本建设项目类支出，决算数较预算数减少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2023年度一般公共预算财政拨款支出421.15万元，占本年支出合计的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增加124.05万元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增长41.75%,</w:t>
      </w:r>
      <w:r>
        <w:rPr>
          <w:rFonts w:hint="eastAsia" w:ascii="仿宋_GB2312" w:eastAsia="仿宋_GB2312"/>
          <w:color w:val="auto"/>
          <w:spacing w:val="0"/>
          <w:sz w:val="32"/>
          <w:szCs w:val="32"/>
          <w:highlight w:val="none"/>
          <w:lang w:eastAsia="zh-CN"/>
        </w:rPr>
        <w:t>主要原因是：本年度增加科普流动展费用，</w:t>
      </w:r>
      <w:r>
        <w:rPr>
          <w:rFonts w:hint="eastAsia" w:ascii="仿宋_GB2312" w:eastAsia="仿宋_GB2312"/>
          <w:color w:val="auto"/>
          <w:spacing w:val="0"/>
          <w:sz w:val="32"/>
          <w:szCs w:val="32"/>
          <w:highlight w:val="none"/>
          <w:lang w:val="en-US" w:eastAsia="zh-CN"/>
        </w:rPr>
        <w:t>导致较上年增加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443.26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421.15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-4.99%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本年度减少了基本建设项目类支出，导致预决算差异</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0.21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0.05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en-US"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科学技术支出（类）</w:t>
      </w:r>
      <w:r>
        <w:rPr>
          <w:rFonts w:hint="eastAsia" w:ascii="仿宋_GB2312" w:hAnsi="Times New Roman" w:eastAsia="仿宋_GB2312" w:cs="Times New Roman"/>
          <w:color w:val="auto"/>
          <w:spacing w:val="0"/>
          <w:kern w:val="2"/>
          <w:sz w:val="32"/>
          <w:szCs w:val="32"/>
          <w:highlight w:val="none"/>
          <w:lang w:val="zh-CN" w:eastAsia="zh-CN" w:bidi="ar-SA"/>
        </w:rPr>
        <w:t>420.95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99.95</w:t>
      </w:r>
      <w:r>
        <w:rPr>
          <w:rFonts w:hint="default" w:ascii="仿宋_GB2312" w:hAnsi="Times New Roman" w:eastAsia="仿宋_GB2312" w:cs="Times New Roman"/>
          <w:color w:val="auto"/>
          <w:spacing w:val="0"/>
          <w:kern w:val="2"/>
          <w:sz w:val="32"/>
          <w:szCs w:val="32"/>
          <w:highlight w:val="none"/>
          <w:lang w:val="en-US"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1.教育支出（类）进修及培训（款）培训支出（项）:支出决算数为0.21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0.21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本年增加了培训费，导致较上年增加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2.科学技术支出（类）科学技术普及（款）科技馆站（项）:支出决算数为420.95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187.95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80.67%，主要原因是：</w:t>
      </w:r>
      <w:r>
        <w:rPr>
          <w:rFonts w:hint="eastAsia" w:eastAsia="仿宋_GB2312" w:cs="Times New Roman"/>
          <w:color w:val="auto"/>
          <w:kern w:val="2"/>
          <w:sz w:val="32"/>
          <w:szCs w:val="32"/>
          <w:highlight w:val="none"/>
          <w:lang w:val="en-US" w:eastAsia="zh-CN" w:bidi="ar-SA"/>
        </w:rPr>
        <w:t>本年度</w:t>
      </w:r>
      <w:r>
        <w:rPr>
          <w:rFonts w:hint="eastAsia" w:ascii="Times New Roman" w:hAnsi="Times New Roman" w:eastAsia="仿宋_GB2312" w:cs="Times New Roman"/>
          <w:color w:val="auto"/>
          <w:kern w:val="2"/>
          <w:sz w:val="32"/>
          <w:szCs w:val="32"/>
          <w:highlight w:val="none"/>
          <w:lang w:val="zh-CN" w:eastAsia="zh-CN" w:bidi="ar-SA"/>
        </w:rPr>
        <w:t>工资社保调增</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同时</w:t>
      </w:r>
      <w:r>
        <w:rPr>
          <w:rFonts w:hint="eastAsia" w:eastAsia="仿宋_GB2312" w:cs="Times New Roman"/>
          <w:color w:val="auto"/>
          <w:kern w:val="2"/>
          <w:sz w:val="32"/>
          <w:szCs w:val="32"/>
          <w:highlight w:val="none"/>
          <w:lang w:val="zh-CN" w:eastAsia="zh-CN" w:bidi="ar-SA"/>
        </w:rPr>
        <w:t>增加科普流动展费用。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3.一般公共服务支出（类）组织事务（款）其他组织事务支出（项）:支出决算数为0.00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本年度减少了工作队经费的支出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4.科学技术支出（类）基础研究（款）自然科学基金（项）:支出决算数为0.00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100%，主要原因是：本年度</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《创新决胜未来》主题展览布展经费项目支出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5.科学技术支出（类）科学技术普及（款）其他科学技术普及支出（项）:支出决算数为0.00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8.00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100%，主要原因是：是本年度</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科普活动项目支出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6.科学技术支出（类）科学技术普及（款）科普活动（项）:支出决算数为0.00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100%，主要原因是：科普活动费用较上年减少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7.科学技术支出（类）科技条件与服务（款）技术创新服务体系（项）:支出决算数为0.00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本年度未在该科目核算</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421.15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189.09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基本工资、津贴补贴、奖金、机关事业单位基本养老保险缴费、职工基本医疗保险缴费、其他社会保障缴费、住房公积金、其他工资福利支出。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232.07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办公费、印刷费、咨询费、邮电费、维修（护）费、培训费、专用材料费、委托业务费、工会经费、办公设备购置。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val="en-US" w:eastAsia="zh-CN"/>
        </w:rPr>
        <w:t>本年无三公经费支出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主要原因是：本年无因公出国（境）费支出；公务用车购置及运行维护费支出0.00万元，占0.00%，比上年增加0.00万元，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本年无公务用车购置及运行维护费支出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主要原因是：本年无公务接待支出。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因公出国（境）费支出0.00万元，开支内容包括：本年未安排因公出国（境）费支出，无开支内容。单位全年安排的因公出国（境）团组0个，因公出国（境）0人次。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w:t>
      </w:r>
      <w:r>
        <w:rPr>
          <w:rFonts w:hint="eastAsia" w:ascii="仿宋_GB2312" w:eastAsia="仿宋_GB2312"/>
          <w:color w:val="auto"/>
          <w:sz w:val="32"/>
          <w:szCs w:val="32"/>
          <w:highlight w:val="none"/>
          <w:lang w:val="en-US" w:eastAsia="zh-CN"/>
        </w:rPr>
        <w:t>公务用车运行维护费开支内容包括：我单位无公务用车运行维护费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国有资产占用主要为科普宣传车辆</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公务接待费0.00万元，开支内容包括：本年未安排公务接待费支出，无开支内容。单位全年安排的国内公务接待0批次，0人次。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pacing w:val="0"/>
          <w:sz w:val="32"/>
          <w:szCs w:val="32"/>
          <w:highlight w:val="none"/>
          <w:lang w:val="en-US" w:eastAsia="zh-CN"/>
        </w:rPr>
        <w:t>本年无三公经费支出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0.00万元，决算数0.00万元，预决算差异率0.00%，主要原因是：本年无因公出国（境）费支出；公务用车购置费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本年无公务用车购置费支出</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本年无公务用车运行费支出</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预算数0.00万元，决算数0.00万元，预决算差异率0.00%，主要原因是：本年无公务接待支出。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2023年度政府性基金预算财政拨款收入总计0.00万元，其中：年初结转和结余0.00万元，本年收入0.00万元。政府性基金预算财政拨款支出总计0.00万元，其中：年末结转和结余0.00万元，本年支出0.00万元。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政府性基金预算财政拨款收入支出与上年相比，减少190.36万元,下降100.00%,主要原因是：</w:t>
      </w:r>
      <w:r>
        <w:rPr>
          <w:rFonts w:hint="eastAsia" w:ascii="仿宋_GB2312" w:eastAsia="仿宋_GB2312"/>
          <w:color w:val="auto"/>
          <w:sz w:val="32"/>
          <w:szCs w:val="32"/>
          <w:highlight w:val="none"/>
          <w:lang w:val="en-US" w:eastAsia="zh-CN"/>
        </w:rPr>
        <w:t>本年度未安排政府性基金支出</w:t>
      </w:r>
      <w:r>
        <w:rPr>
          <w:rFonts w:hint="eastAsia" w:ascii="仿宋_GB2312" w:eastAsia="仿宋_GB2312"/>
          <w:color w:val="auto"/>
          <w:sz w:val="32"/>
          <w:szCs w:val="32"/>
          <w:highlight w:val="none"/>
          <w:lang w:eastAsia="zh-CN"/>
        </w:rPr>
        <w:t>。与年初预算相比,年初预算数0.00万元，决算数0.00万元，预决算差异率0.00%，主要原因是：</w:t>
      </w:r>
      <w:r>
        <w:rPr>
          <w:rFonts w:hint="eastAsia" w:ascii="仿宋_GB2312" w:eastAsia="仿宋_GB2312"/>
          <w:color w:val="auto"/>
          <w:sz w:val="32"/>
          <w:szCs w:val="32"/>
          <w:highlight w:val="none"/>
          <w:lang w:val="en-US" w:eastAsia="zh-CN"/>
        </w:rPr>
        <w:t>本年度未安排政府性基金支出，预决算无差异</w:t>
      </w:r>
      <w:r>
        <w:rPr>
          <w:rFonts w:hint="eastAsia" w:ascii="仿宋_GB2312" w:eastAsia="仿宋_GB2312"/>
          <w:color w:val="auto"/>
          <w:sz w:val="32"/>
          <w:szCs w:val="32"/>
          <w:highlight w:val="none"/>
          <w:lang w:eastAsia="zh-CN"/>
        </w:rPr>
        <w:t>。</w:t>
      </w:r>
      <w:bookmarkStart w:id="48" w:name="_GoBack"/>
      <w:bookmarkEnd w:id="48"/>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城乡社区支出（类）国有土地使用权出让收入安排的支出（款）其他国有土地使用权出让收入安排的支出（项）:支出决算数为0.00万元，比上年决算减少190.36万元，下降100%，主要原因是：</w:t>
      </w:r>
      <w:r>
        <w:rPr>
          <w:rFonts w:hint="eastAsia" w:ascii="仿宋_GB2312" w:eastAsia="仿宋_GB2312"/>
          <w:color w:val="auto"/>
          <w:sz w:val="32"/>
          <w:szCs w:val="32"/>
          <w:highlight w:val="none"/>
          <w:lang w:val="en-US" w:eastAsia="zh-CN"/>
        </w:rPr>
        <w:t>上年年终追加安排国有土地使用权出让支出，本年未安排，导致该项支出下降。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政府性基金预算财政拨款支出0.00万元。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库尔勒市科学技术馆（事业单位）公用经费支出232.07万元，</w:t>
      </w:r>
      <w:r>
        <w:rPr>
          <w:rFonts w:hint="eastAsia" w:ascii="Times New Roman" w:hAnsi="Times New Roman" w:eastAsia="仿宋_GB2312" w:cs="Times New Roman"/>
          <w:color w:val="auto"/>
          <w:sz w:val="32"/>
          <w:szCs w:val="32"/>
          <w:highlight w:val="none"/>
          <w:lang w:val="zh-CN" w:eastAsia="zh-CN"/>
        </w:rPr>
        <w:t>比上年增加140.20万元，增长152.62%，主要原因是：本年度增加科普流动展费用</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109.51万元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其中：政府采购货物支出104.72万元、政府采购工程支出0.00万元、政府采购服务支出4.79万元。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授予中小企业合同金额105.90万元，占政府采购支出总额的96.70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，其中：授予小微企业合同金额5.40万元，占政府采购支出总额的4.93</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3,187.92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屋0.00平方米，价值0.00万元。车辆1辆，价值79.62万元，其中：副部（省）级及以上领导用车0辆、主要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en-US" w:eastAsia="zh-CN"/>
        </w:rPr>
        <w:t>科普宣传用车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预算总额421.15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实际执行总额421.15</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。预算绩效管理取得的成效：一是依据《关于印发&lt;自治区财政资金使用跟 踪反馈管理暂行办法&gt;的通知》（新财预字【2016】113 号）、《中 华人民共和国预算法》等相关资金、项目管理办法执行，按比例按 资金用途使用，实行专款专用、严禁挤占挪用。加强对项目资金的 预算执行及日常监督管理，确保每个项目按照规定的用途实施。二是资金拨付审批手续完整。项目资金专款专用，不存在支出依据不合规，序列项目支出，截留，挤占，挪用和超标准支出等现象，使项目资金的运用得到了合理的控制，项目得到了切实的保障。三是会计信息质量真实。严格执行《会计法》等财经法规，严格按照相关会计制度办理会计业务，进行会计核算，并做好会计记录，真实的反映项目资金管理情况，并接受县财政、审批部门及上级主管部门的检查、监督。四是执行预决算管理。严格按预算管理要求使用资金，严格按进度和合同拨付资金，严格执行政府采购制度；严格执行国库集中支付制度，严防截留、挪用资金，打造专项资金在阳光下运行。发现的问题及原因：</w:t>
      </w:r>
      <w:r>
        <w:rPr>
          <w:rFonts w:hint="eastAsia" w:ascii="仿宋_GB2312" w:eastAsia="仿宋_GB2312"/>
          <w:color w:val="auto"/>
          <w:sz w:val="32"/>
          <w:szCs w:val="32"/>
          <w:highlight w:val="none"/>
          <w:lang w:val="en-US" w:eastAsia="zh-CN"/>
        </w:rPr>
        <w:t>一是科技馆人员编制少，聘用人员多，人员流失严重，给场馆的正常开放带来了很大困难；二是场馆参观游客量大，展项损坏率高，缺少专业维护维修团队；三是科普活动经费不足，科技馆的展览内容更新速度相对较慢，难以满足参观者对最新科技进展和应用的需求</w:t>
      </w:r>
      <w:r>
        <w:rPr>
          <w:rFonts w:hint="eastAsia" w:ascii="仿宋_GB2312" w:eastAsia="仿宋_GB2312"/>
          <w:color w:val="auto"/>
          <w:sz w:val="32"/>
          <w:szCs w:val="32"/>
          <w:highlight w:val="none"/>
          <w:lang w:eastAsia="zh-CN"/>
        </w:rPr>
        <w:t>。下一步改进措施：一是</w:t>
      </w:r>
      <w:r>
        <w:rPr>
          <w:rFonts w:hint="eastAsia" w:ascii="仿宋_GB2312" w:eastAsia="仿宋_GB2312"/>
          <w:color w:val="auto"/>
          <w:sz w:val="32"/>
          <w:szCs w:val="32"/>
          <w:highlight w:val="none"/>
          <w:lang w:val="en-US" w:eastAsia="zh-CN"/>
        </w:rPr>
        <w:t>科技馆将持续做好场馆免费开放工作，以提高全市公众科学素质为己任，开拓创新，真抓实干，加大科普宣传力度，大力弘扬科学精神，传播科学思想，普及科学知识，提高科学方法，在全社会形成学科学、爱科学、用科学的良好氛围，为建设科技强市发挥科技馆应有作用</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sectPr>
          <w:footerReference r:id="rId4" w:type="default"/>
          <w:pgSz w:w="11906" w:h="16838"/>
          <w:pgMar w:top="1440" w:right="1800" w:bottom="1440" w:left="1800" w:header="851" w:footer="992" w:gutter="0"/>
          <w:cols w:space="720" w:num="1"/>
          <w:docGrid w:type="lines" w:linePitch="312" w:charSpace="0"/>
        </w:sectPr>
      </w:pPr>
    </w:p>
    <w:p>
      <w:pPr>
        <w:pStyle w:val="2"/>
        <w:rPr>
          <w:rFonts w:hint="eastAsia"/>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59264" behindDoc="0" locked="0" layoutInCell="1" allowOverlap="1">
            <wp:simplePos x="0" y="0"/>
            <wp:positionH relativeFrom="column">
              <wp:posOffset>-859155</wp:posOffset>
            </wp:positionH>
            <wp:positionV relativeFrom="paragraph">
              <wp:posOffset>76200</wp:posOffset>
            </wp:positionV>
            <wp:extent cx="7054215" cy="7299325"/>
            <wp:effectExtent l="0" t="0" r="13335" b="15875"/>
            <wp:wrapSquare wrapText="bothSides"/>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6"/>
                    <a:stretch>
                      <a:fillRect/>
                    </a:stretch>
                  </pic:blipFill>
                  <pic:spPr>
                    <a:xfrm>
                      <a:off x="0" y="0"/>
                      <a:ext cx="7054215" cy="7299325"/>
                    </a:xfrm>
                    <a:prstGeom prst="rect">
                      <a:avLst/>
                    </a:prstGeom>
                    <a:noFill/>
                    <a:ln>
                      <a:noFill/>
                    </a:ln>
                  </pic:spPr>
                </pic:pic>
              </a:graphicData>
            </a:graphic>
          </wp:anchor>
        </w:drawing>
      </w:r>
    </w:p>
    <w:p>
      <w:pPr>
        <w:rPr>
          <w:rFonts w:hint="eastAsia"/>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1312" behindDoc="0" locked="0" layoutInCell="1" allowOverlap="1">
            <wp:simplePos x="0" y="0"/>
            <wp:positionH relativeFrom="column">
              <wp:posOffset>-979805</wp:posOffset>
            </wp:positionH>
            <wp:positionV relativeFrom="paragraph">
              <wp:posOffset>323850</wp:posOffset>
            </wp:positionV>
            <wp:extent cx="7252335" cy="4940300"/>
            <wp:effectExtent l="0" t="0" r="5715" b="12700"/>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7252335" cy="4940300"/>
                    </a:xfrm>
                    <a:prstGeom prst="rect">
                      <a:avLst/>
                    </a:prstGeom>
                    <a:noFill/>
                    <a:ln>
                      <a:noFill/>
                    </a:ln>
                  </pic:spPr>
                </pic:pic>
              </a:graphicData>
            </a:graphic>
          </wp:anchor>
        </w:drawing>
      </w:r>
    </w:p>
    <w:p>
      <w:pPr>
        <w:pStyle w:val="2"/>
        <w:rPr>
          <w:rFonts w:hint="eastAsia"/>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2336" behindDoc="0" locked="0" layoutInCell="1" allowOverlap="1">
            <wp:simplePos x="0" y="0"/>
            <wp:positionH relativeFrom="column">
              <wp:posOffset>-1096010</wp:posOffset>
            </wp:positionH>
            <wp:positionV relativeFrom="paragraph">
              <wp:posOffset>466725</wp:posOffset>
            </wp:positionV>
            <wp:extent cx="7399655" cy="4568190"/>
            <wp:effectExtent l="0" t="0" r="10795" b="3810"/>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7399655" cy="4568190"/>
                    </a:xfrm>
                    <a:prstGeom prst="rect">
                      <a:avLst/>
                    </a:prstGeom>
                    <a:noFill/>
                    <a:ln>
                      <a:noFill/>
                    </a:ln>
                  </pic:spPr>
                </pic:pic>
              </a:graphicData>
            </a:graphic>
          </wp:anchor>
        </w:drawing>
      </w:r>
    </w:p>
    <w:p>
      <w:pPr>
        <w:rPr>
          <w:rFonts w:hint="eastAsia"/>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3360" behindDoc="0" locked="0" layoutInCell="1" allowOverlap="1">
            <wp:simplePos x="0" y="0"/>
            <wp:positionH relativeFrom="column">
              <wp:posOffset>-1031240</wp:posOffset>
            </wp:positionH>
            <wp:positionV relativeFrom="paragraph">
              <wp:posOffset>93345</wp:posOffset>
            </wp:positionV>
            <wp:extent cx="7299960" cy="6247130"/>
            <wp:effectExtent l="0" t="0" r="15240" b="1270"/>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7299960" cy="6247130"/>
                    </a:xfrm>
                    <a:prstGeom prst="rect">
                      <a:avLst/>
                    </a:prstGeom>
                    <a:noFill/>
                    <a:ln>
                      <a:noFill/>
                    </a:ln>
                  </pic:spPr>
                </pic:pic>
              </a:graphicData>
            </a:graphic>
          </wp:anchor>
        </w:drawing>
      </w:r>
    </w:p>
    <w:p>
      <w:pPr>
        <w:pStyle w:val="2"/>
        <w:rPr>
          <w:rFonts w:hint="eastAsia"/>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4384" behindDoc="0" locked="0" layoutInCell="1" allowOverlap="1">
            <wp:simplePos x="0" y="0"/>
            <wp:positionH relativeFrom="column">
              <wp:posOffset>-1039495</wp:posOffset>
            </wp:positionH>
            <wp:positionV relativeFrom="paragraph">
              <wp:posOffset>504825</wp:posOffset>
            </wp:positionV>
            <wp:extent cx="7289800" cy="5564505"/>
            <wp:effectExtent l="0" t="0" r="6350" b="17145"/>
            <wp:wrapSquare wrapText="bothSides"/>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0"/>
                    <a:stretch>
                      <a:fillRect/>
                    </a:stretch>
                  </pic:blipFill>
                  <pic:spPr>
                    <a:xfrm>
                      <a:off x="0" y="0"/>
                      <a:ext cx="7289800" cy="5564505"/>
                    </a:xfrm>
                    <a:prstGeom prst="rect">
                      <a:avLst/>
                    </a:prstGeom>
                    <a:noFill/>
                    <a:ln>
                      <a:noFill/>
                    </a:ln>
                  </pic:spPr>
                </pic:pic>
              </a:graphicData>
            </a:graphic>
          </wp:anchor>
        </w:drawing>
      </w:r>
    </w:p>
    <w:p>
      <w:pPr>
        <w:rPr>
          <w:rFonts w:hint="eastAsia"/>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8480" behindDoc="0" locked="0" layoutInCell="1" allowOverlap="1">
            <wp:simplePos x="0" y="0"/>
            <wp:positionH relativeFrom="column">
              <wp:posOffset>-630555</wp:posOffset>
            </wp:positionH>
            <wp:positionV relativeFrom="paragraph">
              <wp:posOffset>577850</wp:posOffset>
            </wp:positionV>
            <wp:extent cx="6608445" cy="7541260"/>
            <wp:effectExtent l="0" t="0" r="1905" b="2540"/>
            <wp:wrapSquare wrapText="bothSides"/>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11"/>
                    <a:stretch>
                      <a:fillRect/>
                    </a:stretch>
                  </pic:blipFill>
                  <pic:spPr>
                    <a:xfrm>
                      <a:off x="0" y="0"/>
                      <a:ext cx="6608445" cy="7541260"/>
                    </a:xfrm>
                    <a:prstGeom prst="rect">
                      <a:avLst/>
                    </a:prstGeom>
                    <a:noFill/>
                    <a:ln>
                      <a:noFill/>
                    </a:ln>
                  </pic:spPr>
                </pic:pic>
              </a:graphicData>
            </a:graphic>
          </wp:anchor>
        </w:drawing>
      </w:r>
    </w:p>
    <w:p>
      <w:pPr>
        <w:pStyle w:val="2"/>
        <w:rPr>
          <w:rFonts w:hint="eastAsia"/>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5408" behindDoc="0" locked="0" layoutInCell="1" allowOverlap="1">
            <wp:simplePos x="0" y="0"/>
            <wp:positionH relativeFrom="column">
              <wp:posOffset>-1049020</wp:posOffset>
            </wp:positionH>
            <wp:positionV relativeFrom="paragraph">
              <wp:posOffset>274955</wp:posOffset>
            </wp:positionV>
            <wp:extent cx="7369175" cy="4006215"/>
            <wp:effectExtent l="0" t="0" r="3175" b="13335"/>
            <wp:wrapSquare wrapText="bothSides"/>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2"/>
                    <a:stretch>
                      <a:fillRect/>
                    </a:stretch>
                  </pic:blipFill>
                  <pic:spPr>
                    <a:xfrm>
                      <a:off x="0" y="0"/>
                      <a:ext cx="7369175" cy="4006215"/>
                    </a:xfrm>
                    <a:prstGeom prst="rect">
                      <a:avLst/>
                    </a:prstGeom>
                    <a:noFill/>
                    <a:ln>
                      <a:noFill/>
                    </a:ln>
                  </pic:spPr>
                </pic:pic>
              </a:graphicData>
            </a:graphic>
          </wp:anchor>
        </w:drawing>
      </w:r>
    </w:p>
    <w:p>
      <w:pPr>
        <w:rPr>
          <w:rFonts w:hint="eastAsia"/>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6432" behindDoc="0" locked="0" layoutInCell="1" allowOverlap="1">
            <wp:simplePos x="0" y="0"/>
            <wp:positionH relativeFrom="column">
              <wp:posOffset>-1021715</wp:posOffset>
            </wp:positionH>
            <wp:positionV relativeFrom="paragraph">
              <wp:posOffset>1905</wp:posOffset>
            </wp:positionV>
            <wp:extent cx="7249795" cy="4072255"/>
            <wp:effectExtent l="0" t="0" r="8255" b="4445"/>
            <wp:wrapSquare wrapText="bothSides"/>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3"/>
                    <a:stretch>
                      <a:fillRect/>
                    </a:stretch>
                  </pic:blipFill>
                  <pic:spPr>
                    <a:xfrm>
                      <a:off x="0" y="0"/>
                      <a:ext cx="7249795" cy="4072255"/>
                    </a:xfrm>
                    <a:prstGeom prst="rect">
                      <a:avLst/>
                    </a:prstGeom>
                    <a:noFill/>
                    <a:ln>
                      <a:noFill/>
                    </a:ln>
                  </pic:spPr>
                </pic:pic>
              </a:graphicData>
            </a:graphic>
          </wp:anchor>
        </w:drawing>
      </w:r>
    </w:p>
    <w:p>
      <w:pPr>
        <w:pStyle w:val="2"/>
        <w:rPr>
          <w:rFonts w:hint="eastAsia"/>
          <w:lang w:eastAsia="zh-CN"/>
        </w:rPr>
      </w:pPr>
      <w:r>
        <w:drawing>
          <wp:anchor distT="0" distB="0" distL="114300" distR="114300" simplePos="0" relativeHeight="251667456" behindDoc="0" locked="0" layoutInCell="1" allowOverlap="1">
            <wp:simplePos x="0" y="0"/>
            <wp:positionH relativeFrom="column">
              <wp:posOffset>-744855</wp:posOffset>
            </wp:positionH>
            <wp:positionV relativeFrom="paragraph">
              <wp:posOffset>552450</wp:posOffset>
            </wp:positionV>
            <wp:extent cx="6792595" cy="3498215"/>
            <wp:effectExtent l="0" t="0" r="8255" b="6985"/>
            <wp:wrapSquare wrapText="bothSides"/>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14"/>
                    <a:stretch>
                      <a:fillRect/>
                    </a:stretch>
                  </pic:blipFill>
                  <pic:spPr>
                    <a:xfrm>
                      <a:off x="0" y="0"/>
                      <a:ext cx="6792595" cy="3498215"/>
                    </a:xfrm>
                    <a:prstGeom prst="rect">
                      <a:avLst/>
                    </a:prstGeom>
                    <a:noFill/>
                    <a:ln>
                      <a:noFill/>
                    </a:ln>
                  </pic:spPr>
                </pic:pic>
              </a:graphicData>
            </a:graphic>
          </wp:anchor>
        </w:drawing>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D+1oXZ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abstractNum w:abstractNumId="1">
    <w:nsid w:val="252085F7"/>
    <w:multiLevelType w:val="singleLevel"/>
    <w:tmpl w:val="252085F7"/>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ED22F2"/>
    <w:rsid w:val="029174AB"/>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2A2A93"/>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5A6784"/>
    <w:rsid w:val="19D26CD4"/>
    <w:rsid w:val="19E60D19"/>
    <w:rsid w:val="1A3E3450"/>
    <w:rsid w:val="1AD807E5"/>
    <w:rsid w:val="1B39345B"/>
    <w:rsid w:val="1B7E09AF"/>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5C1AA9"/>
    <w:rsid w:val="37A755DD"/>
    <w:rsid w:val="37F94FA0"/>
    <w:rsid w:val="380D3381"/>
    <w:rsid w:val="38115B1F"/>
    <w:rsid w:val="385E3AC3"/>
    <w:rsid w:val="387D6B9E"/>
    <w:rsid w:val="38B75FF0"/>
    <w:rsid w:val="38D45016"/>
    <w:rsid w:val="38D90432"/>
    <w:rsid w:val="3914510A"/>
    <w:rsid w:val="3926770B"/>
    <w:rsid w:val="392F2F2E"/>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5E816A3"/>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C50EB9"/>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next w:val="1"/>
    <w:qFormat/>
    <w:uiPriority w:val="0"/>
    <w:pPr>
      <w:spacing w:line="560" w:lineRule="exact"/>
      <w:ind w:left="0" w:leftChars="0" w:firstLine="420" w:firstLineChars="200"/>
    </w:pPr>
    <w:rPr>
      <w:rFonts w:ascii="Times New Roman" w:hAnsi="Times New Roman" w:eastAsia="方正仿宋_GBK" w:cs="Times New Roman"/>
      <w:sz w:val="32"/>
    </w:r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6460</Words>
  <Characters>20598</Characters>
  <Lines>0</Lines>
  <Paragraphs>0</Paragraphs>
  <TotalTime>2</TotalTime>
  <ScaleCrop>false</ScaleCrop>
  <LinksUpToDate>false</LinksUpToDate>
  <CharactersWithSpaces>20832</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2024-11-18T12:00:04Z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D624B15633CD43C8BF9435464A96BF70</vt:lpwstr>
  </property>
</Properties>
</file>