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_GBK" w:hAnsi="宋体" w:eastAsia="方正小标宋_GBK"/>
          <w:color w:val="auto"/>
          <w:sz w:val="40"/>
          <w:szCs w:val="40"/>
          <w:highlight w:val="none"/>
        </w:rPr>
      </w:pPr>
    </w:p>
    <w:p>
      <w:pPr>
        <w:pStyle w:val="2"/>
        <w:keepNext w:val="0"/>
        <w:keepLines w:val="0"/>
        <w:pageBreakBefore w:val="0"/>
        <w:widowControl w:val="0"/>
        <w:kinsoku/>
        <w:wordWrap/>
        <w:overflowPunct/>
        <w:topLinePunct w:val="0"/>
        <w:autoSpaceDE/>
        <w:autoSpaceDN/>
        <w:bidi w:val="0"/>
        <w:adjustRightInd/>
        <w:snapToGrid/>
        <w:spacing w:before="0" w:after="0" w:line="560" w:lineRule="exact"/>
        <w:textAlignment w:val="auto"/>
        <w:rPr>
          <w:rFonts w:hint="eastAsia" w:ascii="方正小标宋_GBK" w:hAnsi="方正小标宋_GBK" w:eastAsia="方正小标宋_GBK" w:cs="方正小标宋_GBK"/>
          <w:sz w:val="40"/>
          <w:szCs w:val="40"/>
        </w:rPr>
      </w:pPr>
    </w:p>
    <w:p>
      <w:pPr>
        <w:rPr>
          <w:rFonts w:hint="eastAsia" w:ascii="方正小标宋_GBK" w:hAnsi="方正小标宋_GBK" w:eastAsia="方正小标宋_GBK" w:cs="方正小标宋_GBK"/>
          <w:sz w:val="40"/>
          <w:szCs w:val="40"/>
        </w:rPr>
      </w:pPr>
    </w:p>
    <w:p>
      <w:pPr>
        <w:pStyle w:val="2"/>
        <w:rPr>
          <w:rFonts w:hint="eastAsia" w:ascii="方正小标宋_GBK" w:hAnsi="方正小标宋_GBK" w:eastAsia="方正小标宋_GBK" w:cs="方正小标宋_GBK"/>
          <w:sz w:val="40"/>
          <w:szCs w:val="40"/>
        </w:rPr>
      </w:pPr>
    </w:p>
    <w:p>
      <w:pPr>
        <w:rPr>
          <w:rFonts w:hint="eastAsia" w:ascii="方正小标宋_GBK" w:hAnsi="方正小标宋_GBK" w:eastAsia="方正小标宋_GBK" w:cs="方正小标宋_GBK"/>
          <w:sz w:val="40"/>
          <w:szCs w:val="40"/>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_GBK" w:hAnsi="宋体" w:eastAsia="方正小标宋_GBK"/>
          <w:color w:val="auto"/>
          <w:sz w:val="40"/>
          <w:szCs w:val="40"/>
          <w:highlight w:val="none"/>
        </w:rPr>
      </w:pPr>
      <w:r>
        <w:rPr>
          <w:rFonts w:hint="eastAsia" w:ascii="方正小标宋_GBK" w:hAnsi="宋体" w:eastAsia="方正小标宋_GBK"/>
          <w:color w:val="auto"/>
          <w:sz w:val="40"/>
          <w:szCs w:val="40"/>
          <w:highlight w:val="none"/>
          <w:lang w:val="en-US" w:eastAsia="zh-CN"/>
        </w:rPr>
        <w:t>库尔勒市楼兰街道办事处</w:t>
      </w:r>
      <w:r>
        <w:rPr>
          <w:rFonts w:hint="eastAsia" w:ascii="方正小标宋_GBK" w:hAnsi="宋体" w:eastAsia="方正小标宋_GBK"/>
          <w:color w:val="auto"/>
          <w:sz w:val="40"/>
          <w:szCs w:val="40"/>
          <w:highlight w:val="none"/>
          <w:lang w:eastAsia="zh-CN"/>
        </w:rPr>
        <w:t>2023年度</w:t>
      </w:r>
      <w:r>
        <w:rPr>
          <w:rFonts w:hint="eastAsia" w:ascii="方正小标宋_GBK" w:hAnsi="宋体" w:eastAsia="方正小标宋_GBK"/>
          <w:color w:val="auto"/>
          <w:sz w:val="40"/>
          <w:szCs w:val="40"/>
          <w:highlight w:val="none"/>
        </w:rPr>
        <w:t>部门决算</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_GBK" w:hAnsi="宋体" w:eastAsia="方正小标宋_GBK"/>
          <w:color w:val="auto"/>
          <w:sz w:val="40"/>
          <w:szCs w:val="40"/>
          <w:highlight w:val="none"/>
        </w:rPr>
      </w:pPr>
      <w:r>
        <w:rPr>
          <w:rFonts w:hint="eastAsia" w:ascii="方正小标宋_GBK" w:hAnsi="宋体" w:eastAsia="方正小标宋_GBK"/>
          <w:color w:val="auto"/>
          <w:sz w:val="40"/>
          <w:szCs w:val="40"/>
          <w:highlight w:val="none"/>
        </w:rPr>
        <w:t>公开说明</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小标宋_GBK" w:hAnsi="宋体" w:eastAsia="方正小标宋_GBK"/>
          <w:color w:val="auto"/>
          <w:sz w:val="44"/>
          <w:szCs w:val="44"/>
          <w:highlight w:val="none"/>
        </w:rPr>
      </w:pPr>
      <w:r>
        <w:rPr>
          <w:rFonts w:hint="eastAsia" w:ascii="方正小标宋_GBK" w:hAnsi="宋体" w:eastAsia="方正小标宋_GBK"/>
          <w:color w:val="auto"/>
          <w:sz w:val="44"/>
          <w:szCs w:val="44"/>
          <w:highlight w:val="none"/>
        </w:rPr>
        <w:br w:type="page"/>
      </w:r>
    </w:p>
    <w:p>
      <w:pPr>
        <w:keepNext w:val="0"/>
        <w:keepLines w:val="0"/>
        <w:pageBreakBefore w:val="0"/>
        <w:widowControl w:val="0"/>
        <w:kinsoku/>
        <w:wordWrap/>
        <w:overflowPunct/>
        <w:topLinePunct w:val="0"/>
        <w:autoSpaceDE/>
        <w:autoSpaceDN/>
        <w:bidi w:val="0"/>
        <w:adjustRightInd/>
        <w:snapToGrid/>
        <w:spacing w:line="560" w:lineRule="exact"/>
        <w:ind w:left="0" w:leftChars="0"/>
        <w:jc w:val="center"/>
        <w:textAlignment w:val="auto"/>
        <w:rPr>
          <w:rFonts w:hint="eastAsia" w:ascii="仿宋_GB2312" w:hAnsi="仿宋_GB2312" w:eastAsia="仿宋_GB2312" w:cs="仿宋_GB2312"/>
          <w:b w:val="0"/>
          <w:bCs/>
          <w:color w:val="auto"/>
          <w:kern w:val="0"/>
          <w:sz w:val="31"/>
          <w:szCs w:val="31"/>
          <w:highlight w:val="none"/>
        </w:rPr>
      </w:pPr>
      <w:r>
        <w:rPr>
          <w:rFonts w:hint="eastAsia" w:ascii="方正黑体_GBK" w:hAnsi="方正黑体_GBK" w:eastAsia="方正黑体_GBK" w:cs="方正黑体_GBK"/>
          <w:b w:val="0"/>
          <w:bCs/>
          <w:color w:val="auto"/>
          <w:kern w:val="0"/>
          <w:sz w:val="31"/>
          <w:szCs w:val="31"/>
          <w:highlight w:val="none"/>
        </w:rPr>
        <w:t>目  录</w:t>
      </w:r>
    </w:p>
    <w:p>
      <w:pPr>
        <w:pStyle w:val="7"/>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黑体_GBK" w:hAnsi="方正黑体_GBK" w:eastAsia="方正黑体_GBK" w:cs="方正黑体_GBK"/>
          <w:b/>
          <w:bCs/>
          <w:color w:val="auto"/>
          <w:sz w:val="31"/>
          <w:szCs w:val="31"/>
          <w:highlight w:val="none"/>
        </w:rPr>
      </w:pPr>
      <w:r>
        <w:rPr>
          <w:rFonts w:hint="eastAsia" w:ascii="仿宋_GB2312" w:hAnsi="仿宋_GB2312" w:eastAsia="仿宋_GB2312" w:cs="仿宋_GB2312"/>
          <w:color w:val="auto"/>
          <w:sz w:val="31"/>
          <w:szCs w:val="31"/>
          <w:highlight w:val="none"/>
        </w:rPr>
        <w:fldChar w:fldCharType="begin"/>
      </w:r>
      <w:r>
        <w:rPr>
          <w:rFonts w:hint="eastAsia" w:ascii="仿宋_GB2312" w:hAnsi="仿宋_GB2312" w:eastAsia="仿宋_GB2312" w:cs="仿宋_GB2312"/>
          <w:color w:val="auto"/>
          <w:sz w:val="31"/>
          <w:szCs w:val="31"/>
          <w:highlight w:val="none"/>
        </w:rPr>
        <w:instrText xml:space="preserve">TOC \o "1-3" \n  \h \u </w:instrText>
      </w:r>
      <w:r>
        <w:rPr>
          <w:rFonts w:hint="eastAsia" w:ascii="仿宋_GB2312" w:hAnsi="仿宋_GB2312" w:eastAsia="仿宋_GB2312" w:cs="仿宋_GB2312"/>
          <w:color w:val="auto"/>
          <w:sz w:val="31"/>
          <w:szCs w:val="31"/>
          <w:highlight w:val="none"/>
        </w:rPr>
        <w:fldChar w:fldCharType="separate"/>
      </w:r>
      <w:r>
        <w:rPr>
          <w:rFonts w:hint="eastAsia" w:ascii="方正黑体_GBK" w:hAnsi="方正黑体_GBK" w:eastAsia="方正黑体_GBK" w:cs="方正黑体_GBK"/>
          <w:b w:val="0"/>
          <w:bCs w:val="0"/>
          <w:color w:val="auto"/>
          <w:sz w:val="31"/>
          <w:szCs w:val="31"/>
          <w:highlight w:val="none"/>
        </w:rPr>
        <w:fldChar w:fldCharType="begin"/>
      </w:r>
      <w:r>
        <w:rPr>
          <w:rFonts w:hint="eastAsia" w:ascii="方正黑体_GBK" w:hAnsi="方正黑体_GBK" w:eastAsia="方正黑体_GBK" w:cs="方正黑体_GBK"/>
          <w:b w:val="0"/>
          <w:bCs w:val="0"/>
          <w:color w:val="auto"/>
          <w:sz w:val="31"/>
          <w:szCs w:val="31"/>
          <w:highlight w:val="none"/>
        </w:rPr>
        <w:instrText xml:space="preserve"> HYPERLINK \l _Toc32314 </w:instrText>
      </w:r>
      <w:r>
        <w:rPr>
          <w:rFonts w:hint="eastAsia" w:ascii="方正黑体_GBK" w:hAnsi="方正黑体_GBK" w:eastAsia="方正黑体_GBK" w:cs="方正黑体_GBK"/>
          <w:b w:val="0"/>
          <w:bCs w:val="0"/>
          <w:color w:val="auto"/>
          <w:sz w:val="31"/>
          <w:szCs w:val="31"/>
          <w:highlight w:val="none"/>
        </w:rPr>
        <w:fldChar w:fldCharType="separate"/>
      </w:r>
      <w:r>
        <w:rPr>
          <w:rFonts w:hint="eastAsia" w:ascii="方正黑体_GBK" w:hAnsi="方正黑体_GBK" w:eastAsia="方正黑体_GBK" w:cs="方正黑体_GBK"/>
          <w:b w:val="0"/>
          <w:bCs w:val="0"/>
          <w:color w:val="auto"/>
          <w:sz w:val="31"/>
          <w:szCs w:val="31"/>
          <w:highlight w:val="none"/>
        </w:rPr>
        <w:t xml:space="preserve">第一部分 </w:t>
      </w:r>
      <w:r>
        <w:rPr>
          <w:rFonts w:hint="eastAsia" w:ascii="方正黑体_GBK" w:hAnsi="方正黑体_GBK" w:eastAsia="方正黑体_GBK" w:cs="方正黑体_GBK"/>
          <w:b w:val="0"/>
          <w:bCs w:val="0"/>
          <w:color w:val="auto"/>
          <w:sz w:val="31"/>
          <w:szCs w:val="31"/>
          <w:highlight w:val="none"/>
          <w:lang w:eastAsia="zh-CN"/>
        </w:rPr>
        <w:t>单位</w:t>
      </w:r>
      <w:r>
        <w:rPr>
          <w:rFonts w:hint="eastAsia" w:ascii="方正黑体_GBK" w:hAnsi="方正黑体_GBK" w:eastAsia="方正黑体_GBK" w:cs="方正黑体_GBK"/>
          <w:b w:val="0"/>
          <w:bCs w:val="0"/>
          <w:color w:val="auto"/>
          <w:sz w:val="31"/>
          <w:szCs w:val="31"/>
          <w:highlight w:val="none"/>
        </w:rPr>
        <w:t>概况</w:t>
      </w:r>
      <w:r>
        <w:rPr>
          <w:rFonts w:hint="eastAsia" w:ascii="方正黑体_GBK" w:hAnsi="方正黑体_GBK" w:eastAsia="方正黑体_GBK" w:cs="方正黑体_GBK"/>
          <w:b w:val="0"/>
          <w:bCs w:val="0"/>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_Toc30567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rPr>
        <w:t>一、主要职能</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_Toc2151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rPr>
        <w:t>二、机构设置</w:t>
      </w:r>
      <w:r>
        <w:rPr>
          <w:rFonts w:hint="eastAsia" w:ascii="方正楷体_GBK" w:hAnsi="方正楷体_GBK" w:eastAsia="方正楷体_GBK" w:cs="方正楷体_GBK"/>
          <w:bCs/>
          <w:color w:val="auto"/>
          <w:kern w:val="0"/>
          <w:sz w:val="31"/>
          <w:szCs w:val="31"/>
          <w:highlight w:val="none"/>
          <w:lang w:eastAsia="zh-CN"/>
        </w:rPr>
        <w:t>及人员</w:t>
      </w:r>
      <w:r>
        <w:rPr>
          <w:rFonts w:hint="eastAsia" w:ascii="方正楷体_GBK" w:hAnsi="方正楷体_GBK" w:eastAsia="方正楷体_GBK" w:cs="方正楷体_GBK"/>
          <w:bCs/>
          <w:color w:val="auto"/>
          <w:kern w:val="0"/>
          <w:sz w:val="31"/>
          <w:szCs w:val="31"/>
          <w:highlight w:val="none"/>
        </w:rPr>
        <w:t>情况</w:t>
      </w:r>
      <w:r>
        <w:rPr>
          <w:rFonts w:hint="eastAsia" w:ascii="方正楷体_GBK" w:hAnsi="方正楷体_GBK" w:eastAsia="方正楷体_GBK" w:cs="方正楷体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黑体_GBK" w:hAnsi="方正黑体_GBK" w:eastAsia="方正黑体_GBK" w:cs="方正黑体_GBK"/>
          <w:b/>
          <w:bCs/>
          <w:color w:val="auto"/>
          <w:sz w:val="31"/>
          <w:szCs w:val="31"/>
          <w:highlight w:val="none"/>
        </w:rPr>
      </w:pPr>
      <w:r>
        <w:rPr>
          <w:rFonts w:hint="eastAsia" w:ascii="方正黑体_GBK" w:hAnsi="方正黑体_GBK" w:eastAsia="方正黑体_GBK" w:cs="方正黑体_GBK"/>
          <w:b w:val="0"/>
          <w:bCs w:val="0"/>
          <w:color w:val="auto"/>
          <w:sz w:val="31"/>
          <w:szCs w:val="31"/>
          <w:highlight w:val="none"/>
        </w:rPr>
        <w:fldChar w:fldCharType="begin"/>
      </w:r>
      <w:r>
        <w:rPr>
          <w:rFonts w:hint="eastAsia" w:ascii="方正黑体_GBK" w:hAnsi="方正黑体_GBK" w:eastAsia="方正黑体_GBK" w:cs="方正黑体_GBK"/>
          <w:b w:val="0"/>
          <w:bCs w:val="0"/>
          <w:color w:val="auto"/>
          <w:sz w:val="31"/>
          <w:szCs w:val="31"/>
          <w:highlight w:val="none"/>
        </w:rPr>
        <w:instrText xml:space="preserve"> HYPERLINK \l _Toc29374 </w:instrText>
      </w:r>
      <w:r>
        <w:rPr>
          <w:rFonts w:hint="eastAsia" w:ascii="方正黑体_GBK" w:hAnsi="方正黑体_GBK" w:eastAsia="方正黑体_GBK" w:cs="方正黑体_GBK"/>
          <w:b w:val="0"/>
          <w:bCs w:val="0"/>
          <w:color w:val="auto"/>
          <w:sz w:val="31"/>
          <w:szCs w:val="31"/>
          <w:highlight w:val="none"/>
        </w:rPr>
        <w:fldChar w:fldCharType="separate"/>
      </w:r>
      <w:r>
        <w:rPr>
          <w:rFonts w:hint="eastAsia" w:ascii="方正黑体_GBK" w:hAnsi="方正黑体_GBK" w:eastAsia="方正黑体_GBK" w:cs="方正黑体_GBK"/>
          <w:b w:val="0"/>
          <w:bCs w:val="0"/>
          <w:color w:val="auto"/>
          <w:sz w:val="31"/>
          <w:szCs w:val="31"/>
          <w:highlight w:val="none"/>
        </w:rPr>
        <w:t>第二部分 部门决算情况说明</w:t>
      </w:r>
      <w:r>
        <w:rPr>
          <w:rFonts w:hint="eastAsia" w:ascii="方正黑体_GBK" w:hAnsi="方正黑体_GBK" w:eastAsia="方正黑体_GBK" w:cs="方正黑体_GBK"/>
          <w:b w:val="0"/>
          <w:bCs w:val="0"/>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_Toc25314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rPr>
        <w:t>一、收入支出决算总体情况说明</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_Toc12142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lang w:eastAsia="zh-CN"/>
        </w:rPr>
        <w:t>二、</w:t>
      </w:r>
      <w:r>
        <w:rPr>
          <w:rFonts w:hint="eastAsia" w:ascii="方正楷体_GBK" w:hAnsi="方正楷体_GBK" w:eastAsia="方正楷体_GBK" w:cs="方正楷体_GBK"/>
          <w:bCs/>
          <w:color w:val="auto"/>
          <w:kern w:val="0"/>
          <w:sz w:val="31"/>
          <w:szCs w:val="31"/>
          <w:highlight w:val="none"/>
        </w:rPr>
        <w:t>收入</w:t>
      </w:r>
      <w:r>
        <w:rPr>
          <w:rFonts w:hint="eastAsia" w:ascii="方正楷体_GBK" w:hAnsi="方正楷体_GBK" w:eastAsia="方正楷体_GBK" w:cs="方正楷体_GBK"/>
          <w:bCs/>
          <w:color w:val="auto"/>
          <w:kern w:val="0"/>
          <w:sz w:val="31"/>
          <w:szCs w:val="31"/>
          <w:highlight w:val="none"/>
          <w:lang w:eastAsia="zh-CN"/>
        </w:rPr>
        <w:t>决算</w:t>
      </w:r>
      <w:r>
        <w:rPr>
          <w:rFonts w:hint="eastAsia" w:ascii="方正楷体_GBK" w:hAnsi="方正楷体_GBK" w:eastAsia="方正楷体_GBK" w:cs="方正楷体_GBK"/>
          <w:bCs/>
          <w:color w:val="auto"/>
          <w:kern w:val="0"/>
          <w:sz w:val="31"/>
          <w:szCs w:val="31"/>
          <w:highlight w:val="none"/>
        </w:rPr>
        <w:t>情况说明</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_Toc13201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lang w:eastAsia="zh-CN"/>
        </w:rPr>
        <w:t>三、支出决算情况说明</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_Toc26564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lang w:eastAsia="zh-CN"/>
        </w:rPr>
        <w:t>四、财政拨款收入支出决算总体情况说明</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_Toc20360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lang w:eastAsia="zh-CN"/>
        </w:rPr>
        <w:t>五、一般公共预算财政拨款支出决算情况说明</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_Toc30870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lang w:eastAsia="zh-CN"/>
        </w:rPr>
        <w:t>六、一般公共预算财政拨款基本支出决算情况说明</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_Toc21518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lang w:eastAsia="zh-CN"/>
        </w:rPr>
        <w:t>七</w:t>
      </w:r>
      <w:r>
        <w:rPr>
          <w:rFonts w:hint="eastAsia" w:ascii="方正楷体_GBK" w:hAnsi="方正楷体_GBK" w:eastAsia="方正楷体_GBK" w:cs="方正楷体_GBK"/>
          <w:bCs/>
          <w:color w:val="auto"/>
          <w:kern w:val="0"/>
          <w:sz w:val="31"/>
          <w:szCs w:val="31"/>
          <w:highlight w:val="none"/>
        </w:rPr>
        <w:t>、</w:t>
      </w:r>
      <w:r>
        <w:rPr>
          <w:rFonts w:hint="eastAsia" w:ascii="方正楷体_GBK" w:hAnsi="方正楷体_GBK" w:eastAsia="方正楷体_GBK" w:cs="方正楷体_GBK"/>
          <w:bCs/>
          <w:color w:val="auto"/>
          <w:kern w:val="0"/>
          <w:sz w:val="31"/>
          <w:szCs w:val="31"/>
          <w:highlight w:val="none"/>
          <w:lang w:eastAsia="zh-CN"/>
        </w:rPr>
        <w:t>财政拨款</w:t>
      </w:r>
      <w:r>
        <w:rPr>
          <w:rFonts w:hint="eastAsia" w:ascii="方正楷体_GBK" w:hAnsi="方正楷体_GBK" w:eastAsia="方正楷体_GBK" w:cs="方正楷体_GBK"/>
          <w:bCs/>
          <w:color w:val="auto"/>
          <w:kern w:val="0"/>
          <w:sz w:val="31"/>
          <w:szCs w:val="31"/>
          <w:highlight w:val="none"/>
        </w:rPr>
        <w:t>“三公”经费支出</w:t>
      </w:r>
      <w:r>
        <w:rPr>
          <w:rFonts w:hint="eastAsia" w:ascii="方正楷体_GBK" w:hAnsi="方正楷体_GBK" w:eastAsia="方正楷体_GBK" w:cs="方正楷体_GBK"/>
          <w:bCs/>
          <w:color w:val="auto"/>
          <w:kern w:val="0"/>
          <w:sz w:val="31"/>
          <w:szCs w:val="31"/>
          <w:highlight w:val="none"/>
          <w:lang w:eastAsia="zh-CN"/>
        </w:rPr>
        <w:t>决算</w:t>
      </w:r>
      <w:r>
        <w:rPr>
          <w:rFonts w:hint="eastAsia" w:ascii="方正楷体_GBK" w:hAnsi="方正楷体_GBK" w:eastAsia="方正楷体_GBK" w:cs="方正楷体_GBK"/>
          <w:bCs/>
          <w:color w:val="auto"/>
          <w:kern w:val="0"/>
          <w:sz w:val="31"/>
          <w:szCs w:val="31"/>
          <w:highlight w:val="none"/>
        </w:rPr>
        <w:t>情况</w:t>
      </w:r>
      <w:r>
        <w:rPr>
          <w:rFonts w:hint="eastAsia" w:ascii="方正楷体_GBK" w:hAnsi="方正楷体_GBK" w:eastAsia="方正楷体_GBK" w:cs="方正楷体_GBK"/>
          <w:bCs/>
          <w:color w:val="auto"/>
          <w:kern w:val="0"/>
          <w:sz w:val="31"/>
          <w:szCs w:val="31"/>
          <w:highlight w:val="none"/>
          <w:lang w:eastAsia="zh-CN"/>
        </w:rPr>
        <w:t>说明</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_Toc5810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lang w:val="en-US" w:eastAsia="zh-CN"/>
        </w:rPr>
        <w:t>八、</w:t>
      </w:r>
      <w:r>
        <w:rPr>
          <w:rFonts w:hint="eastAsia" w:ascii="方正楷体_GBK" w:hAnsi="方正楷体_GBK" w:eastAsia="方正楷体_GBK" w:cs="方正楷体_GBK"/>
          <w:bCs/>
          <w:color w:val="auto"/>
          <w:kern w:val="0"/>
          <w:sz w:val="31"/>
          <w:szCs w:val="31"/>
          <w:highlight w:val="none"/>
          <w:lang w:eastAsia="zh-CN"/>
        </w:rPr>
        <w:t>政府性基金预算财政拨款收入支出决算情况说明</w:t>
      </w:r>
      <w:r>
        <w:rPr>
          <w:rFonts w:hint="eastAsia" w:ascii="方正楷体_GBK" w:hAnsi="方正楷体_GBK" w:eastAsia="方正楷体_GBK" w:cs="方正楷体_GBK"/>
          <w:color w:val="auto"/>
          <w:sz w:val="31"/>
          <w:szCs w:val="31"/>
          <w:highlight w:val="none"/>
        </w:rPr>
        <w:fldChar w:fldCharType="end"/>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_Toc5810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lang w:val="en-US" w:eastAsia="zh-CN"/>
        </w:rPr>
        <w:t>九</w:t>
      </w:r>
      <w:r>
        <w:rPr>
          <w:rFonts w:hint="eastAsia" w:ascii="方正楷体_GBK" w:hAnsi="方正楷体_GBK" w:eastAsia="方正楷体_GBK" w:cs="方正楷体_GBK"/>
          <w:bCs/>
          <w:color w:val="auto"/>
          <w:kern w:val="0"/>
          <w:sz w:val="31"/>
          <w:szCs w:val="31"/>
          <w:highlight w:val="none"/>
          <w:lang w:eastAsia="zh-CN"/>
        </w:rPr>
        <w:t>、国有资本经营预算财政拨款收入支出决算情况说明</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仿宋_GB2312" w:hAnsi="仿宋_GB2312" w:eastAsia="仿宋_GB2312" w:cs="仿宋_GB2312"/>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_Toc1235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color w:val="auto"/>
          <w:sz w:val="31"/>
          <w:szCs w:val="31"/>
          <w:highlight w:val="none"/>
          <w:lang w:eastAsia="zh-CN"/>
        </w:rPr>
        <w:t>十</w:t>
      </w:r>
      <w:r>
        <w:rPr>
          <w:rFonts w:hint="eastAsia" w:ascii="方正楷体_GBK" w:hAnsi="方正楷体_GBK" w:eastAsia="方正楷体_GBK" w:cs="方正楷体_GBK"/>
          <w:bCs/>
          <w:color w:val="auto"/>
          <w:kern w:val="0"/>
          <w:sz w:val="31"/>
          <w:szCs w:val="31"/>
          <w:highlight w:val="none"/>
        </w:rPr>
        <w:t>、其他重要事项的情况</w:t>
      </w:r>
      <w:r>
        <w:rPr>
          <w:rFonts w:hint="eastAsia" w:ascii="方正楷体_GBK" w:hAnsi="方正楷体_GBK" w:eastAsia="方正楷体_GBK" w:cs="方正楷体_GBK"/>
          <w:bCs/>
          <w:color w:val="auto"/>
          <w:kern w:val="0"/>
          <w:sz w:val="31"/>
          <w:szCs w:val="31"/>
          <w:highlight w:val="none"/>
          <w:lang w:eastAsia="zh-CN"/>
        </w:rPr>
        <w:t>说明</w:t>
      </w:r>
      <w:r>
        <w:rPr>
          <w:rFonts w:hint="eastAsia" w:ascii="方正楷体_GBK" w:hAnsi="方正楷体_GBK" w:eastAsia="方正楷体_GBK" w:cs="方正楷体_GBK"/>
          <w:color w:val="auto"/>
          <w:sz w:val="31"/>
          <w:szCs w:val="31"/>
          <w:highlight w:val="none"/>
        </w:rPr>
        <w:fldChar w:fldCharType="end"/>
      </w:r>
    </w:p>
    <w:p>
      <w:pPr>
        <w:pStyle w:val="4"/>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_Toc14519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eastAsia="zh-CN"/>
        </w:rPr>
        <w:t>（一）</w:t>
      </w:r>
      <w:r>
        <w:rPr>
          <w:rFonts w:hint="eastAsia" w:ascii="方正仿宋_GBK" w:hAnsi="方正仿宋_GBK" w:eastAsia="方正仿宋_GBK" w:cs="方正仿宋_GBK"/>
          <w:color w:val="auto"/>
          <w:sz w:val="31"/>
          <w:szCs w:val="31"/>
          <w:highlight w:val="none"/>
        </w:rPr>
        <w:t>机关运行经费支出情况</w:t>
      </w:r>
      <w:r>
        <w:rPr>
          <w:rFonts w:hint="eastAsia" w:ascii="方正仿宋_GBK" w:hAnsi="方正仿宋_GBK" w:eastAsia="方正仿宋_GBK" w:cs="方正仿宋_GBK"/>
          <w:color w:val="auto"/>
          <w:sz w:val="31"/>
          <w:szCs w:val="31"/>
          <w:highlight w:val="none"/>
        </w:rPr>
        <w:fldChar w:fldCharType="end"/>
      </w:r>
    </w:p>
    <w:p>
      <w:pPr>
        <w:pStyle w:val="4"/>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_Toc227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eastAsia="zh-CN"/>
        </w:rPr>
        <w:t>（二）政府采购情况</w:t>
      </w:r>
      <w:r>
        <w:rPr>
          <w:rFonts w:hint="eastAsia" w:ascii="方正仿宋_GBK" w:hAnsi="方正仿宋_GBK" w:eastAsia="方正仿宋_GBK" w:cs="方正仿宋_GBK"/>
          <w:color w:val="auto"/>
          <w:sz w:val="31"/>
          <w:szCs w:val="31"/>
          <w:highlight w:val="none"/>
        </w:rPr>
        <w:fldChar w:fldCharType="end"/>
      </w:r>
    </w:p>
    <w:p>
      <w:pPr>
        <w:pStyle w:val="4"/>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仿宋_GB2312" w:hAnsi="仿宋_GB2312" w:eastAsia="仿宋_GB2312" w:cs="仿宋_GB2312"/>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_Toc8391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eastAsia="zh-CN"/>
        </w:rPr>
        <w:t>（三）国有资产占用情况说明</w:t>
      </w:r>
      <w:r>
        <w:rPr>
          <w:rFonts w:hint="eastAsia" w:ascii="方正仿宋_GBK" w:hAnsi="方正仿宋_GBK" w:eastAsia="方正仿宋_GBK" w:cs="方正仿宋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_Toc11283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lang w:eastAsia="zh-CN"/>
        </w:rPr>
        <w:t>十</w:t>
      </w:r>
      <w:r>
        <w:rPr>
          <w:rFonts w:hint="eastAsia" w:ascii="方正楷体_GBK" w:hAnsi="方正楷体_GBK" w:eastAsia="方正楷体_GBK" w:cs="方正楷体_GBK"/>
          <w:bCs/>
          <w:color w:val="auto"/>
          <w:kern w:val="0"/>
          <w:sz w:val="31"/>
          <w:szCs w:val="31"/>
          <w:highlight w:val="none"/>
          <w:lang w:val="en-US" w:eastAsia="zh-CN"/>
        </w:rPr>
        <w:t>一</w:t>
      </w:r>
      <w:r>
        <w:rPr>
          <w:rFonts w:hint="eastAsia" w:ascii="方正楷体_GBK" w:hAnsi="方正楷体_GBK" w:eastAsia="方正楷体_GBK" w:cs="方正楷体_GBK"/>
          <w:bCs/>
          <w:color w:val="auto"/>
          <w:kern w:val="0"/>
          <w:sz w:val="31"/>
          <w:szCs w:val="31"/>
          <w:highlight w:val="none"/>
          <w:lang w:eastAsia="zh-CN"/>
        </w:rPr>
        <w:t>、预算绩效的情况说明</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t>十二、其他需说明的事项</w:t>
      </w:r>
    </w:p>
    <w:p>
      <w:pPr>
        <w:pStyle w:val="7"/>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黑体_GBK" w:hAnsi="方正黑体_GBK" w:eastAsia="方正黑体_GBK" w:cs="方正黑体_GBK"/>
          <w:b w:val="0"/>
          <w:bCs w:val="0"/>
          <w:color w:val="auto"/>
          <w:sz w:val="31"/>
          <w:szCs w:val="31"/>
          <w:highlight w:val="none"/>
        </w:rPr>
      </w:pPr>
      <w:r>
        <w:rPr>
          <w:rFonts w:hint="eastAsia" w:ascii="方正黑体_GBK" w:hAnsi="方正黑体_GBK" w:eastAsia="方正黑体_GBK" w:cs="方正黑体_GBK"/>
          <w:b w:val="0"/>
          <w:bCs w:val="0"/>
          <w:color w:val="auto"/>
          <w:sz w:val="31"/>
          <w:szCs w:val="31"/>
          <w:highlight w:val="none"/>
        </w:rPr>
        <w:fldChar w:fldCharType="begin"/>
      </w:r>
      <w:r>
        <w:rPr>
          <w:rFonts w:hint="eastAsia" w:ascii="方正黑体_GBK" w:hAnsi="方正黑体_GBK" w:eastAsia="方正黑体_GBK" w:cs="方正黑体_GBK"/>
          <w:b w:val="0"/>
          <w:bCs w:val="0"/>
          <w:color w:val="auto"/>
          <w:sz w:val="31"/>
          <w:szCs w:val="31"/>
          <w:highlight w:val="none"/>
        </w:rPr>
        <w:instrText xml:space="preserve"> HYPERLINK \l _Toc3250 </w:instrText>
      </w:r>
      <w:r>
        <w:rPr>
          <w:rFonts w:hint="eastAsia" w:ascii="方正黑体_GBK" w:hAnsi="方正黑体_GBK" w:eastAsia="方正黑体_GBK" w:cs="方正黑体_GBK"/>
          <w:b w:val="0"/>
          <w:bCs w:val="0"/>
          <w:color w:val="auto"/>
          <w:sz w:val="31"/>
          <w:szCs w:val="31"/>
          <w:highlight w:val="none"/>
        </w:rPr>
        <w:fldChar w:fldCharType="separate"/>
      </w:r>
      <w:r>
        <w:rPr>
          <w:rFonts w:hint="eastAsia" w:ascii="方正黑体_GBK" w:hAnsi="方正黑体_GBK" w:eastAsia="方正黑体_GBK" w:cs="方正黑体_GBK"/>
          <w:b w:val="0"/>
          <w:bCs w:val="0"/>
          <w:color w:val="auto"/>
          <w:sz w:val="31"/>
          <w:szCs w:val="31"/>
          <w:highlight w:val="none"/>
        </w:rPr>
        <w:t>第三部分 专业名词解释</w:t>
      </w:r>
      <w:r>
        <w:rPr>
          <w:rFonts w:hint="eastAsia" w:ascii="方正黑体_GBK" w:hAnsi="方正黑体_GBK" w:eastAsia="方正黑体_GBK" w:cs="方正黑体_GBK"/>
          <w:b w:val="0"/>
          <w:bCs w:val="0"/>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仿宋_GB2312" w:hAnsi="仿宋_GB2312" w:eastAsia="仿宋_GB2312" w:cs="仿宋_GB2312"/>
          <w:b/>
          <w:bCs/>
          <w:color w:val="auto"/>
          <w:sz w:val="31"/>
          <w:szCs w:val="31"/>
          <w:highlight w:val="none"/>
        </w:rPr>
      </w:pPr>
      <w:r>
        <w:rPr>
          <w:rFonts w:hint="eastAsia" w:ascii="方正黑体_GBK" w:hAnsi="方正黑体_GBK" w:eastAsia="方正黑体_GBK" w:cs="方正黑体_GBK"/>
          <w:b w:val="0"/>
          <w:bCs w:val="0"/>
          <w:color w:val="auto"/>
          <w:sz w:val="31"/>
          <w:szCs w:val="31"/>
          <w:highlight w:val="none"/>
        </w:rPr>
        <w:fldChar w:fldCharType="begin"/>
      </w:r>
      <w:r>
        <w:rPr>
          <w:rFonts w:hint="eastAsia" w:ascii="方正黑体_GBK" w:hAnsi="方正黑体_GBK" w:eastAsia="方正黑体_GBK" w:cs="方正黑体_GBK"/>
          <w:b w:val="0"/>
          <w:bCs w:val="0"/>
          <w:color w:val="auto"/>
          <w:sz w:val="31"/>
          <w:szCs w:val="31"/>
          <w:highlight w:val="none"/>
        </w:rPr>
        <w:instrText xml:space="preserve"> HYPERLINK \l _Toc22784 </w:instrText>
      </w:r>
      <w:r>
        <w:rPr>
          <w:rFonts w:hint="eastAsia" w:ascii="方正黑体_GBK" w:hAnsi="方正黑体_GBK" w:eastAsia="方正黑体_GBK" w:cs="方正黑体_GBK"/>
          <w:b w:val="0"/>
          <w:bCs w:val="0"/>
          <w:color w:val="auto"/>
          <w:sz w:val="31"/>
          <w:szCs w:val="31"/>
          <w:highlight w:val="none"/>
        </w:rPr>
        <w:fldChar w:fldCharType="separate"/>
      </w:r>
      <w:r>
        <w:rPr>
          <w:rFonts w:hint="eastAsia" w:ascii="方正黑体_GBK" w:hAnsi="方正黑体_GBK" w:eastAsia="方正黑体_GBK" w:cs="方正黑体_GBK"/>
          <w:b w:val="0"/>
          <w:bCs w:val="0"/>
          <w:color w:val="auto"/>
          <w:sz w:val="31"/>
          <w:szCs w:val="31"/>
          <w:highlight w:val="none"/>
        </w:rPr>
        <w:t>第四部分 部门决算报表（见附表）</w:t>
      </w:r>
      <w:r>
        <w:rPr>
          <w:rFonts w:hint="eastAsia" w:ascii="方正黑体_GBK" w:hAnsi="方正黑体_GBK" w:eastAsia="方正黑体_GBK" w:cs="方正黑体_GBK"/>
          <w:b w:val="0"/>
          <w:bCs w:val="0"/>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_Toc2183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rPr>
        <w:t>一、《收入支出决算总表》</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_Toc24532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rPr>
        <w:t>二、《收入决算表》</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_Toc32434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rPr>
        <w:t>三、《支出决算表》</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_Toc28786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rPr>
        <w:t>四、《财政拨款收入支出决算总表》</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_Toc14869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rPr>
        <w:t>五、《一般公共预算财政拨款支出决算表》</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_Toc8884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rPr>
        <w:t>六、《一般公共预算财政拨款基本支出决算表》</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color w:val="auto"/>
          <w:sz w:val="31"/>
          <w:szCs w:val="31"/>
          <w:highlight w:val="none"/>
        </w:rPr>
      </w:pPr>
      <w:r>
        <w:rPr>
          <w:rFonts w:hint="eastAsia" w:ascii="方正楷体_GBK" w:hAnsi="方正楷体_GBK" w:eastAsia="方正楷体_GBK" w:cs="方正楷体_GBK"/>
          <w:color w:val="auto"/>
          <w:sz w:val="31"/>
          <w:szCs w:val="31"/>
          <w:highlight w:val="none"/>
        </w:rPr>
        <w:fldChar w:fldCharType="begin"/>
      </w:r>
      <w:r>
        <w:rPr>
          <w:rFonts w:hint="eastAsia" w:ascii="方正楷体_GBK" w:hAnsi="方正楷体_GBK" w:eastAsia="方正楷体_GBK" w:cs="方正楷体_GBK"/>
          <w:color w:val="auto"/>
          <w:sz w:val="31"/>
          <w:szCs w:val="31"/>
          <w:highlight w:val="none"/>
        </w:rPr>
        <w:instrText xml:space="preserve"> HYPERLINK \l _Toc29106 </w:instrText>
      </w:r>
      <w:r>
        <w:rPr>
          <w:rFonts w:hint="eastAsia" w:ascii="方正楷体_GBK" w:hAnsi="方正楷体_GBK" w:eastAsia="方正楷体_GBK" w:cs="方正楷体_GBK"/>
          <w:color w:val="auto"/>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rPr>
        <w:t>七、《财政拨款“三公”经费支出决算表》</w:t>
      </w:r>
      <w:r>
        <w:rPr>
          <w:rFonts w:hint="eastAsia" w:ascii="方正楷体_GBK" w:hAnsi="方正楷体_GBK" w:eastAsia="方正楷体_GBK" w:cs="方正楷体_GBK"/>
          <w:color w:val="auto"/>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方正楷体_GBK" w:hAnsi="方正楷体_GBK" w:eastAsia="方正楷体_GBK" w:cs="方正楷体_GBK"/>
          <w:bCs/>
          <w:color w:val="auto"/>
          <w:kern w:val="0"/>
          <w:sz w:val="31"/>
          <w:szCs w:val="31"/>
          <w:highlight w:val="none"/>
        </w:rPr>
      </w:pPr>
      <w:r>
        <w:rPr>
          <w:rFonts w:hint="eastAsia" w:ascii="方正楷体_GBK" w:hAnsi="方正楷体_GBK" w:eastAsia="方正楷体_GBK" w:cs="方正楷体_GBK"/>
          <w:bCs/>
          <w:color w:val="auto"/>
          <w:kern w:val="0"/>
          <w:sz w:val="31"/>
          <w:szCs w:val="31"/>
          <w:highlight w:val="none"/>
        </w:rPr>
        <w:fldChar w:fldCharType="begin"/>
      </w:r>
      <w:r>
        <w:rPr>
          <w:rFonts w:hint="eastAsia" w:ascii="方正楷体_GBK" w:hAnsi="方正楷体_GBK" w:eastAsia="方正楷体_GBK" w:cs="方正楷体_GBK"/>
          <w:bCs/>
          <w:color w:val="auto"/>
          <w:kern w:val="0"/>
          <w:sz w:val="31"/>
          <w:szCs w:val="31"/>
          <w:highlight w:val="none"/>
        </w:rPr>
        <w:instrText xml:space="preserve"> HYPERLINK \l _Toc7643 </w:instrText>
      </w:r>
      <w:r>
        <w:rPr>
          <w:rFonts w:hint="eastAsia" w:ascii="方正楷体_GBK" w:hAnsi="方正楷体_GBK" w:eastAsia="方正楷体_GBK" w:cs="方正楷体_GBK"/>
          <w:bCs/>
          <w:color w:val="auto"/>
          <w:kern w:val="0"/>
          <w:sz w:val="31"/>
          <w:szCs w:val="31"/>
          <w:highlight w:val="none"/>
        </w:rPr>
        <w:fldChar w:fldCharType="separate"/>
      </w:r>
      <w:r>
        <w:rPr>
          <w:rFonts w:hint="eastAsia" w:ascii="方正楷体_GBK" w:hAnsi="方正楷体_GBK" w:eastAsia="方正楷体_GBK" w:cs="方正楷体_GBK"/>
          <w:bCs/>
          <w:color w:val="auto"/>
          <w:kern w:val="0"/>
          <w:sz w:val="31"/>
          <w:szCs w:val="31"/>
          <w:highlight w:val="none"/>
          <w:lang w:val="en-US" w:eastAsia="zh-CN"/>
        </w:rPr>
        <w:t>八、</w:t>
      </w:r>
      <w:r>
        <w:rPr>
          <w:rFonts w:hint="eastAsia" w:ascii="方正楷体_GBK" w:hAnsi="方正楷体_GBK" w:eastAsia="方正楷体_GBK" w:cs="方正楷体_GBK"/>
          <w:bCs/>
          <w:color w:val="auto"/>
          <w:kern w:val="0"/>
          <w:sz w:val="31"/>
          <w:szCs w:val="31"/>
          <w:highlight w:val="none"/>
        </w:rPr>
        <w:t>《政府性基金预算财政拨款收入支出决算表》</w:t>
      </w:r>
      <w:r>
        <w:rPr>
          <w:rFonts w:hint="eastAsia" w:ascii="方正楷体_GBK" w:hAnsi="方正楷体_GBK" w:eastAsia="方正楷体_GBK" w:cs="方正楷体_GBK"/>
          <w:bCs/>
          <w:color w:val="auto"/>
          <w:kern w:val="0"/>
          <w:sz w:val="31"/>
          <w:szCs w:val="31"/>
          <w:highlight w:val="none"/>
        </w:rPr>
        <w:fldChar w:fldCharType="end"/>
      </w:r>
    </w:p>
    <w:p>
      <w:pPr>
        <w:pStyle w:val="8"/>
        <w:keepNext w:val="0"/>
        <w:keepLines w:val="0"/>
        <w:pageBreakBefore w:val="0"/>
        <w:widowControl w:val="0"/>
        <w:tabs>
          <w:tab w:val="right" w:pos="8306"/>
        </w:tabs>
        <w:kinsoku/>
        <w:wordWrap/>
        <w:overflowPunct/>
        <w:topLinePunct w:val="0"/>
        <w:autoSpaceDE/>
        <w:autoSpaceDN/>
        <w:bidi w:val="0"/>
        <w:adjustRightInd/>
        <w:snapToGrid/>
        <w:spacing w:line="560" w:lineRule="exact"/>
        <w:ind w:left="0" w:leftChars="0"/>
        <w:textAlignment w:val="auto"/>
        <w:rPr>
          <w:rFonts w:hint="eastAsia" w:ascii="仿宋_GB2312" w:hAnsi="仿宋_GB2312" w:eastAsia="仿宋_GB2312" w:cs="仿宋_GB2312"/>
          <w:bCs/>
          <w:color w:val="auto"/>
          <w:kern w:val="0"/>
          <w:sz w:val="31"/>
          <w:szCs w:val="31"/>
          <w:highlight w:val="none"/>
          <w:lang w:eastAsia="zh-CN"/>
        </w:rPr>
      </w:pPr>
      <w:r>
        <w:rPr>
          <w:rFonts w:hint="eastAsia" w:ascii="方正楷体_GBK" w:hAnsi="方正楷体_GBK" w:eastAsia="方正楷体_GBK" w:cs="方正楷体_GBK"/>
          <w:bCs/>
          <w:color w:val="auto"/>
          <w:kern w:val="0"/>
          <w:sz w:val="31"/>
          <w:szCs w:val="31"/>
          <w:highlight w:val="none"/>
          <w:lang w:val="en-US" w:eastAsia="zh-CN"/>
        </w:rPr>
        <w:t>九</w:t>
      </w:r>
      <w:r>
        <w:rPr>
          <w:rFonts w:hint="eastAsia" w:ascii="方正楷体_GBK" w:hAnsi="方正楷体_GBK" w:eastAsia="方正楷体_GBK" w:cs="方正楷体_GBK"/>
          <w:bCs/>
          <w:color w:val="auto"/>
          <w:kern w:val="0"/>
          <w:sz w:val="31"/>
          <w:szCs w:val="31"/>
          <w:highlight w:val="none"/>
          <w:lang w:eastAsia="zh-CN"/>
        </w:rPr>
        <w:t>、《国有资本经营</w:t>
      </w:r>
      <w:r>
        <w:rPr>
          <w:rFonts w:hint="eastAsia" w:ascii="方正楷体_GBK" w:hAnsi="方正楷体_GBK" w:eastAsia="方正楷体_GBK" w:cs="方正楷体_GBK"/>
          <w:bCs/>
          <w:color w:val="auto"/>
          <w:kern w:val="0"/>
          <w:sz w:val="31"/>
          <w:szCs w:val="31"/>
          <w:highlight w:val="none"/>
        </w:rPr>
        <w:t>预算财政拨款收入支出决算表</w:t>
      </w:r>
      <w:r>
        <w:rPr>
          <w:rFonts w:hint="eastAsia" w:ascii="方正楷体_GBK" w:hAnsi="方正楷体_GBK" w:eastAsia="方正楷体_GBK" w:cs="方正楷体_GBK"/>
          <w:bCs/>
          <w:color w:val="auto"/>
          <w:kern w:val="0"/>
          <w:sz w:val="31"/>
          <w:szCs w:val="31"/>
          <w:highlight w:val="none"/>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left="0" w:leftChars="0"/>
        <w:jc w:val="both"/>
        <w:textAlignment w:val="auto"/>
        <w:rPr>
          <w:color w:val="auto"/>
          <w:highlight w:val="none"/>
        </w:rPr>
      </w:pPr>
      <w:r>
        <w:rPr>
          <w:rFonts w:hint="eastAsia" w:ascii="仿宋_GB2312" w:hAnsi="仿宋_GB2312" w:eastAsia="仿宋_GB2312" w:cs="仿宋_GB2312"/>
          <w:color w:val="auto"/>
          <w:sz w:val="31"/>
          <w:szCs w:val="31"/>
          <w:highlight w:val="none"/>
        </w:rPr>
        <w:fldChar w:fldCharType="end"/>
      </w:r>
    </w:p>
    <w:p>
      <w:pPr>
        <w:rPr>
          <w:rFonts w:hint="eastAsia" w:ascii="仿宋_GB2312" w:eastAsia="仿宋_GB2312"/>
          <w:color w:val="auto"/>
          <w:sz w:val="32"/>
          <w:szCs w:val="32"/>
          <w:highlight w:val="none"/>
        </w:rPr>
      </w:pPr>
      <w:r>
        <w:rPr>
          <w:rFonts w:hint="eastAsia" w:ascii="仿宋_GB2312" w:eastAsia="仿宋_GB2312"/>
          <w:color w:val="auto"/>
          <w:sz w:val="32"/>
          <w:szCs w:val="32"/>
          <w:highlight w:val="none"/>
        </w:rPr>
        <w:br w:type="page"/>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outlineLvl w:val="0"/>
        <w:rPr>
          <w:rFonts w:hint="eastAsia" w:ascii="方正黑体_GBK" w:hAnsi="方正黑体_GBK" w:eastAsia="方正黑体_GBK" w:cs="方正黑体_GBK"/>
          <w:color w:val="auto"/>
          <w:sz w:val="31"/>
          <w:szCs w:val="31"/>
          <w:highlight w:val="none"/>
        </w:rPr>
      </w:pPr>
      <w:bookmarkStart w:id="0" w:name="_Toc32314"/>
      <w:bookmarkStart w:id="1" w:name="_Toc24028"/>
      <w:r>
        <w:rPr>
          <w:rFonts w:hint="eastAsia" w:ascii="方正黑体_GBK" w:hAnsi="方正黑体_GBK" w:eastAsia="方正黑体_GBK" w:cs="方正黑体_GBK"/>
          <w:color w:val="auto"/>
          <w:sz w:val="31"/>
          <w:szCs w:val="31"/>
          <w:highlight w:val="none"/>
        </w:rPr>
        <w:t xml:space="preserve">第一部分 </w:t>
      </w:r>
      <w:r>
        <w:rPr>
          <w:rFonts w:hint="eastAsia" w:ascii="方正黑体_GBK" w:hAnsi="方正黑体_GBK" w:eastAsia="方正黑体_GBK" w:cs="方正黑体_GBK"/>
          <w:color w:val="auto"/>
          <w:sz w:val="31"/>
          <w:szCs w:val="31"/>
          <w:highlight w:val="none"/>
          <w:lang w:eastAsia="zh-CN"/>
        </w:rPr>
        <w:t>单位</w:t>
      </w:r>
      <w:r>
        <w:rPr>
          <w:rFonts w:hint="eastAsia" w:ascii="方正黑体_GBK" w:hAnsi="方正黑体_GBK" w:eastAsia="方正黑体_GBK" w:cs="方正黑体_GBK"/>
          <w:color w:val="auto"/>
          <w:sz w:val="31"/>
          <w:szCs w:val="31"/>
          <w:highlight w:val="none"/>
        </w:rPr>
        <w:t>概况</w:t>
      </w:r>
      <w:bookmarkEnd w:id="0"/>
      <w:bookmarkEnd w:id="1"/>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黑体_GBK" w:hAnsi="方正黑体_GBK" w:eastAsia="方正黑体_GBK" w:cs="方正黑体_GBK"/>
          <w:color w:val="auto"/>
          <w:sz w:val="31"/>
          <w:szCs w:val="31"/>
          <w:highlight w:val="none"/>
        </w:rPr>
      </w:pPr>
      <w:bookmarkStart w:id="2" w:name="_Toc30567"/>
      <w:bookmarkStart w:id="3" w:name="_Toc30738"/>
      <w:r>
        <w:rPr>
          <w:rFonts w:hint="eastAsia" w:ascii="方正黑体_GBK" w:hAnsi="方正黑体_GBK" w:eastAsia="方正黑体_GBK" w:cs="方正黑体_GBK"/>
          <w:bCs/>
          <w:color w:val="auto"/>
          <w:kern w:val="0"/>
          <w:sz w:val="31"/>
          <w:szCs w:val="31"/>
          <w:highlight w:val="none"/>
        </w:rPr>
        <w:t>一、主要职能</w:t>
      </w:r>
      <w:bookmarkEnd w:id="2"/>
      <w:bookmarkEnd w:id="3"/>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lang w:eastAsia="zh-CN"/>
        </w:rPr>
        <w:t>（</w:t>
      </w:r>
      <w:r>
        <w:rPr>
          <w:rFonts w:hint="default" w:ascii="Times New Roman" w:hAnsi="Times New Roman" w:eastAsia="方正仿宋_GBK" w:cs="Times New Roman"/>
          <w:color w:val="auto"/>
          <w:sz w:val="31"/>
          <w:szCs w:val="31"/>
          <w:highlight w:val="none"/>
          <w:lang w:val="en-US" w:eastAsia="zh-CN"/>
        </w:rPr>
        <w:t>1</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 xml:space="preserve">贯彻执行党和国家的各项方针、政策、法令、法规上级人民政府关于街道工作方面的决定，制定具体的管理办法并组织实施。  </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val="en-US" w:eastAsia="zh-CN"/>
        </w:rPr>
        <w:t>2</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 xml:space="preserve">负责辖区内的社会管理综合治理，人民调解、法律服务工作，依照有关规定管理外来流动人员。 </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val="en-US" w:eastAsia="zh-CN"/>
        </w:rPr>
        <w:t>3</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 xml:space="preserve">开展社区服务、拥军优属工作，负责社区优抚、社会救济、社会福利工作，做好社区文化、科普、体育、教育工作。 </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val="en-US" w:eastAsia="zh-CN"/>
        </w:rPr>
        <w:t>4</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 xml:space="preserve">按照职责范围做好计划生育、爱国卫生、绿化、环境保护、劳动就业、安全生产等管理工作。    </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val="en-US" w:eastAsia="zh-CN"/>
        </w:rPr>
        <w:t>5</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配合有关部门做好防汛、防风、防火、防震、抢险和防灾救灾工作。</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eastAsia="zh-CN"/>
        </w:rPr>
      </w:pP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val="en-US" w:eastAsia="zh-CN"/>
        </w:rPr>
        <w:t>6</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会同有关部门做好本辖区综治、维稳等工作</w:t>
      </w:r>
      <w:r>
        <w:rPr>
          <w:rFonts w:hint="eastAsia" w:ascii="方正仿宋_GBK" w:hAnsi="方正仿宋_GBK" w:eastAsia="方正仿宋_GBK" w:cs="方正仿宋_GBK"/>
          <w:color w:val="auto"/>
          <w:sz w:val="31"/>
          <w:szCs w:val="31"/>
          <w:highlight w:val="none"/>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eastAsia="zh-CN"/>
        </w:rPr>
      </w:pP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val="en-US" w:eastAsia="zh-CN"/>
        </w:rPr>
        <w:t>7</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负责辖区内市容市貌和环境卫生的日常管理工作，发动辖区单位和群众保护环境，开展爱国卫生运动</w:t>
      </w:r>
      <w:r>
        <w:rPr>
          <w:rFonts w:hint="eastAsia" w:ascii="方正仿宋_GBK" w:hAnsi="方正仿宋_GBK" w:eastAsia="方正仿宋_GBK" w:cs="方正仿宋_GBK"/>
          <w:color w:val="auto"/>
          <w:sz w:val="31"/>
          <w:szCs w:val="31"/>
          <w:highlight w:val="none"/>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val="en-US" w:eastAsia="zh-CN"/>
        </w:rPr>
        <w:t>8</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指导和帮助居民委员会的工作，调解解决行政事务、社会管理和公共服务方面的问题，促进居民委员会的依法建设。</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eastAsia="zh-CN"/>
        </w:rPr>
      </w:pP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val="en-US" w:eastAsia="zh-CN"/>
        </w:rPr>
        <w:t>9</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协助武装部门做好国防动员、民兵训练和公民服兵役工作</w:t>
      </w:r>
      <w:r>
        <w:rPr>
          <w:rFonts w:hint="eastAsia" w:ascii="方正仿宋_GBK" w:hAnsi="方正仿宋_GBK" w:eastAsia="方正仿宋_GBK" w:cs="方正仿宋_GBK"/>
          <w:color w:val="auto"/>
          <w:sz w:val="31"/>
          <w:szCs w:val="31"/>
          <w:highlight w:val="none"/>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val="en-US" w:eastAsia="zh-CN"/>
        </w:rPr>
        <w:t>10</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维护老年人、妇女、青少年、儿童和残疾人的合法权益。</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val="en-US" w:eastAsia="zh-CN"/>
        </w:rPr>
        <w:t>11</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动员和领导居民及各单位、各部门开展社区建设工作</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制定并实施社区建设规划和年度计划</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 xml:space="preserve"> </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val="en-US" w:eastAsia="zh-CN"/>
        </w:rPr>
        <w:t>12</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 xml:space="preserve">向市党委、市政府反映居民群众的意见和要求，办理人民群众的来信来访等事项。 </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val="en-US" w:eastAsia="zh-CN"/>
        </w:rPr>
        <w:t>13</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做好疫情防控工作。</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仿宋_GB2312" w:eastAsia="仿宋_GB2312"/>
          <w:color w:val="auto"/>
          <w:sz w:val="31"/>
          <w:szCs w:val="31"/>
          <w:highlight w:val="none"/>
        </w:rPr>
      </w:pP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val="en-US" w:eastAsia="zh-CN"/>
        </w:rPr>
        <w:t>14</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承办市党委、市政府交办的其他事项。</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黑体_GBK" w:hAnsi="方正黑体_GBK" w:eastAsia="方正黑体_GBK" w:cs="方正黑体_GBK"/>
          <w:bCs/>
          <w:color w:val="auto"/>
          <w:kern w:val="0"/>
          <w:sz w:val="31"/>
          <w:szCs w:val="31"/>
          <w:highlight w:val="none"/>
        </w:rPr>
      </w:pPr>
      <w:bookmarkStart w:id="4" w:name="_Toc31238"/>
      <w:bookmarkStart w:id="5" w:name="_Toc2151"/>
      <w:r>
        <w:rPr>
          <w:rFonts w:hint="eastAsia" w:ascii="方正黑体_GBK" w:hAnsi="方正黑体_GBK" w:eastAsia="方正黑体_GBK" w:cs="方正黑体_GBK"/>
          <w:bCs/>
          <w:color w:val="auto"/>
          <w:kern w:val="0"/>
          <w:sz w:val="31"/>
          <w:szCs w:val="31"/>
          <w:highlight w:val="none"/>
        </w:rPr>
        <w:t>二、机构设置</w:t>
      </w:r>
      <w:r>
        <w:rPr>
          <w:rFonts w:hint="eastAsia" w:ascii="方正黑体_GBK" w:hAnsi="方正黑体_GBK" w:eastAsia="方正黑体_GBK" w:cs="方正黑体_GBK"/>
          <w:bCs/>
          <w:color w:val="auto"/>
          <w:kern w:val="0"/>
          <w:sz w:val="31"/>
          <w:szCs w:val="31"/>
          <w:highlight w:val="none"/>
          <w:lang w:eastAsia="zh-CN"/>
        </w:rPr>
        <w:t>及</w:t>
      </w:r>
      <w:bookmarkEnd w:id="4"/>
      <w:r>
        <w:rPr>
          <w:rFonts w:hint="eastAsia" w:ascii="方正黑体_GBK" w:hAnsi="方正黑体_GBK" w:eastAsia="方正黑体_GBK" w:cs="方正黑体_GBK"/>
          <w:bCs/>
          <w:color w:val="auto"/>
          <w:kern w:val="0"/>
          <w:sz w:val="31"/>
          <w:szCs w:val="31"/>
          <w:highlight w:val="none"/>
          <w:lang w:eastAsia="zh-CN"/>
        </w:rPr>
        <w:t>人员</w:t>
      </w:r>
      <w:r>
        <w:rPr>
          <w:rFonts w:hint="eastAsia" w:ascii="方正黑体_GBK" w:hAnsi="方正黑体_GBK" w:eastAsia="方正黑体_GBK" w:cs="方正黑体_GBK"/>
          <w:bCs/>
          <w:color w:val="auto"/>
          <w:kern w:val="0"/>
          <w:sz w:val="31"/>
          <w:szCs w:val="31"/>
          <w:highlight w:val="none"/>
        </w:rPr>
        <w:t>情况</w:t>
      </w:r>
      <w:bookmarkEnd w:id="5"/>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b/>
          <w:color w:val="auto"/>
          <w:sz w:val="31"/>
          <w:szCs w:val="31"/>
          <w:highlight w:val="none"/>
        </w:rPr>
      </w:pPr>
      <w:r>
        <w:rPr>
          <w:rFonts w:hint="eastAsia" w:ascii="方正仿宋_GBK" w:hAnsi="方正仿宋_GBK" w:eastAsia="方正仿宋_GBK" w:cs="方正仿宋_GBK"/>
          <w:color w:val="auto"/>
          <w:sz w:val="31"/>
          <w:szCs w:val="31"/>
          <w:highlight w:val="none"/>
          <w:lang w:val="en-US" w:eastAsia="zh-CN"/>
        </w:rPr>
        <w:t>库尔勒市楼兰街道办事处</w:t>
      </w:r>
      <w:r>
        <w:rPr>
          <w:rFonts w:hint="default" w:ascii="Times New Roman" w:hAnsi="Times New Roman" w:eastAsia="方正仿宋_GBK" w:cs="Times New Roman"/>
          <w:color w:val="auto"/>
          <w:sz w:val="31"/>
          <w:szCs w:val="31"/>
          <w:highlight w:val="none"/>
          <w:lang w:eastAsia="zh-CN"/>
        </w:rPr>
        <w:t>2023</w:t>
      </w:r>
      <w:r>
        <w:rPr>
          <w:rFonts w:hint="eastAsia" w:ascii="方正仿宋_GBK" w:hAnsi="方正仿宋_GBK" w:eastAsia="方正仿宋_GBK" w:cs="方正仿宋_GBK"/>
          <w:color w:val="auto"/>
          <w:sz w:val="31"/>
          <w:szCs w:val="31"/>
          <w:highlight w:val="none"/>
          <w:lang w:eastAsia="zh-CN"/>
        </w:rPr>
        <w:t>年度，</w:t>
      </w:r>
      <w:r>
        <w:rPr>
          <w:rFonts w:hint="eastAsia" w:ascii="方正仿宋_GBK" w:hAnsi="方正仿宋_GBK" w:eastAsia="方正仿宋_GBK" w:cs="方正仿宋_GBK"/>
          <w:color w:val="auto"/>
          <w:sz w:val="31"/>
          <w:szCs w:val="31"/>
          <w:highlight w:val="none"/>
        </w:rPr>
        <w:t>实有人数</w:t>
      </w:r>
      <w:r>
        <w:rPr>
          <w:rFonts w:hint="eastAsia" w:ascii="Times New Roman" w:hAnsi="Times New Roman" w:eastAsia="方正仿宋_GBK" w:cs="Times New Roman"/>
          <w:color w:val="auto"/>
          <w:sz w:val="31"/>
          <w:szCs w:val="31"/>
          <w:highlight w:val="none"/>
          <w:lang w:val="zh-CN" w:eastAsia="zh-CN"/>
        </w:rPr>
        <w:t>39</w:t>
      </w:r>
      <w:r>
        <w:rPr>
          <w:rFonts w:hint="eastAsia" w:ascii="方正仿宋_GBK" w:hAnsi="方正仿宋_GBK" w:eastAsia="方正仿宋_GBK" w:cs="方正仿宋_GBK"/>
          <w:color w:val="auto"/>
          <w:sz w:val="31"/>
          <w:szCs w:val="31"/>
          <w:highlight w:val="none"/>
        </w:rPr>
        <w:t>人，其中：在职人员</w:t>
      </w:r>
      <w:r>
        <w:rPr>
          <w:rFonts w:hint="eastAsia" w:ascii="Times New Roman" w:hAnsi="Times New Roman" w:eastAsia="方正仿宋_GBK" w:cs="Times New Roman"/>
          <w:color w:val="auto"/>
          <w:sz w:val="31"/>
          <w:szCs w:val="31"/>
          <w:highlight w:val="none"/>
          <w:lang w:val="zh-CN" w:eastAsia="zh-CN"/>
        </w:rPr>
        <w:t>37</w:t>
      </w:r>
      <w:r>
        <w:rPr>
          <w:rFonts w:hint="eastAsia" w:ascii="方正仿宋_GBK" w:hAnsi="方正仿宋_GBK" w:eastAsia="方正仿宋_GBK" w:cs="方正仿宋_GBK"/>
          <w:color w:val="auto"/>
          <w:sz w:val="31"/>
          <w:szCs w:val="31"/>
          <w:highlight w:val="none"/>
        </w:rPr>
        <w:t>人</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离休人员</w:t>
      </w:r>
      <w:r>
        <w:rPr>
          <w:rFonts w:hint="eastAsia"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rPr>
        <w:t>人，退休人员</w:t>
      </w:r>
      <w:r>
        <w:rPr>
          <w:rFonts w:hint="eastAsia" w:ascii="Times New Roman" w:hAnsi="Times New Roman" w:eastAsia="方正仿宋_GBK" w:cs="Times New Roman"/>
          <w:color w:val="auto"/>
          <w:sz w:val="31"/>
          <w:szCs w:val="31"/>
          <w:highlight w:val="none"/>
          <w:lang w:val="zh-CN" w:eastAsia="zh-CN"/>
        </w:rPr>
        <w:t>2</w:t>
      </w:r>
      <w:r>
        <w:rPr>
          <w:rFonts w:hint="eastAsia" w:ascii="方正仿宋_GBK" w:hAnsi="方正仿宋_GBK" w:eastAsia="方正仿宋_GBK" w:cs="方正仿宋_GBK"/>
          <w:color w:val="auto"/>
          <w:sz w:val="31"/>
          <w:szCs w:val="31"/>
          <w:highlight w:val="none"/>
        </w:rPr>
        <w:t>人。</w:t>
      </w:r>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rPr>
      </w:pPr>
      <w:r>
        <w:rPr>
          <w:rFonts w:hint="eastAsia" w:ascii="方正仿宋_GBK" w:hAnsi="方正仿宋_GBK" w:eastAsia="方正仿宋_GBK" w:cs="方正仿宋_GBK"/>
          <w:bCs/>
          <w:color w:val="000000"/>
          <w:kern w:val="0"/>
          <w:sz w:val="31"/>
          <w:szCs w:val="31"/>
          <w:highlight w:val="none"/>
        </w:rPr>
        <w:t>单位无下属预算单位，下设</w:t>
      </w:r>
      <w:r>
        <w:rPr>
          <w:rFonts w:hint="default" w:ascii="Times New Roman" w:hAnsi="Times New Roman" w:eastAsia="方正仿宋_GBK" w:cs="Times New Roman"/>
          <w:color w:val="000000"/>
          <w:sz w:val="31"/>
          <w:szCs w:val="31"/>
          <w:highlight w:val="none"/>
          <w:lang w:val="en-US" w:eastAsia="zh-CN"/>
        </w:rPr>
        <w:t>6</w:t>
      </w:r>
      <w:r>
        <w:rPr>
          <w:rFonts w:hint="eastAsia" w:ascii="方正仿宋_GBK" w:hAnsi="方正仿宋_GBK" w:eastAsia="方正仿宋_GBK" w:cs="方正仿宋_GBK"/>
          <w:bCs/>
          <w:color w:val="000000"/>
          <w:kern w:val="0"/>
          <w:sz w:val="31"/>
          <w:szCs w:val="31"/>
          <w:highlight w:val="none"/>
        </w:rPr>
        <w:t>个处室，分别是：</w:t>
      </w:r>
      <w:r>
        <w:rPr>
          <w:rFonts w:hint="eastAsia" w:ascii="方正仿宋_GBK" w:hAnsi="方正仿宋_GBK" w:eastAsia="方正仿宋_GBK" w:cs="方正仿宋_GBK"/>
          <w:color w:val="000000"/>
          <w:kern w:val="0"/>
          <w:sz w:val="31"/>
          <w:szCs w:val="31"/>
          <w:highlight w:val="none"/>
        </w:rPr>
        <w:t>党建办公室、综合协调办公室、综合行政执法办公室，党群服务中心、社会事务中心、综治中心。</w:t>
      </w:r>
      <w:bookmarkStart w:id="6" w:name="_Toc29374"/>
      <w:bookmarkStart w:id="7" w:name="_Toc3092"/>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outlineLvl w:val="0"/>
        <w:rPr>
          <w:rFonts w:hint="eastAsia" w:ascii="方正黑体_GBK" w:hAnsi="方正黑体_GBK" w:eastAsia="方正黑体_GBK" w:cs="方正黑体_GBK"/>
          <w:color w:val="auto"/>
          <w:sz w:val="31"/>
          <w:szCs w:val="31"/>
          <w:highlight w:val="none"/>
        </w:rPr>
      </w:pPr>
      <w:r>
        <w:rPr>
          <w:rFonts w:hint="eastAsia" w:ascii="方正黑体_GBK" w:hAnsi="方正黑体_GBK" w:eastAsia="方正黑体_GBK" w:cs="方正黑体_GBK"/>
          <w:color w:val="auto"/>
          <w:sz w:val="31"/>
          <w:szCs w:val="31"/>
          <w:highlight w:val="none"/>
        </w:rPr>
        <w:t>第</w:t>
      </w:r>
      <w:r>
        <w:rPr>
          <w:rFonts w:hint="eastAsia" w:ascii="方正黑体_GBK" w:hAnsi="方正黑体_GBK" w:eastAsia="方正黑体_GBK" w:cs="方正黑体_GBK"/>
          <w:color w:val="auto"/>
          <w:sz w:val="31"/>
          <w:szCs w:val="31"/>
          <w:highlight w:val="none"/>
          <w:lang w:val="en-US" w:eastAsia="zh-CN"/>
        </w:rPr>
        <w:t>二</w:t>
      </w:r>
      <w:r>
        <w:rPr>
          <w:rFonts w:hint="eastAsia" w:ascii="方正黑体_GBK" w:hAnsi="方正黑体_GBK" w:eastAsia="方正黑体_GBK" w:cs="方正黑体_GBK"/>
          <w:color w:val="auto"/>
          <w:sz w:val="31"/>
          <w:szCs w:val="31"/>
          <w:highlight w:val="none"/>
        </w:rPr>
        <w:t>部分 部门决算情况说明</w:t>
      </w:r>
      <w:bookmarkEnd w:id="6"/>
      <w:bookmarkEnd w:id="7"/>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黑体_GBK" w:hAnsi="方正黑体_GBK" w:eastAsia="方正黑体_GBK" w:cs="方正黑体_GBK"/>
          <w:bCs/>
          <w:color w:val="auto"/>
          <w:kern w:val="0"/>
          <w:sz w:val="31"/>
          <w:szCs w:val="31"/>
          <w:highlight w:val="none"/>
        </w:rPr>
      </w:pPr>
      <w:bookmarkStart w:id="8" w:name="_Toc25314"/>
      <w:bookmarkStart w:id="9" w:name="_Toc12566"/>
      <w:r>
        <w:rPr>
          <w:rFonts w:hint="eastAsia" w:ascii="方正黑体_GBK" w:hAnsi="方正黑体_GBK" w:eastAsia="方正黑体_GBK" w:cs="方正黑体_GBK"/>
          <w:bCs/>
          <w:color w:val="auto"/>
          <w:kern w:val="0"/>
          <w:sz w:val="31"/>
          <w:szCs w:val="31"/>
          <w:highlight w:val="none"/>
        </w:rPr>
        <w:t>一、收入支出决算总体情况说明</w:t>
      </w:r>
      <w:bookmarkEnd w:id="8"/>
      <w:bookmarkEnd w:id="9"/>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eastAsia="zh-CN"/>
        </w:rPr>
      </w:pPr>
      <w:r>
        <w:rPr>
          <w:rFonts w:hint="default" w:ascii="Times New Roman" w:hAnsi="Times New Roman" w:eastAsia="方正仿宋_GBK" w:cs="Times New Roman"/>
          <w:color w:val="auto"/>
          <w:spacing w:val="0"/>
          <w:sz w:val="31"/>
          <w:szCs w:val="31"/>
          <w:highlight w:val="none"/>
          <w:lang w:eastAsia="zh-CN"/>
        </w:rPr>
        <w:t>2023</w:t>
      </w:r>
      <w:r>
        <w:rPr>
          <w:rFonts w:hint="eastAsia" w:ascii="方正仿宋_GBK" w:hAnsi="方正仿宋_GBK" w:eastAsia="方正仿宋_GBK" w:cs="方正仿宋_GBK"/>
          <w:color w:val="auto"/>
          <w:spacing w:val="0"/>
          <w:sz w:val="31"/>
          <w:szCs w:val="31"/>
          <w:highlight w:val="none"/>
          <w:lang w:eastAsia="zh-CN"/>
        </w:rPr>
        <w:t>年度</w:t>
      </w:r>
      <w:r>
        <w:rPr>
          <w:rFonts w:hint="eastAsia" w:ascii="方正仿宋_GBK" w:hAnsi="方正仿宋_GBK" w:eastAsia="方正仿宋_GBK" w:cs="方正仿宋_GBK"/>
          <w:color w:val="auto"/>
          <w:spacing w:val="0"/>
          <w:sz w:val="31"/>
          <w:szCs w:val="31"/>
          <w:highlight w:val="none"/>
          <w:lang w:val="en-US" w:eastAsia="zh-CN"/>
        </w:rPr>
        <w:t>收入总计</w:t>
      </w:r>
      <w:r>
        <w:rPr>
          <w:rFonts w:hint="eastAsia" w:ascii="Times New Roman" w:hAnsi="Times New Roman" w:eastAsia="方正仿宋_GBK" w:cs="Times New Roman"/>
          <w:color w:val="auto"/>
          <w:spacing w:val="0"/>
          <w:sz w:val="31"/>
          <w:szCs w:val="31"/>
          <w:highlight w:val="none"/>
          <w:lang w:eastAsia="zh-CN"/>
        </w:rPr>
        <w:t>1</w:t>
      </w:r>
      <w:r>
        <w:rPr>
          <w:rFonts w:hint="eastAsia" w:ascii="方正仿宋_GBK" w:hAnsi="方正仿宋_GBK" w:eastAsia="方正仿宋_GBK" w:cs="方正仿宋_GBK"/>
          <w:color w:val="auto"/>
          <w:spacing w:val="0"/>
          <w:sz w:val="31"/>
          <w:szCs w:val="31"/>
          <w:highlight w:val="none"/>
          <w:lang w:eastAsia="zh-CN"/>
        </w:rPr>
        <w:t>,</w:t>
      </w:r>
      <w:r>
        <w:rPr>
          <w:rFonts w:hint="eastAsia" w:ascii="Times New Roman" w:hAnsi="Times New Roman" w:eastAsia="方正仿宋_GBK" w:cs="Times New Roman"/>
          <w:color w:val="auto"/>
          <w:spacing w:val="0"/>
          <w:sz w:val="31"/>
          <w:szCs w:val="31"/>
          <w:highlight w:val="none"/>
          <w:lang w:eastAsia="zh-CN"/>
        </w:rPr>
        <w:t>270</w:t>
      </w:r>
      <w:r>
        <w:rPr>
          <w:rFonts w:hint="eastAsia" w:ascii="方正仿宋_GBK" w:hAnsi="方正仿宋_GBK" w:eastAsia="方正仿宋_GBK" w:cs="方正仿宋_GBK"/>
          <w:color w:val="auto"/>
          <w:spacing w:val="0"/>
          <w:sz w:val="31"/>
          <w:szCs w:val="31"/>
          <w:highlight w:val="none"/>
          <w:lang w:eastAsia="zh-CN"/>
        </w:rPr>
        <w:t>.</w:t>
      </w:r>
      <w:r>
        <w:rPr>
          <w:rFonts w:hint="eastAsia" w:ascii="Times New Roman" w:hAnsi="Times New Roman" w:eastAsia="方正仿宋_GBK" w:cs="Times New Roman"/>
          <w:color w:val="auto"/>
          <w:spacing w:val="0"/>
          <w:sz w:val="31"/>
          <w:szCs w:val="31"/>
          <w:highlight w:val="none"/>
          <w:lang w:eastAsia="zh-CN"/>
        </w:rPr>
        <w:t>12</w:t>
      </w:r>
      <w:r>
        <w:rPr>
          <w:rFonts w:hint="eastAsia" w:ascii="方正仿宋_GBK" w:hAnsi="方正仿宋_GBK" w:eastAsia="方正仿宋_GBK" w:cs="方正仿宋_GBK"/>
          <w:color w:val="auto"/>
          <w:spacing w:val="0"/>
          <w:sz w:val="31"/>
          <w:szCs w:val="31"/>
          <w:highlight w:val="none"/>
          <w:lang w:eastAsia="zh-CN"/>
        </w:rPr>
        <w:t>万元，</w:t>
      </w:r>
      <w:r>
        <w:rPr>
          <w:rFonts w:hint="eastAsia" w:ascii="方正仿宋_GBK" w:hAnsi="方正仿宋_GBK" w:eastAsia="方正仿宋_GBK" w:cs="方正仿宋_GBK"/>
          <w:color w:val="auto"/>
          <w:spacing w:val="0"/>
          <w:sz w:val="31"/>
          <w:szCs w:val="31"/>
          <w:highlight w:val="none"/>
          <w:lang w:val="en-US" w:eastAsia="zh-CN"/>
        </w:rPr>
        <w:t>其中：本年收入合计</w:t>
      </w:r>
      <w:r>
        <w:rPr>
          <w:rFonts w:hint="eastAsia" w:ascii="Times New Roman" w:hAnsi="Times New Roman" w:eastAsia="方正仿宋_GBK" w:cs="Times New Roman"/>
          <w:color w:val="auto"/>
          <w:spacing w:val="0"/>
          <w:sz w:val="31"/>
          <w:szCs w:val="31"/>
          <w:highlight w:val="none"/>
          <w:lang w:eastAsia="zh-CN"/>
        </w:rPr>
        <w:t>1</w:t>
      </w:r>
      <w:r>
        <w:rPr>
          <w:rFonts w:hint="eastAsia" w:ascii="方正仿宋_GBK" w:hAnsi="方正仿宋_GBK" w:eastAsia="方正仿宋_GBK" w:cs="方正仿宋_GBK"/>
          <w:color w:val="auto"/>
          <w:spacing w:val="0"/>
          <w:sz w:val="31"/>
          <w:szCs w:val="31"/>
          <w:highlight w:val="none"/>
          <w:lang w:eastAsia="zh-CN"/>
        </w:rPr>
        <w:t>,</w:t>
      </w:r>
      <w:r>
        <w:rPr>
          <w:rFonts w:hint="eastAsia" w:ascii="Times New Roman" w:hAnsi="Times New Roman" w:eastAsia="方正仿宋_GBK" w:cs="Times New Roman"/>
          <w:color w:val="auto"/>
          <w:spacing w:val="0"/>
          <w:sz w:val="31"/>
          <w:szCs w:val="31"/>
          <w:highlight w:val="none"/>
          <w:lang w:eastAsia="zh-CN"/>
        </w:rPr>
        <w:t>270</w:t>
      </w:r>
      <w:r>
        <w:rPr>
          <w:rFonts w:hint="eastAsia" w:ascii="方正仿宋_GBK" w:hAnsi="方正仿宋_GBK" w:eastAsia="方正仿宋_GBK" w:cs="方正仿宋_GBK"/>
          <w:color w:val="auto"/>
          <w:spacing w:val="0"/>
          <w:sz w:val="31"/>
          <w:szCs w:val="31"/>
          <w:highlight w:val="none"/>
          <w:lang w:eastAsia="zh-CN"/>
        </w:rPr>
        <w:t>.</w:t>
      </w:r>
      <w:r>
        <w:rPr>
          <w:rFonts w:hint="default" w:ascii="Times New Roman" w:hAnsi="Times New Roman" w:eastAsia="方正仿宋_GBK" w:cs="Times New Roman"/>
          <w:color w:val="auto"/>
          <w:spacing w:val="0"/>
          <w:sz w:val="31"/>
          <w:szCs w:val="31"/>
          <w:highlight w:val="none"/>
          <w:lang w:eastAsia="zh-CN"/>
        </w:rPr>
        <w:t>12</w:t>
      </w:r>
      <w:r>
        <w:rPr>
          <w:rFonts w:hint="eastAsia" w:ascii="方正仿宋_GBK" w:hAnsi="方正仿宋_GBK" w:eastAsia="方正仿宋_GBK" w:cs="方正仿宋_GBK"/>
          <w:color w:val="auto"/>
          <w:spacing w:val="0"/>
          <w:sz w:val="31"/>
          <w:szCs w:val="31"/>
          <w:highlight w:val="none"/>
          <w:lang w:eastAsia="zh-CN"/>
        </w:rPr>
        <w:t>万元，使用非财政拨款结余</w:t>
      </w:r>
      <w:r>
        <w:rPr>
          <w:rFonts w:hint="default" w:ascii="Times New Roman" w:hAnsi="Times New Roman" w:eastAsia="方正仿宋_GBK" w:cs="Times New Roman"/>
          <w:color w:val="auto"/>
          <w:spacing w:val="0"/>
          <w:sz w:val="31"/>
          <w:szCs w:val="31"/>
          <w:highlight w:val="none"/>
          <w:lang w:eastAsia="zh-CN"/>
        </w:rPr>
        <w:t>0</w:t>
      </w:r>
      <w:r>
        <w:rPr>
          <w:rFonts w:hint="eastAsia" w:ascii="方正仿宋_GBK" w:hAnsi="方正仿宋_GBK" w:eastAsia="方正仿宋_GBK" w:cs="方正仿宋_GBK"/>
          <w:color w:val="auto"/>
          <w:spacing w:val="0"/>
          <w:sz w:val="31"/>
          <w:szCs w:val="31"/>
          <w:highlight w:val="none"/>
          <w:lang w:eastAsia="zh-CN"/>
        </w:rPr>
        <w:t>.</w:t>
      </w:r>
      <w:r>
        <w:rPr>
          <w:rFonts w:hint="eastAsia" w:ascii="Times New Roman" w:hAnsi="Times New Roman" w:eastAsia="方正仿宋_GBK" w:cs="Times New Roman"/>
          <w:color w:val="auto"/>
          <w:spacing w:val="0"/>
          <w:sz w:val="31"/>
          <w:szCs w:val="31"/>
          <w:highlight w:val="none"/>
          <w:lang w:eastAsia="zh-CN"/>
        </w:rPr>
        <w:t>00</w:t>
      </w:r>
      <w:r>
        <w:rPr>
          <w:rFonts w:hint="eastAsia" w:ascii="方正仿宋_GBK" w:hAnsi="方正仿宋_GBK" w:eastAsia="方正仿宋_GBK" w:cs="方正仿宋_GBK"/>
          <w:color w:val="auto"/>
          <w:spacing w:val="0"/>
          <w:sz w:val="31"/>
          <w:szCs w:val="31"/>
          <w:highlight w:val="none"/>
          <w:lang w:eastAsia="zh-CN"/>
        </w:rPr>
        <w:t>万元，年初结转和结余</w:t>
      </w:r>
      <w:r>
        <w:rPr>
          <w:rFonts w:hint="eastAsia" w:ascii="Times New Roman" w:hAnsi="Times New Roman" w:eastAsia="方正仿宋_GBK" w:cs="Times New Roman"/>
          <w:color w:val="auto"/>
          <w:spacing w:val="0"/>
          <w:sz w:val="31"/>
          <w:szCs w:val="31"/>
          <w:highlight w:val="none"/>
          <w:lang w:eastAsia="zh-CN"/>
        </w:rPr>
        <w:t>0</w:t>
      </w:r>
      <w:r>
        <w:rPr>
          <w:rFonts w:hint="eastAsia" w:ascii="方正仿宋_GBK" w:hAnsi="方正仿宋_GBK" w:eastAsia="方正仿宋_GBK" w:cs="方正仿宋_GBK"/>
          <w:color w:val="auto"/>
          <w:spacing w:val="0"/>
          <w:sz w:val="31"/>
          <w:szCs w:val="31"/>
          <w:highlight w:val="none"/>
          <w:lang w:eastAsia="zh-CN"/>
        </w:rPr>
        <w:t>.</w:t>
      </w:r>
      <w:r>
        <w:rPr>
          <w:rFonts w:hint="eastAsia" w:ascii="Times New Roman" w:hAnsi="Times New Roman" w:eastAsia="方正仿宋_GBK" w:cs="Times New Roman"/>
          <w:color w:val="auto"/>
          <w:spacing w:val="0"/>
          <w:sz w:val="31"/>
          <w:szCs w:val="31"/>
          <w:highlight w:val="none"/>
          <w:lang w:eastAsia="zh-CN"/>
        </w:rPr>
        <w:t>00</w:t>
      </w:r>
      <w:r>
        <w:rPr>
          <w:rFonts w:hint="eastAsia" w:ascii="方正仿宋_GBK" w:hAnsi="方正仿宋_GBK" w:eastAsia="方正仿宋_GBK" w:cs="方正仿宋_GBK"/>
          <w:color w:val="auto"/>
          <w:spacing w:val="0"/>
          <w:sz w:val="31"/>
          <w:szCs w:val="31"/>
          <w:highlight w:val="none"/>
          <w:lang w:eastAsia="zh-CN"/>
        </w:rPr>
        <w:t>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eastAsia="zh-CN"/>
        </w:rPr>
      </w:pPr>
      <w:r>
        <w:rPr>
          <w:rFonts w:hint="eastAsia" w:ascii="Times New Roman" w:hAnsi="Times New Roman" w:eastAsia="方正仿宋_GBK" w:cs="Times New Roman"/>
          <w:color w:val="auto"/>
          <w:spacing w:val="0"/>
          <w:sz w:val="31"/>
          <w:szCs w:val="31"/>
          <w:highlight w:val="none"/>
          <w:lang w:val="en-US" w:eastAsia="zh-CN"/>
        </w:rPr>
        <w:t>2023</w:t>
      </w:r>
      <w:r>
        <w:rPr>
          <w:rFonts w:hint="eastAsia" w:ascii="方正仿宋_GBK" w:hAnsi="方正仿宋_GBK" w:eastAsia="方正仿宋_GBK" w:cs="方正仿宋_GBK"/>
          <w:color w:val="auto"/>
          <w:spacing w:val="0"/>
          <w:sz w:val="31"/>
          <w:szCs w:val="31"/>
          <w:highlight w:val="none"/>
          <w:lang w:eastAsia="zh-CN"/>
        </w:rPr>
        <w:t>年</w:t>
      </w:r>
      <w:r>
        <w:rPr>
          <w:rFonts w:hint="eastAsia" w:ascii="方正仿宋_GBK" w:hAnsi="方正仿宋_GBK" w:eastAsia="方正仿宋_GBK" w:cs="方正仿宋_GBK"/>
          <w:color w:val="auto"/>
          <w:spacing w:val="0"/>
          <w:sz w:val="31"/>
          <w:szCs w:val="31"/>
          <w:highlight w:val="none"/>
          <w:lang w:val="en-US" w:eastAsia="zh-CN"/>
        </w:rPr>
        <w:t>度</w:t>
      </w:r>
      <w:r>
        <w:rPr>
          <w:rFonts w:hint="eastAsia" w:ascii="方正仿宋_GBK" w:hAnsi="方正仿宋_GBK" w:eastAsia="方正仿宋_GBK" w:cs="方正仿宋_GBK"/>
          <w:color w:val="auto"/>
          <w:spacing w:val="0"/>
          <w:sz w:val="31"/>
          <w:szCs w:val="31"/>
          <w:highlight w:val="none"/>
          <w:lang w:eastAsia="zh-CN"/>
        </w:rPr>
        <w:t>支出</w:t>
      </w:r>
      <w:r>
        <w:rPr>
          <w:rFonts w:hint="eastAsia" w:ascii="方正仿宋_GBK" w:hAnsi="方正仿宋_GBK" w:eastAsia="方正仿宋_GBK" w:cs="方正仿宋_GBK"/>
          <w:color w:val="auto"/>
          <w:spacing w:val="0"/>
          <w:sz w:val="31"/>
          <w:szCs w:val="31"/>
          <w:highlight w:val="none"/>
          <w:lang w:val="en-US" w:eastAsia="zh-CN"/>
        </w:rPr>
        <w:t>总计</w:t>
      </w:r>
      <w:r>
        <w:rPr>
          <w:rFonts w:hint="eastAsia" w:ascii="Times New Roman" w:hAnsi="Times New Roman" w:eastAsia="方正仿宋_GBK" w:cs="Times New Roman"/>
          <w:color w:val="auto"/>
          <w:spacing w:val="0"/>
          <w:sz w:val="31"/>
          <w:szCs w:val="31"/>
          <w:highlight w:val="none"/>
          <w:lang w:val="en-US" w:eastAsia="zh-CN"/>
        </w:rPr>
        <w:t>1</w:t>
      </w:r>
      <w:r>
        <w:rPr>
          <w:rFonts w:hint="eastAsia" w:ascii="方正仿宋_GBK" w:hAnsi="方正仿宋_GBK" w:eastAsia="方正仿宋_GBK" w:cs="方正仿宋_GBK"/>
          <w:color w:val="auto"/>
          <w:spacing w:val="0"/>
          <w:sz w:val="31"/>
          <w:szCs w:val="31"/>
          <w:highlight w:val="none"/>
          <w:lang w:eastAsia="zh-CN"/>
        </w:rPr>
        <w:t>,</w:t>
      </w:r>
      <w:r>
        <w:rPr>
          <w:rFonts w:hint="default" w:ascii="Times New Roman" w:hAnsi="Times New Roman" w:eastAsia="方正仿宋_GBK" w:cs="Times New Roman"/>
          <w:color w:val="auto"/>
          <w:spacing w:val="0"/>
          <w:sz w:val="31"/>
          <w:szCs w:val="31"/>
          <w:highlight w:val="none"/>
          <w:lang w:eastAsia="zh-CN"/>
        </w:rPr>
        <w:t>270</w:t>
      </w:r>
      <w:r>
        <w:rPr>
          <w:rFonts w:hint="eastAsia" w:ascii="方正仿宋_GBK" w:hAnsi="方正仿宋_GBK" w:eastAsia="方正仿宋_GBK" w:cs="方正仿宋_GBK"/>
          <w:color w:val="auto"/>
          <w:spacing w:val="0"/>
          <w:sz w:val="31"/>
          <w:szCs w:val="31"/>
          <w:highlight w:val="none"/>
          <w:lang w:eastAsia="zh-CN"/>
        </w:rPr>
        <w:t>.</w:t>
      </w:r>
      <w:r>
        <w:rPr>
          <w:rFonts w:hint="eastAsia" w:ascii="Times New Roman" w:hAnsi="Times New Roman" w:eastAsia="方正仿宋_GBK" w:cs="Times New Roman"/>
          <w:color w:val="auto"/>
          <w:spacing w:val="0"/>
          <w:sz w:val="31"/>
          <w:szCs w:val="31"/>
          <w:highlight w:val="none"/>
          <w:lang w:eastAsia="zh-CN"/>
        </w:rPr>
        <w:t>12</w:t>
      </w:r>
      <w:r>
        <w:rPr>
          <w:rFonts w:hint="eastAsia" w:ascii="方正仿宋_GBK" w:hAnsi="方正仿宋_GBK" w:eastAsia="方正仿宋_GBK" w:cs="方正仿宋_GBK"/>
          <w:color w:val="auto"/>
          <w:spacing w:val="0"/>
          <w:sz w:val="31"/>
          <w:szCs w:val="31"/>
          <w:highlight w:val="none"/>
          <w:lang w:eastAsia="zh-CN"/>
        </w:rPr>
        <w:t>万元，</w:t>
      </w:r>
      <w:r>
        <w:rPr>
          <w:rFonts w:hint="eastAsia" w:ascii="方正仿宋_GBK" w:hAnsi="方正仿宋_GBK" w:eastAsia="方正仿宋_GBK" w:cs="方正仿宋_GBK"/>
          <w:color w:val="auto"/>
          <w:spacing w:val="0"/>
          <w:sz w:val="31"/>
          <w:szCs w:val="31"/>
          <w:highlight w:val="none"/>
          <w:lang w:val="en-US" w:eastAsia="zh-CN"/>
        </w:rPr>
        <w:t>其中：本年支出合计</w:t>
      </w:r>
      <w:r>
        <w:rPr>
          <w:rFonts w:hint="default" w:ascii="Times New Roman" w:hAnsi="Times New Roman" w:eastAsia="方正仿宋_GBK" w:cs="Times New Roman"/>
          <w:color w:val="auto"/>
          <w:spacing w:val="0"/>
          <w:sz w:val="31"/>
          <w:szCs w:val="31"/>
          <w:highlight w:val="none"/>
          <w:lang w:eastAsia="zh-CN"/>
        </w:rPr>
        <w:t>1</w:t>
      </w:r>
      <w:r>
        <w:rPr>
          <w:rFonts w:hint="eastAsia" w:ascii="方正仿宋_GBK" w:hAnsi="方正仿宋_GBK" w:eastAsia="方正仿宋_GBK" w:cs="方正仿宋_GBK"/>
          <w:color w:val="auto"/>
          <w:spacing w:val="0"/>
          <w:sz w:val="31"/>
          <w:szCs w:val="31"/>
          <w:highlight w:val="none"/>
          <w:lang w:eastAsia="zh-CN"/>
        </w:rPr>
        <w:t>,</w:t>
      </w:r>
      <w:r>
        <w:rPr>
          <w:rFonts w:hint="default" w:ascii="Times New Roman" w:hAnsi="Times New Roman" w:eastAsia="方正仿宋_GBK" w:cs="Times New Roman"/>
          <w:color w:val="auto"/>
          <w:spacing w:val="0"/>
          <w:sz w:val="31"/>
          <w:szCs w:val="31"/>
          <w:highlight w:val="none"/>
          <w:lang w:eastAsia="zh-CN"/>
        </w:rPr>
        <w:t>270</w:t>
      </w:r>
      <w:r>
        <w:rPr>
          <w:rFonts w:hint="eastAsia" w:ascii="方正仿宋_GBK" w:hAnsi="方正仿宋_GBK" w:eastAsia="方正仿宋_GBK" w:cs="方正仿宋_GBK"/>
          <w:color w:val="auto"/>
          <w:spacing w:val="0"/>
          <w:sz w:val="31"/>
          <w:szCs w:val="31"/>
          <w:highlight w:val="none"/>
          <w:lang w:eastAsia="zh-CN"/>
        </w:rPr>
        <w:t>.</w:t>
      </w:r>
      <w:r>
        <w:rPr>
          <w:rFonts w:hint="default" w:ascii="Times New Roman" w:hAnsi="Times New Roman" w:eastAsia="方正仿宋_GBK" w:cs="Times New Roman"/>
          <w:color w:val="auto"/>
          <w:spacing w:val="0"/>
          <w:sz w:val="31"/>
          <w:szCs w:val="31"/>
          <w:highlight w:val="none"/>
          <w:lang w:eastAsia="zh-CN"/>
        </w:rPr>
        <w:t>12</w:t>
      </w:r>
      <w:r>
        <w:rPr>
          <w:rFonts w:hint="eastAsia" w:ascii="方正仿宋_GBK" w:hAnsi="方正仿宋_GBK" w:eastAsia="方正仿宋_GBK" w:cs="方正仿宋_GBK"/>
          <w:color w:val="auto"/>
          <w:spacing w:val="0"/>
          <w:sz w:val="31"/>
          <w:szCs w:val="31"/>
          <w:highlight w:val="none"/>
          <w:lang w:eastAsia="zh-CN"/>
        </w:rPr>
        <w:t>万元，</w:t>
      </w:r>
      <w:r>
        <w:rPr>
          <w:rFonts w:hint="eastAsia" w:ascii="方正仿宋_GBK" w:hAnsi="方正仿宋_GBK" w:eastAsia="方正仿宋_GBK" w:cs="方正仿宋_GBK"/>
          <w:color w:val="auto"/>
          <w:spacing w:val="0"/>
          <w:sz w:val="31"/>
          <w:szCs w:val="31"/>
          <w:highlight w:val="none"/>
          <w:lang w:val="en-US" w:eastAsia="zh-CN"/>
        </w:rPr>
        <w:t>结余分配</w:t>
      </w:r>
      <w:r>
        <w:rPr>
          <w:rFonts w:hint="default" w:ascii="Times New Roman" w:hAnsi="Times New Roman" w:eastAsia="方正仿宋_GBK" w:cs="Times New Roman"/>
          <w:color w:val="auto"/>
          <w:spacing w:val="0"/>
          <w:sz w:val="31"/>
          <w:szCs w:val="31"/>
          <w:highlight w:val="none"/>
          <w:lang w:eastAsia="zh-CN"/>
        </w:rPr>
        <w:t>0</w:t>
      </w:r>
      <w:r>
        <w:rPr>
          <w:rFonts w:hint="eastAsia" w:ascii="方正仿宋_GBK" w:hAnsi="方正仿宋_GBK" w:eastAsia="方正仿宋_GBK" w:cs="方正仿宋_GBK"/>
          <w:color w:val="auto"/>
          <w:spacing w:val="0"/>
          <w:sz w:val="31"/>
          <w:szCs w:val="31"/>
          <w:highlight w:val="none"/>
          <w:lang w:eastAsia="zh-CN"/>
        </w:rPr>
        <w:t>.</w:t>
      </w:r>
      <w:r>
        <w:rPr>
          <w:rFonts w:hint="default" w:ascii="Times New Roman" w:hAnsi="Times New Roman" w:eastAsia="方正仿宋_GBK" w:cs="Times New Roman"/>
          <w:color w:val="auto"/>
          <w:spacing w:val="0"/>
          <w:sz w:val="31"/>
          <w:szCs w:val="31"/>
          <w:highlight w:val="none"/>
          <w:lang w:eastAsia="zh-CN"/>
        </w:rPr>
        <w:t>00</w:t>
      </w:r>
      <w:r>
        <w:rPr>
          <w:rFonts w:hint="eastAsia" w:ascii="方正仿宋_GBK" w:hAnsi="方正仿宋_GBK" w:eastAsia="方正仿宋_GBK" w:cs="方正仿宋_GBK"/>
          <w:color w:val="auto"/>
          <w:spacing w:val="0"/>
          <w:sz w:val="31"/>
          <w:szCs w:val="31"/>
          <w:highlight w:val="none"/>
          <w:lang w:eastAsia="zh-CN"/>
        </w:rPr>
        <w:t>万元，年末结转和结余</w:t>
      </w:r>
      <w:r>
        <w:rPr>
          <w:rFonts w:hint="default" w:ascii="Times New Roman" w:hAnsi="Times New Roman" w:eastAsia="方正仿宋_GBK" w:cs="Times New Roman"/>
          <w:color w:val="auto"/>
          <w:spacing w:val="0"/>
          <w:sz w:val="31"/>
          <w:szCs w:val="31"/>
          <w:highlight w:val="none"/>
          <w:lang w:eastAsia="zh-CN"/>
        </w:rPr>
        <w:t>0</w:t>
      </w:r>
      <w:r>
        <w:rPr>
          <w:rFonts w:hint="eastAsia" w:ascii="方正仿宋_GBK" w:hAnsi="方正仿宋_GBK" w:eastAsia="方正仿宋_GBK" w:cs="方正仿宋_GBK"/>
          <w:color w:val="auto"/>
          <w:spacing w:val="0"/>
          <w:sz w:val="31"/>
          <w:szCs w:val="31"/>
          <w:highlight w:val="none"/>
          <w:lang w:eastAsia="zh-CN"/>
        </w:rPr>
        <w:t>.</w:t>
      </w:r>
      <w:r>
        <w:rPr>
          <w:rFonts w:hint="default" w:ascii="Times New Roman" w:hAnsi="Times New Roman" w:eastAsia="方正仿宋_GBK" w:cs="Times New Roman"/>
          <w:color w:val="auto"/>
          <w:spacing w:val="0"/>
          <w:sz w:val="31"/>
          <w:szCs w:val="31"/>
          <w:highlight w:val="none"/>
          <w:lang w:eastAsia="zh-CN"/>
        </w:rPr>
        <w:t>00</w:t>
      </w:r>
      <w:r>
        <w:rPr>
          <w:rFonts w:hint="eastAsia" w:ascii="方正仿宋_GBK" w:hAnsi="方正仿宋_GBK" w:eastAsia="方正仿宋_GBK" w:cs="方正仿宋_GBK"/>
          <w:color w:val="auto"/>
          <w:spacing w:val="0"/>
          <w:sz w:val="31"/>
          <w:szCs w:val="31"/>
          <w:highlight w:val="none"/>
          <w:lang w:eastAsia="zh-CN"/>
        </w:rPr>
        <w:t>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eastAsia="zh-CN"/>
        </w:rPr>
      </w:pPr>
      <w:r>
        <w:rPr>
          <w:rFonts w:hint="eastAsia" w:ascii="方正仿宋_GBK" w:hAnsi="方正仿宋_GBK" w:eastAsia="方正仿宋_GBK" w:cs="方正仿宋_GBK"/>
          <w:color w:val="auto"/>
          <w:spacing w:val="0"/>
          <w:sz w:val="31"/>
          <w:szCs w:val="31"/>
          <w:highlight w:val="none"/>
          <w:lang w:val="en-US" w:eastAsia="zh-CN"/>
        </w:rPr>
        <w:t>收入支出总体与上年相比</w:t>
      </w:r>
      <w:r>
        <w:rPr>
          <w:rFonts w:hint="eastAsia" w:ascii="方正仿宋_GBK" w:hAnsi="方正仿宋_GBK" w:eastAsia="方正仿宋_GBK" w:cs="方正仿宋_GBK"/>
          <w:color w:val="auto"/>
          <w:spacing w:val="0"/>
          <w:sz w:val="31"/>
          <w:szCs w:val="31"/>
          <w:highlight w:val="none"/>
          <w:lang w:eastAsia="zh-CN"/>
        </w:rPr>
        <w:t>，</w:t>
      </w:r>
      <w:r>
        <w:rPr>
          <w:rFonts w:hint="eastAsia" w:ascii="方正仿宋_GBK" w:hAnsi="方正仿宋_GBK" w:eastAsia="方正仿宋_GBK" w:cs="方正仿宋_GBK"/>
          <w:color w:val="auto"/>
          <w:spacing w:val="0"/>
          <w:sz w:val="31"/>
          <w:szCs w:val="31"/>
          <w:highlight w:val="none"/>
          <w:lang w:val="zh-CN" w:eastAsia="zh-CN"/>
        </w:rPr>
        <w:t>增加</w:t>
      </w:r>
      <w:r>
        <w:rPr>
          <w:rFonts w:hint="default" w:ascii="Times New Roman" w:hAnsi="Times New Roman" w:eastAsia="方正仿宋_GBK" w:cs="Times New Roman"/>
          <w:color w:val="auto"/>
          <w:spacing w:val="0"/>
          <w:sz w:val="31"/>
          <w:szCs w:val="31"/>
          <w:highlight w:val="none"/>
          <w:lang w:val="zh-CN" w:eastAsia="zh-CN"/>
        </w:rPr>
        <w:t>4</w:t>
      </w:r>
      <w:r>
        <w:rPr>
          <w:rFonts w:hint="eastAsia" w:ascii="方正仿宋_GBK" w:hAnsi="方正仿宋_GBK" w:eastAsia="方正仿宋_GBK" w:cs="方正仿宋_GBK"/>
          <w:color w:val="auto"/>
          <w:spacing w:val="0"/>
          <w:sz w:val="31"/>
          <w:szCs w:val="31"/>
          <w:highlight w:val="none"/>
          <w:lang w:val="zh-CN" w:eastAsia="zh-CN"/>
        </w:rPr>
        <w:t>.</w:t>
      </w:r>
      <w:r>
        <w:rPr>
          <w:rFonts w:hint="default" w:ascii="Times New Roman" w:hAnsi="Times New Roman" w:eastAsia="方正仿宋_GBK" w:cs="Times New Roman"/>
          <w:color w:val="auto"/>
          <w:spacing w:val="0"/>
          <w:sz w:val="31"/>
          <w:szCs w:val="31"/>
          <w:highlight w:val="none"/>
          <w:lang w:val="zh-CN" w:eastAsia="zh-CN"/>
        </w:rPr>
        <w:t>84</w:t>
      </w:r>
      <w:r>
        <w:rPr>
          <w:rFonts w:hint="eastAsia" w:ascii="方正仿宋_GBK" w:hAnsi="方正仿宋_GBK" w:eastAsia="方正仿宋_GBK" w:cs="方正仿宋_GBK"/>
          <w:color w:val="auto"/>
          <w:spacing w:val="0"/>
          <w:sz w:val="31"/>
          <w:szCs w:val="31"/>
          <w:highlight w:val="none"/>
          <w:lang w:val="zh-CN" w:eastAsia="zh-CN"/>
        </w:rPr>
        <w:t>万元</w:t>
      </w:r>
      <w:r>
        <w:rPr>
          <w:rFonts w:hint="eastAsia" w:ascii="方正仿宋_GBK" w:hAnsi="方正仿宋_GBK" w:eastAsia="方正仿宋_GBK" w:cs="方正仿宋_GBK"/>
          <w:color w:val="auto"/>
          <w:spacing w:val="0"/>
          <w:sz w:val="31"/>
          <w:szCs w:val="31"/>
          <w:highlight w:val="none"/>
          <w:lang w:eastAsia="zh-CN"/>
        </w:rPr>
        <w:t>，</w:t>
      </w:r>
      <w:r>
        <w:rPr>
          <w:rFonts w:hint="eastAsia" w:ascii="方正仿宋_GBK" w:hAnsi="方正仿宋_GBK" w:eastAsia="方正仿宋_GBK" w:cs="方正仿宋_GBK"/>
          <w:color w:val="auto"/>
          <w:spacing w:val="0"/>
          <w:sz w:val="31"/>
          <w:szCs w:val="31"/>
          <w:highlight w:val="none"/>
          <w:lang w:val="zh-CN" w:eastAsia="zh-CN"/>
        </w:rPr>
        <w:t>增长</w:t>
      </w:r>
      <w:r>
        <w:rPr>
          <w:rFonts w:hint="default" w:ascii="Times New Roman" w:hAnsi="Times New Roman" w:eastAsia="方正仿宋_GBK" w:cs="Times New Roman"/>
          <w:color w:val="auto"/>
          <w:spacing w:val="0"/>
          <w:sz w:val="31"/>
          <w:szCs w:val="31"/>
          <w:highlight w:val="none"/>
          <w:lang w:val="zh-CN" w:eastAsia="zh-CN"/>
        </w:rPr>
        <w:t>0</w:t>
      </w:r>
      <w:r>
        <w:rPr>
          <w:rFonts w:hint="eastAsia" w:ascii="方正仿宋_GBK" w:hAnsi="方正仿宋_GBK" w:eastAsia="方正仿宋_GBK" w:cs="方正仿宋_GBK"/>
          <w:color w:val="auto"/>
          <w:spacing w:val="0"/>
          <w:sz w:val="31"/>
          <w:szCs w:val="31"/>
          <w:highlight w:val="none"/>
          <w:lang w:val="zh-CN" w:eastAsia="zh-CN"/>
        </w:rPr>
        <w:t>.</w:t>
      </w:r>
      <w:r>
        <w:rPr>
          <w:rFonts w:hint="default" w:ascii="Times New Roman" w:hAnsi="Times New Roman" w:eastAsia="方正仿宋_GBK" w:cs="Times New Roman"/>
          <w:color w:val="auto"/>
          <w:spacing w:val="0"/>
          <w:sz w:val="31"/>
          <w:szCs w:val="31"/>
          <w:highlight w:val="none"/>
          <w:lang w:val="zh-CN" w:eastAsia="zh-CN"/>
        </w:rPr>
        <w:t>3</w:t>
      </w:r>
      <w:r>
        <w:rPr>
          <w:rFonts w:hint="eastAsia" w:ascii="Times New Roman" w:hAnsi="Times New Roman" w:eastAsia="方正仿宋_GBK" w:cs="Times New Roman"/>
          <w:color w:val="auto"/>
          <w:spacing w:val="0"/>
          <w:sz w:val="31"/>
          <w:szCs w:val="31"/>
          <w:highlight w:val="none"/>
          <w:lang w:val="zh-CN" w:eastAsia="zh-CN"/>
        </w:rPr>
        <w:t>8</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方正仿宋_GBK" w:hAnsi="方正仿宋_GBK" w:eastAsia="方正仿宋_GBK" w:cs="方正仿宋_GBK"/>
          <w:color w:val="auto"/>
          <w:spacing w:val="0"/>
          <w:sz w:val="31"/>
          <w:szCs w:val="31"/>
          <w:highlight w:val="none"/>
          <w:lang w:eastAsia="zh-CN"/>
        </w:rPr>
        <w:t>，主要原因是：</w:t>
      </w:r>
      <w:r>
        <w:rPr>
          <w:rFonts w:hint="eastAsia" w:ascii="方正仿宋_GBK" w:hAnsi="方正仿宋_GBK" w:eastAsia="方正仿宋_GBK" w:cs="方正仿宋_GBK"/>
          <w:color w:val="000000"/>
          <w:sz w:val="31"/>
          <w:szCs w:val="31"/>
          <w:highlight w:val="none"/>
        </w:rPr>
        <w:t>本年度人员调资增薪；社保医保公积金基数调增。</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rPr>
      </w:pPr>
      <w:bookmarkStart w:id="10" w:name="_Toc12142"/>
      <w:bookmarkStart w:id="11" w:name="_Toc1979"/>
      <w:r>
        <w:rPr>
          <w:rFonts w:hint="eastAsia" w:ascii="方正黑体_GBK" w:hAnsi="方正黑体_GBK" w:eastAsia="方正黑体_GBK" w:cs="方正黑体_GBK"/>
          <w:bCs/>
          <w:color w:val="auto"/>
          <w:kern w:val="0"/>
          <w:sz w:val="31"/>
          <w:szCs w:val="31"/>
          <w:highlight w:val="none"/>
          <w:lang w:eastAsia="zh-CN"/>
        </w:rPr>
        <w:t>二、</w:t>
      </w:r>
      <w:r>
        <w:rPr>
          <w:rFonts w:hint="eastAsia" w:ascii="方正黑体_GBK" w:hAnsi="方正黑体_GBK" w:eastAsia="方正黑体_GBK" w:cs="方正黑体_GBK"/>
          <w:bCs/>
          <w:color w:val="auto"/>
          <w:kern w:val="0"/>
          <w:sz w:val="31"/>
          <w:szCs w:val="31"/>
          <w:highlight w:val="none"/>
        </w:rPr>
        <w:t>收入</w:t>
      </w:r>
      <w:r>
        <w:rPr>
          <w:rFonts w:hint="eastAsia" w:ascii="方正黑体_GBK" w:hAnsi="方正黑体_GBK" w:eastAsia="方正黑体_GBK" w:cs="方正黑体_GBK"/>
          <w:bCs/>
          <w:color w:val="auto"/>
          <w:kern w:val="0"/>
          <w:sz w:val="31"/>
          <w:szCs w:val="31"/>
          <w:highlight w:val="none"/>
          <w:lang w:eastAsia="zh-CN"/>
        </w:rPr>
        <w:t>决算</w:t>
      </w:r>
      <w:r>
        <w:rPr>
          <w:rFonts w:hint="eastAsia" w:ascii="方正黑体_GBK" w:hAnsi="方正黑体_GBK" w:eastAsia="方正黑体_GBK" w:cs="方正黑体_GBK"/>
          <w:bCs/>
          <w:color w:val="auto"/>
          <w:kern w:val="0"/>
          <w:sz w:val="31"/>
          <w:szCs w:val="31"/>
          <w:highlight w:val="none"/>
        </w:rPr>
        <w:t>情况说明</w:t>
      </w:r>
      <w:bookmarkEnd w:id="10"/>
      <w:bookmarkEnd w:id="11"/>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t>本年收入</w:t>
      </w:r>
      <w:r>
        <w:rPr>
          <w:rFonts w:hint="default" w:ascii="Times New Roman" w:hAnsi="Times New Roman" w:eastAsia="方正仿宋_GBK" w:cs="Times New Roman"/>
          <w:color w:val="auto"/>
          <w:sz w:val="31"/>
          <w:szCs w:val="31"/>
          <w:highlight w:val="none"/>
          <w:lang w:eastAsia="zh-CN"/>
        </w:rPr>
        <w:t>1</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eastAsia="zh-CN"/>
        </w:rPr>
        <w:t>270</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eastAsia="zh-CN"/>
        </w:rPr>
        <w:t>12</w:t>
      </w:r>
      <w:r>
        <w:rPr>
          <w:rFonts w:hint="eastAsia" w:ascii="方正仿宋_GBK" w:hAnsi="方正仿宋_GBK" w:eastAsia="方正仿宋_GBK" w:cs="方正仿宋_GBK"/>
          <w:color w:val="auto"/>
          <w:sz w:val="31"/>
          <w:szCs w:val="31"/>
          <w:highlight w:val="none"/>
        </w:rPr>
        <w:t>万元，其中：财政拨款收入</w:t>
      </w:r>
      <w:r>
        <w:rPr>
          <w:rFonts w:hint="default" w:ascii="Times New Roman" w:hAnsi="Times New Roman" w:eastAsia="方正仿宋_GBK" w:cs="Times New Roman"/>
          <w:color w:val="auto"/>
          <w:sz w:val="31"/>
          <w:szCs w:val="31"/>
          <w:highlight w:val="none"/>
          <w:lang w:eastAsia="zh-CN"/>
        </w:rPr>
        <w:t>1</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eastAsia="zh-CN"/>
        </w:rPr>
        <w:t>270</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eastAsia="zh-CN"/>
        </w:rPr>
        <w:t>12</w:t>
      </w:r>
      <w:r>
        <w:rPr>
          <w:rFonts w:hint="eastAsia" w:ascii="方正仿宋_GBK" w:hAnsi="方正仿宋_GBK" w:eastAsia="方正仿宋_GBK" w:cs="方正仿宋_GBK"/>
          <w:color w:val="auto"/>
          <w:sz w:val="31"/>
          <w:szCs w:val="31"/>
          <w:highlight w:val="none"/>
        </w:rPr>
        <w:t>万元，占</w:t>
      </w:r>
      <w:r>
        <w:rPr>
          <w:rFonts w:hint="default" w:ascii="Times New Roman" w:hAnsi="Times New Roman" w:eastAsia="方正仿宋_GBK" w:cs="Times New Roman"/>
          <w:color w:val="auto"/>
          <w:sz w:val="31"/>
          <w:szCs w:val="31"/>
          <w:highlight w:val="none"/>
          <w:lang w:val="zh-CN"/>
        </w:rPr>
        <w:t>100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00</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；上级补助收入</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rPr>
        <w:t>万元，占</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；事业收入</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rPr>
        <w:t>万元，占</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；经营收入</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rPr>
        <w:t>万元，占</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w:t>
      </w:r>
      <w:r>
        <w:rPr>
          <w:rFonts w:hint="eastAsia" w:ascii="方正仿宋_GBK" w:hAnsi="方正仿宋_GBK" w:eastAsia="方正仿宋_GBK" w:cs="方正仿宋_GBK"/>
          <w:color w:val="auto"/>
          <w:sz w:val="31"/>
          <w:szCs w:val="31"/>
          <w:highlight w:val="none"/>
          <w:lang w:eastAsia="zh-CN"/>
        </w:rPr>
        <w:t>附属单位上缴收入</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rPr>
        <w:t>万元，占</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；其他收入</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rPr>
        <w:t>万元，占</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bookmarkStart w:id="12" w:name="_Toc27961"/>
      <w:bookmarkStart w:id="13" w:name="_Toc13201"/>
      <w:r>
        <w:rPr>
          <w:rFonts w:hint="eastAsia" w:ascii="方正黑体_GBK" w:hAnsi="方正黑体_GBK" w:eastAsia="方正黑体_GBK" w:cs="方正黑体_GBK"/>
          <w:bCs/>
          <w:color w:val="auto"/>
          <w:kern w:val="0"/>
          <w:sz w:val="31"/>
          <w:szCs w:val="31"/>
          <w:highlight w:val="none"/>
          <w:lang w:eastAsia="zh-CN"/>
        </w:rPr>
        <w:t>三、支出决算情况说明</w:t>
      </w:r>
      <w:bookmarkEnd w:id="12"/>
      <w:bookmarkEnd w:id="13"/>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eastAsia="zh-CN"/>
        </w:rPr>
        <w:t>本年支出</w:t>
      </w:r>
      <w:r>
        <w:rPr>
          <w:rFonts w:hint="default" w:ascii="Times New Roman" w:hAnsi="Times New Roman" w:eastAsia="方正仿宋_GBK" w:cs="Times New Roman"/>
          <w:color w:val="auto"/>
          <w:sz w:val="31"/>
          <w:szCs w:val="31"/>
          <w:highlight w:val="none"/>
          <w:lang w:eastAsia="zh-CN"/>
        </w:rPr>
        <w:t>1</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eastAsia="zh-CN"/>
        </w:rPr>
        <w:t>270</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eastAsia="zh-CN"/>
        </w:rPr>
        <w:t>12</w:t>
      </w:r>
      <w:r>
        <w:rPr>
          <w:rFonts w:hint="eastAsia" w:ascii="方正仿宋_GBK" w:hAnsi="方正仿宋_GBK" w:eastAsia="方正仿宋_GBK" w:cs="方正仿宋_GBK"/>
          <w:color w:val="auto"/>
          <w:sz w:val="31"/>
          <w:szCs w:val="31"/>
          <w:highlight w:val="none"/>
          <w:lang w:val="zh-CN" w:eastAsia="zh-CN"/>
        </w:rPr>
        <w:t>万元，其中：基本支出</w:t>
      </w:r>
      <w:r>
        <w:rPr>
          <w:rFonts w:hint="default" w:ascii="Times New Roman" w:hAnsi="Times New Roman" w:eastAsia="方正仿宋_GBK" w:cs="Times New Roman"/>
          <w:color w:val="auto"/>
          <w:sz w:val="31"/>
          <w:szCs w:val="31"/>
          <w:highlight w:val="none"/>
          <w:lang w:val="zh-CN" w:eastAsia="zh-CN"/>
        </w:rPr>
        <w:t>1</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229</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86</w:t>
      </w:r>
      <w:r>
        <w:rPr>
          <w:rFonts w:hint="eastAsia" w:ascii="方正仿宋_GBK" w:hAnsi="方正仿宋_GBK" w:eastAsia="方正仿宋_GBK" w:cs="方正仿宋_GBK"/>
          <w:color w:val="auto"/>
          <w:sz w:val="31"/>
          <w:szCs w:val="31"/>
          <w:highlight w:val="none"/>
          <w:lang w:val="zh-CN" w:eastAsia="zh-CN"/>
        </w:rPr>
        <w:t>万元，占</w:t>
      </w:r>
      <w:r>
        <w:rPr>
          <w:rFonts w:hint="eastAsia" w:ascii="Times New Roman" w:hAnsi="Times New Roman" w:eastAsia="方正仿宋_GBK" w:cs="Times New Roman"/>
          <w:color w:val="auto"/>
          <w:sz w:val="31"/>
          <w:szCs w:val="31"/>
          <w:highlight w:val="none"/>
          <w:lang w:val="zh-CN" w:eastAsia="zh-CN"/>
        </w:rPr>
        <w:t>96</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83</w:t>
      </w:r>
      <w:r>
        <w:rPr>
          <w:rFonts w:hint="eastAsia" w:ascii="方正仿宋_GBK" w:hAnsi="方正仿宋_GBK" w:eastAsia="方正仿宋_GBK" w:cs="方正仿宋_GBK"/>
          <w:color w:val="auto"/>
          <w:sz w:val="31"/>
          <w:szCs w:val="31"/>
          <w:highlight w:val="none"/>
          <w:lang w:val="zh-CN" w:eastAsia="zh-CN"/>
        </w:rPr>
        <w:t>%；项目支出</w:t>
      </w:r>
      <w:r>
        <w:rPr>
          <w:rFonts w:hint="default" w:ascii="Times New Roman" w:hAnsi="Times New Roman" w:eastAsia="方正仿宋_GBK" w:cs="Times New Roman"/>
          <w:color w:val="auto"/>
          <w:sz w:val="31"/>
          <w:szCs w:val="31"/>
          <w:highlight w:val="none"/>
          <w:lang w:val="zh-CN" w:eastAsia="zh-CN"/>
        </w:rPr>
        <w:t>40</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27</w:t>
      </w:r>
      <w:r>
        <w:rPr>
          <w:rFonts w:hint="eastAsia" w:ascii="方正仿宋_GBK" w:hAnsi="方正仿宋_GBK" w:eastAsia="方正仿宋_GBK" w:cs="方正仿宋_GBK"/>
          <w:color w:val="auto"/>
          <w:sz w:val="31"/>
          <w:szCs w:val="31"/>
          <w:highlight w:val="none"/>
          <w:lang w:val="zh-CN" w:eastAsia="zh-CN"/>
        </w:rPr>
        <w:t>万元，占</w:t>
      </w:r>
      <w:r>
        <w:rPr>
          <w:rFonts w:hint="eastAsia" w:ascii="Times New Roman" w:hAnsi="Times New Roman" w:eastAsia="方正仿宋_GBK" w:cs="Times New Roman"/>
          <w:color w:val="auto"/>
          <w:sz w:val="31"/>
          <w:szCs w:val="31"/>
          <w:highlight w:val="none"/>
          <w:lang w:val="zh-CN" w:eastAsia="zh-CN"/>
        </w:rPr>
        <w:t>3</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17</w:t>
      </w:r>
      <w:r>
        <w:rPr>
          <w:rFonts w:hint="eastAsia" w:ascii="方正仿宋_GBK" w:hAnsi="方正仿宋_GBK" w:eastAsia="方正仿宋_GBK" w:cs="方正仿宋_GBK"/>
          <w:color w:val="auto"/>
          <w:sz w:val="31"/>
          <w:szCs w:val="31"/>
          <w:highlight w:val="none"/>
          <w:lang w:val="zh-CN" w:eastAsia="zh-CN"/>
        </w:rPr>
        <w:t>%；上缴上级支出</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eastAsia="zh-CN"/>
        </w:rPr>
        <w:t>万元，占</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eastAsia="zh-CN"/>
        </w:rPr>
        <w:t>%；经营支出</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eastAsia="zh-CN"/>
        </w:rPr>
        <w:t>万元，占</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eastAsia="zh-CN"/>
        </w:rPr>
        <w:t>%；对附属单位补助支出</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eastAsia="zh-CN"/>
        </w:rPr>
        <w:t>万元，占</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黑体" w:hAnsi="黑体" w:eastAsia="黑体" w:cs="宋体"/>
          <w:bCs/>
          <w:color w:val="auto"/>
          <w:kern w:val="0"/>
          <w:sz w:val="31"/>
          <w:szCs w:val="31"/>
          <w:highlight w:val="none"/>
          <w:lang w:eastAsia="zh-CN"/>
        </w:rPr>
      </w:pPr>
      <w:bookmarkStart w:id="14" w:name="_Toc4393"/>
      <w:bookmarkStart w:id="15" w:name="_Toc26564"/>
      <w:r>
        <w:rPr>
          <w:rFonts w:hint="eastAsia" w:ascii="方正黑体_GBK" w:hAnsi="方正黑体_GBK" w:eastAsia="方正黑体_GBK" w:cs="方正黑体_GBK"/>
          <w:bCs/>
          <w:color w:val="auto"/>
          <w:kern w:val="0"/>
          <w:sz w:val="31"/>
          <w:szCs w:val="31"/>
          <w:highlight w:val="none"/>
          <w:lang w:eastAsia="zh-CN"/>
        </w:rPr>
        <w:t>四、财政拨款收入支出决算总体情况说明</w:t>
      </w:r>
      <w:bookmarkEnd w:id="14"/>
      <w:bookmarkEnd w:id="15"/>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eastAsia="zh-CN"/>
        </w:rPr>
      </w:pPr>
      <w:r>
        <w:rPr>
          <w:rFonts w:hint="default" w:ascii="Times New Roman" w:hAnsi="Times New Roman" w:eastAsia="方正仿宋_GBK" w:cs="Times New Roman"/>
          <w:color w:val="auto"/>
          <w:spacing w:val="0"/>
          <w:sz w:val="31"/>
          <w:szCs w:val="31"/>
          <w:highlight w:val="none"/>
          <w:lang w:eastAsia="zh-CN"/>
        </w:rPr>
        <w:t>2023</w:t>
      </w:r>
      <w:r>
        <w:rPr>
          <w:rFonts w:hint="eastAsia" w:ascii="方正仿宋_GBK" w:hAnsi="方正仿宋_GBK" w:eastAsia="方正仿宋_GBK" w:cs="方正仿宋_GBK"/>
          <w:color w:val="auto"/>
          <w:spacing w:val="0"/>
          <w:sz w:val="31"/>
          <w:szCs w:val="31"/>
          <w:highlight w:val="none"/>
          <w:lang w:eastAsia="zh-CN"/>
        </w:rPr>
        <w:t>年度财政拨款收入</w:t>
      </w:r>
      <w:r>
        <w:rPr>
          <w:rFonts w:hint="eastAsia" w:ascii="方正仿宋_GBK" w:hAnsi="方正仿宋_GBK" w:eastAsia="方正仿宋_GBK" w:cs="方正仿宋_GBK"/>
          <w:color w:val="auto"/>
          <w:spacing w:val="0"/>
          <w:sz w:val="31"/>
          <w:szCs w:val="31"/>
          <w:highlight w:val="none"/>
          <w:lang w:val="en-US" w:eastAsia="zh-CN"/>
        </w:rPr>
        <w:t>总计</w:t>
      </w:r>
      <w:r>
        <w:rPr>
          <w:rFonts w:hint="default" w:ascii="Times New Roman" w:hAnsi="Times New Roman" w:eastAsia="方正仿宋_GBK" w:cs="Times New Roman"/>
          <w:color w:val="auto"/>
          <w:sz w:val="31"/>
          <w:szCs w:val="31"/>
          <w:highlight w:val="none"/>
          <w:lang w:eastAsia="zh-CN"/>
        </w:rPr>
        <w:t>1</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eastAsia="zh-CN"/>
        </w:rPr>
        <w:t>270</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eastAsia="zh-CN"/>
        </w:rPr>
        <w:t>12</w:t>
      </w:r>
      <w:r>
        <w:rPr>
          <w:rFonts w:hint="eastAsia" w:ascii="方正仿宋_GBK" w:hAnsi="方正仿宋_GBK" w:eastAsia="方正仿宋_GBK" w:cs="方正仿宋_GBK"/>
          <w:color w:val="auto"/>
          <w:spacing w:val="0"/>
          <w:sz w:val="31"/>
          <w:szCs w:val="31"/>
          <w:highlight w:val="none"/>
          <w:lang w:eastAsia="zh-CN"/>
        </w:rPr>
        <w:t>万元，</w:t>
      </w:r>
      <w:r>
        <w:rPr>
          <w:rFonts w:hint="eastAsia" w:ascii="方正仿宋_GBK" w:hAnsi="方正仿宋_GBK" w:eastAsia="方正仿宋_GBK" w:cs="方正仿宋_GBK"/>
          <w:color w:val="auto"/>
          <w:spacing w:val="0"/>
          <w:sz w:val="31"/>
          <w:szCs w:val="31"/>
          <w:highlight w:val="none"/>
          <w:lang w:val="en-US" w:eastAsia="zh-CN"/>
        </w:rPr>
        <w:t>其中：年初财政拨款结转和结余</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pacing w:val="0"/>
          <w:sz w:val="31"/>
          <w:szCs w:val="31"/>
          <w:highlight w:val="none"/>
          <w:lang w:eastAsia="zh-CN"/>
        </w:rPr>
        <w:t>万元，</w:t>
      </w:r>
      <w:r>
        <w:rPr>
          <w:rFonts w:hint="eastAsia" w:ascii="方正仿宋_GBK" w:hAnsi="方正仿宋_GBK" w:eastAsia="方正仿宋_GBK" w:cs="方正仿宋_GBK"/>
          <w:color w:val="auto"/>
          <w:spacing w:val="0"/>
          <w:sz w:val="31"/>
          <w:szCs w:val="31"/>
          <w:highlight w:val="none"/>
          <w:lang w:val="en-US" w:eastAsia="zh-CN"/>
        </w:rPr>
        <w:t>本年财政拨款收入</w:t>
      </w:r>
      <w:r>
        <w:rPr>
          <w:rFonts w:hint="default" w:ascii="Times New Roman" w:hAnsi="Times New Roman" w:eastAsia="方正仿宋_GBK" w:cs="Times New Roman"/>
          <w:color w:val="auto"/>
          <w:sz w:val="31"/>
          <w:szCs w:val="31"/>
          <w:highlight w:val="none"/>
          <w:lang w:eastAsia="zh-CN"/>
        </w:rPr>
        <w:t>1</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eastAsia="zh-CN"/>
        </w:rPr>
        <w:t>270</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eastAsia="zh-CN"/>
        </w:rPr>
        <w:t>12</w:t>
      </w:r>
      <w:r>
        <w:rPr>
          <w:rFonts w:hint="eastAsia" w:ascii="方正仿宋_GBK" w:hAnsi="方正仿宋_GBK" w:eastAsia="方正仿宋_GBK" w:cs="方正仿宋_GBK"/>
          <w:color w:val="auto"/>
          <w:spacing w:val="0"/>
          <w:sz w:val="31"/>
          <w:szCs w:val="31"/>
          <w:highlight w:val="none"/>
          <w:lang w:eastAsia="zh-CN"/>
        </w:rPr>
        <w:t>万元。财政拨款支出</w:t>
      </w:r>
      <w:r>
        <w:rPr>
          <w:rFonts w:hint="eastAsia" w:ascii="方正仿宋_GBK" w:hAnsi="方正仿宋_GBK" w:eastAsia="方正仿宋_GBK" w:cs="方正仿宋_GBK"/>
          <w:color w:val="auto"/>
          <w:spacing w:val="0"/>
          <w:sz w:val="31"/>
          <w:szCs w:val="31"/>
          <w:highlight w:val="none"/>
          <w:lang w:val="en-US" w:eastAsia="zh-CN"/>
        </w:rPr>
        <w:t>总计</w:t>
      </w:r>
      <w:r>
        <w:rPr>
          <w:rFonts w:hint="default" w:ascii="Times New Roman" w:hAnsi="Times New Roman" w:eastAsia="方正仿宋_GBK" w:cs="Times New Roman"/>
          <w:color w:val="auto"/>
          <w:sz w:val="31"/>
          <w:szCs w:val="31"/>
          <w:highlight w:val="none"/>
          <w:lang w:eastAsia="zh-CN"/>
        </w:rPr>
        <w:t>1</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eastAsia="zh-CN"/>
        </w:rPr>
        <w:t>270</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eastAsia="zh-CN"/>
        </w:rPr>
        <w:t>12</w:t>
      </w:r>
      <w:r>
        <w:rPr>
          <w:rFonts w:hint="eastAsia" w:ascii="方正仿宋_GBK" w:hAnsi="方正仿宋_GBK" w:eastAsia="方正仿宋_GBK" w:cs="方正仿宋_GBK"/>
          <w:color w:val="auto"/>
          <w:spacing w:val="0"/>
          <w:sz w:val="31"/>
          <w:szCs w:val="31"/>
          <w:highlight w:val="none"/>
          <w:lang w:eastAsia="zh-CN"/>
        </w:rPr>
        <w:t>万元，</w:t>
      </w:r>
      <w:r>
        <w:rPr>
          <w:rFonts w:hint="eastAsia" w:ascii="方正仿宋_GBK" w:hAnsi="方正仿宋_GBK" w:eastAsia="方正仿宋_GBK" w:cs="方正仿宋_GBK"/>
          <w:color w:val="auto"/>
          <w:spacing w:val="0"/>
          <w:sz w:val="31"/>
          <w:szCs w:val="31"/>
          <w:highlight w:val="none"/>
          <w:lang w:val="en-US" w:eastAsia="zh-CN"/>
        </w:rPr>
        <w:t>其中：年末财政拨款结转和结余</w:t>
      </w:r>
      <w:r>
        <w:rPr>
          <w:rFonts w:hint="eastAsia"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pacing w:val="0"/>
          <w:sz w:val="31"/>
          <w:szCs w:val="31"/>
          <w:highlight w:val="none"/>
          <w:lang w:eastAsia="zh-CN"/>
        </w:rPr>
        <w:t>万元，</w:t>
      </w:r>
      <w:r>
        <w:rPr>
          <w:rFonts w:hint="eastAsia" w:ascii="方正仿宋_GBK" w:hAnsi="方正仿宋_GBK" w:eastAsia="方正仿宋_GBK" w:cs="方正仿宋_GBK"/>
          <w:color w:val="auto"/>
          <w:spacing w:val="0"/>
          <w:sz w:val="31"/>
          <w:szCs w:val="31"/>
          <w:highlight w:val="none"/>
          <w:lang w:val="en-US" w:eastAsia="zh-CN"/>
        </w:rPr>
        <w:t>本年财政拨款支出</w:t>
      </w:r>
      <w:r>
        <w:rPr>
          <w:rFonts w:hint="default" w:ascii="Times New Roman" w:hAnsi="Times New Roman" w:eastAsia="方正仿宋_GBK" w:cs="Times New Roman"/>
          <w:color w:val="auto"/>
          <w:sz w:val="31"/>
          <w:szCs w:val="31"/>
          <w:highlight w:val="none"/>
          <w:lang w:eastAsia="zh-CN"/>
        </w:rPr>
        <w:t>1</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eastAsia="zh-CN"/>
        </w:rPr>
        <w:t>270</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eastAsia="zh-CN"/>
        </w:rPr>
        <w:t>12</w:t>
      </w:r>
      <w:r>
        <w:rPr>
          <w:rFonts w:hint="eastAsia" w:ascii="方正仿宋_GBK" w:hAnsi="方正仿宋_GBK" w:eastAsia="方正仿宋_GBK" w:cs="方正仿宋_GBK"/>
          <w:color w:val="auto"/>
          <w:spacing w:val="0"/>
          <w:sz w:val="31"/>
          <w:szCs w:val="31"/>
          <w:highlight w:val="none"/>
          <w:lang w:eastAsia="zh-CN"/>
        </w:rPr>
        <w:t>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spacing w:val="0"/>
          <w:sz w:val="31"/>
          <w:szCs w:val="31"/>
          <w:highlight w:val="none"/>
          <w:lang w:val="en-US" w:eastAsia="zh-CN"/>
        </w:rPr>
      </w:pPr>
      <w:r>
        <w:rPr>
          <w:rFonts w:hint="eastAsia" w:ascii="方正仿宋_GBK" w:hAnsi="方正仿宋_GBK" w:eastAsia="方正仿宋_GBK" w:cs="方正仿宋_GBK"/>
          <w:color w:val="auto"/>
          <w:spacing w:val="0"/>
          <w:sz w:val="31"/>
          <w:szCs w:val="31"/>
          <w:highlight w:val="none"/>
          <w:lang w:eastAsia="zh-CN"/>
        </w:rPr>
        <w:t>财政拨款收入支出总体与上年相比</w:t>
      </w:r>
      <w:r>
        <w:rPr>
          <w:rFonts w:hint="eastAsia" w:ascii="方正仿宋_GBK" w:hAnsi="方正仿宋_GBK" w:eastAsia="方正仿宋_GBK" w:cs="方正仿宋_GBK"/>
          <w:color w:val="auto"/>
          <w:spacing w:val="0"/>
          <w:sz w:val="31"/>
          <w:szCs w:val="31"/>
          <w:highlight w:val="none"/>
          <w:lang w:val="en-US" w:eastAsia="zh-CN"/>
        </w:rPr>
        <w:t>,</w:t>
      </w:r>
      <w:r>
        <w:rPr>
          <w:rFonts w:hint="eastAsia" w:ascii="方正仿宋_GBK" w:hAnsi="方正仿宋_GBK" w:eastAsia="方正仿宋_GBK" w:cs="方正仿宋_GBK"/>
          <w:color w:val="auto"/>
          <w:spacing w:val="0"/>
          <w:sz w:val="31"/>
          <w:szCs w:val="31"/>
          <w:highlight w:val="none"/>
          <w:lang w:val="zh-CN" w:eastAsia="zh-CN"/>
        </w:rPr>
        <w:t>增加</w:t>
      </w:r>
      <w:r>
        <w:rPr>
          <w:rFonts w:hint="default" w:ascii="Times New Roman" w:hAnsi="Times New Roman" w:eastAsia="方正仿宋_GBK" w:cs="Times New Roman"/>
          <w:color w:val="auto"/>
          <w:spacing w:val="0"/>
          <w:sz w:val="31"/>
          <w:szCs w:val="31"/>
          <w:highlight w:val="none"/>
          <w:lang w:val="zh-CN" w:eastAsia="zh-CN"/>
        </w:rPr>
        <w:t>4</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Times New Roman" w:hAnsi="Times New Roman" w:eastAsia="方正仿宋_GBK" w:cs="Times New Roman"/>
          <w:color w:val="auto"/>
          <w:spacing w:val="0"/>
          <w:sz w:val="31"/>
          <w:szCs w:val="31"/>
          <w:highlight w:val="none"/>
          <w:lang w:val="zh-CN" w:eastAsia="zh-CN"/>
        </w:rPr>
        <w:t>84</w:t>
      </w:r>
      <w:r>
        <w:rPr>
          <w:rFonts w:hint="eastAsia" w:ascii="方正仿宋_GBK" w:hAnsi="方正仿宋_GBK" w:eastAsia="方正仿宋_GBK" w:cs="方正仿宋_GBK"/>
          <w:color w:val="auto"/>
          <w:spacing w:val="0"/>
          <w:sz w:val="31"/>
          <w:szCs w:val="31"/>
          <w:highlight w:val="none"/>
          <w:lang w:val="zh-CN" w:eastAsia="zh-CN"/>
        </w:rPr>
        <w:t>万元</w:t>
      </w:r>
      <w:r>
        <w:rPr>
          <w:rFonts w:hint="eastAsia" w:ascii="方正仿宋_GBK" w:hAnsi="方正仿宋_GBK" w:eastAsia="方正仿宋_GBK" w:cs="方正仿宋_GBK"/>
          <w:color w:val="auto"/>
          <w:spacing w:val="0"/>
          <w:sz w:val="31"/>
          <w:szCs w:val="31"/>
          <w:highlight w:val="none"/>
          <w:lang w:eastAsia="zh-CN"/>
        </w:rPr>
        <w:t>，</w:t>
      </w:r>
      <w:r>
        <w:rPr>
          <w:rFonts w:hint="eastAsia" w:ascii="方正仿宋_GBK" w:hAnsi="方正仿宋_GBK" w:eastAsia="方正仿宋_GBK" w:cs="方正仿宋_GBK"/>
          <w:color w:val="auto"/>
          <w:spacing w:val="0"/>
          <w:sz w:val="31"/>
          <w:szCs w:val="31"/>
          <w:highlight w:val="none"/>
          <w:lang w:val="zh-CN" w:eastAsia="zh-CN"/>
        </w:rPr>
        <w:t>增长</w:t>
      </w:r>
      <w:r>
        <w:rPr>
          <w:rFonts w:hint="eastAsia" w:ascii="Times New Roman" w:hAnsi="Times New Roman" w:eastAsia="方正仿宋_GBK" w:cs="Times New Roman"/>
          <w:color w:val="auto"/>
          <w:spacing w:val="0"/>
          <w:sz w:val="31"/>
          <w:szCs w:val="31"/>
          <w:highlight w:val="none"/>
          <w:lang w:val="zh-CN" w:eastAsia="zh-CN"/>
        </w:rPr>
        <w:t>0</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Times New Roman" w:hAnsi="Times New Roman" w:eastAsia="方正仿宋_GBK" w:cs="Times New Roman"/>
          <w:color w:val="auto"/>
          <w:spacing w:val="0"/>
          <w:sz w:val="31"/>
          <w:szCs w:val="31"/>
          <w:highlight w:val="none"/>
          <w:lang w:val="zh-CN" w:eastAsia="zh-CN"/>
        </w:rPr>
        <w:t>38</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方正仿宋_GBK" w:hAnsi="方正仿宋_GBK" w:eastAsia="方正仿宋_GBK" w:cs="方正仿宋_GBK"/>
          <w:color w:val="auto"/>
          <w:spacing w:val="0"/>
          <w:sz w:val="31"/>
          <w:szCs w:val="31"/>
          <w:highlight w:val="none"/>
          <w:lang w:eastAsia="zh-CN"/>
        </w:rPr>
        <w:t>主要原因是：</w:t>
      </w:r>
      <w:r>
        <w:rPr>
          <w:rFonts w:hint="eastAsia" w:ascii="方正仿宋_GBK" w:hAnsi="方正仿宋_GBK" w:eastAsia="方正仿宋_GBK" w:cs="方正仿宋_GBK"/>
          <w:color w:val="auto"/>
          <w:kern w:val="2"/>
          <w:sz w:val="31"/>
          <w:szCs w:val="31"/>
          <w:highlight w:val="none"/>
          <w:lang w:val="en-US" w:eastAsia="zh-CN" w:bidi="ar-SA"/>
        </w:rPr>
        <w:t>本年度新增</w:t>
      </w:r>
      <w:r>
        <w:rPr>
          <w:rFonts w:hint="eastAsia" w:ascii="Times New Roman" w:hAnsi="Times New Roman" w:eastAsia="方正仿宋_GBK" w:cs="Times New Roman"/>
          <w:color w:val="auto"/>
          <w:spacing w:val="0"/>
          <w:sz w:val="31"/>
          <w:szCs w:val="31"/>
          <w:highlight w:val="none"/>
          <w:lang w:val="en-US" w:eastAsia="zh-CN"/>
        </w:rPr>
        <w:t>4</w:t>
      </w:r>
      <w:r>
        <w:rPr>
          <w:rFonts w:hint="eastAsia" w:ascii="方正仿宋_GBK" w:hAnsi="方正仿宋_GBK" w:eastAsia="方正仿宋_GBK" w:cs="方正仿宋_GBK"/>
          <w:color w:val="auto"/>
          <w:kern w:val="2"/>
          <w:sz w:val="31"/>
          <w:szCs w:val="31"/>
          <w:highlight w:val="none"/>
          <w:lang w:val="en-US" w:eastAsia="zh-CN" w:bidi="ar-SA"/>
        </w:rPr>
        <w:t>名事业编干部，</w:t>
      </w:r>
      <w:r>
        <w:rPr>
          <w:rFonts w:hint="eastAsia" w:ascii="方正仿宋_GBK" w:hAnsi="方正仿宋_GBK" w:eastAsia="方正仿宋_GBK" w:cs="方正仿宋_GBK"/>
          <w:color w:val="000000"/>
          <w:sz w:val="31"/>
          <w:szCs w:val="31"/>
          <w:highlight w:val="none"/>
        </w:rPr>
        <w:t>人员调资增薪；社保医保公积金基数调增</w:t>
      </w:r>
      <w:r>
        <w:rPr>
          <w:rFonts w:hint="eastAsia" w:ascii="方正仿宋_GBK" w:hAnsi="方正仿宋_GBK" w:eastAsia="方正仿宋_GBK" w:cs="方正仿宋_GBK"/>
          <w:color w:val="auto"/>
          <w:spacing w:val="0"/>
          <w:sz w:val="31"/>
          <w:szCs w:val="31"/>
          <w:highlight w:val="none"/>
          <w:lang w:eastAsia="zh-CN"/>
        </w:rPr>
        <w:t>。与年初预算相比，年初预算数</w:t>
      </w:r>
      <w:r>
        <w:rPr>
          <w:rFonts w:hint="eastAsia" w:ascii="Times New Roman" w:hAnsi="Times New Roman" w:eastAsia="方正仿宋_GBK" w:cs="Times New Roman"/>
          <w:color w:val="auto"/>
          <w:spacing w:val="0"/>
          <w:sz w:val="31"/>
          <w:szCs w:val="31"/>
          <w:highlight w:val="none"/>
          <w:lang w:val="zh-CN" w:eastAsia="zh-CN"/>
        </w:rPr>
        <w:t>1</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Times New Roman" w:hAnsi="Times New Roman" w:eastAsia="方正仿宋_GBK" w:cs="Times New Roman"/>
          <w:color w:val="auto"/>
          <w:spacing w:val="0"/>
          <w:sz w:val="31"/>
          <w:szCs w:val="31"/>
          <w:highlight w:val="none"/>
          <w:lang w:val="zh-CN" w:eastAsia="zh-CN"/>
        </w:rPr>
        <w:t>360</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Times New Roman" w:hAnsi="Times New Roman" w:eastAsia="方正仿宋_GBK" w:cs="Times New Roman"/>
          <w:color w:val="auto"/>
          <w:spacing w:val="0"/>
          <w:sz w:val="31"/>
          <w:szCs w:val="31"/>
          <w:highlight w:val="none"/>
          <w:lang w:val="zh-CN" w:eastAsia="zh-CN"/>
        </w:rPr>
        <w:t>97</w:t>
      </w:r>
      <w:r>
        <w:rPr>
          <w:rFonts w:hint="eastAsia" w:ascii="方正仿宋_GBK" w:hAnsi="方正仿宋_GBK" w:eastAsia="方正仿宋_GBK" w:cs="方正仿宋_GBK"/>
          <w:color w:val="auto"/>
          <w:spacing w:val="0"/>
          <w:sz w:val="31"/>
          <w:szCs w:val="31"/>
          <w:highlight w:val="none"/>
          <w:lang w:eastAsia="zh-CN"/>
        </w:rPr>
        <w:t>万元，决算数</w:t>
      </w:r>
      <w:r>
        <w:rPr>
          <w:rFonts w:hint="eastAsia" w:ascii="Times New Roman" w:hAnsi="Times New Roman" w:eastAsia="方正仿宋_GBK" w:cs="Times New Roman"/>
          <w:color w:val="auto"/>
          <w:spacing w:val="0"/>
          <w:sz w:val="31"/>
          <w:szCs w:val="31"/>
          <w:highlight w:val="none"/>
          <w:lang w:val="zh-CN" w:eastAsia="zh-CN"/>
        </w:rPr>
        <w:t>1</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Times New Roman" w:hAnsi="Times New Roman" w:eastAsia="方正仿宋_GBK" w:cs="Times New Roman"/>
          <w:color w:val="auto"/>
          <w:spacing w:val="0"/>
          <w:sz w:val="31"/>
          <w:szCs w:val="31"/>
          <w:highlight w:val="none"/>
          <w:lang w:val="zh-CN" w:eastAsia="zh-CN"/>
        </w:rPr>
        <w:t>270</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Times New Roman" w:hAnsi="Times New Roman" w:eastAsia="方正仿宋_GBK" w:cs="Times New Roman"/>
          <w:color w:val="auto"/>
          <w:spacing w:val="0"/>
          <w:sz w:val="31"/>
          <w:szCs w:val="31"/>
          <w:highlight w:val="none"/>
          <w:lang w:val="zh-CN" w:eastAsia="zh-CN"/>
        </w:rPr>
        <w:t>12</w:t>
      </w:r>
      <w:r>
        <w:rPr>
          <w:rFonts w:hint="eastAsia" w:ascii="方正仿宋_GBK" w:hAnsi="方正仿宋_GBK" w:eastAsia="方正仿宋_GBK" w:cs="方正仿宋_GBK"/>
          <w:color w:val="auto"/>
          <w:spacing w:val="0"/>
          <w:sz w:val="31"/>
          <w:szCs w:val="31"/>
          <w:highlight w:val="none"/>
          <w:lang w:eastAsia="zh-CN"/>
        </w:rPr>
        <w:t>万元，预决算差异率-</w:t>
      </w:r>
      <w:r>
        <w:rPr>
          <w:rFonts w:hint="eastAsia" w:ascii="Times New Roman" w:hAnsi="Times New Roman" w:eastAsia="方正仿宋_GBK" w:cs="Times New Roman"/>
          <w:color w:val="auto"/>
          <w:spacing w:val="0"/>
          <w:sz w:val="31"/>
          <w:szCs w:val="31"/>
          <w:highlight w:val="none"/>
          <w:lang w:val="zh-CN" w:eastAsia="zh-CN"/>
        </w:rPr>
        <w:t>6</w:t>
      </w:r>
      <w:r>
        <w:rPr>
          <w:rFonts w:hint="eastAsia" w:ascii="方正仿宋_GBK" w:hAnsi="方正仿宋_GBK" w:eastAsia="方正仿宋_GBK" w:cs="方正仿宋_GBK"/>
          <w:color w:val="auto"/>
          <w:spacing w:val="0"/>
          <w:sz w:val="31"/>
          <w:szCs w:val="31"/>
          <w:highlight w:val="none"/>
          <w:lang w:eastAsia="zh-CN"/>
        </w:rPr>
        <w:t>.</w:t>
      </w:r>
      <w:r>
        <w:rPr>
          <w:rFonts w:hint="eastAsia" w:ascii="Times New Roman" w:hAnsi="Times New Roman" w:eastAsia="方正仿宋_GBK" w:cs="Times New Roman"/>
          <w:color w:val="auto"/>
          <w:spacing w:val="0"/>
          <w:sz w:val="31"/>
          <w:szCs w:val="31"/>
          <w:highlight w:val="none"/>
          <w:lang w:val="zh-CN" w:eastAsia="zh-CN"/>
        </w:rPr>
        <w:t>68</w:t>
      </w:r>
      <w:r>
        <w:rPr>
          <w:rFonts w:hint="eastAsia" w:ascii="方正仿宋_GBK" w:hAnsi="方正仿宋_GBK" w:eastAsia="方正仿宋_GBK" w:cs="方正仿宋_GBK"/>
          <w:color w:val="auto"/>
          <w:spacing w:val="0"/>
          <w:sz w:val="31"/>
          <w:szCs w:val="31"/>
          <w:highlight w:val="none"/>
          <w:lang w:eastAsia="zh-CN"/>
        </w:rPr>
        <w:t>%，主要原因是：</w:t>
      </w:r>
      <w:r>
        <w:rPr>
          <w:rFonts w:hint="eastAsia" w:ascii="方正仿宋_GBK" w:hAnsi="方正仿宋_GBK" w:eastAsia="方正仿宋_GBK" w:cs="方正仿宋_GBK"/>
          <w:color w:val="auto"/>
          <w:kern w:val="2"/>
          <w:sz w:val="31"/>
          <w:szCs w:val="31"/>
          <w:highlight w:val="none"/>
          <w:lang w:val="en-US" w:eastAsia="zh-CN" w:bidi="ar-SA"/>
        </w:rPr>
        <w:t>本年度因</w:t>
      </w:r>
      <w:r>
        <w:rPr>
          <w:rFonts w:hint="eastAsia" w:ascii="方正仿宋_GBK" w:hAnsi="方正仿宋_GBK" w:eastAsia="方正仿宋_GBK" w:cs="方正仿宋_GBK"/>
          <w:color w:val="auto"/>
          <w:spacing w:val="0"/>
          <w:sz w:val="31"/>
          <w:szCs w:val="31"/>
          <w:highlight w:val="none"/>
          <w:lang w:eastAsia="zh-CN"/>
        </w:rPr>
        <w:t>事业编干部、事业岗、公益性岗位</w:t>
      </w:r>
      <w:r>
        <w:rPr>
          <w:rFonts w:hint="eastAsia" w:ascii="方正仿宋_GBK" w:hAnsi="方正仿宋_GBK" w:eastAsia="方正仿宋_GBK" w:cs="方正仿宋_GBK"/>
          <w:color w:val="000000"/>
          <w:sz w:val="31"/>
          <w:szCs w:val="31"/>
          <w:highlight w:val="none"/>
        </w:rPr>
        <w:t>人员</w:t>
      </w:r>
      <w:r>
        <w:rPr>
          <w:rFonts w:hint="eastAsia" w:ascii="方正仿宋_GBK" w:hAnsi="方正仿宋_GBK" w:eastAsia="方正仿宋_GBK" w:cs="方正仿宋_GBK"/>
          <w:color w:val="000000"/>
          <w:sz w:val="31"/>
          <w:szCs w:val="31"/>
          <w:highlight w:val="none"/>
          <w:lang w:eastAsia="zh-CN"/>
        </w:rPr>
        <w:t>退休及辞职</w:t>
      </w:r>
      <w:r>
        <w:rPr>
          <w:rFonts w:hint="eastAsia" w:ascii="方正仿宋_GBK" w:hAnsi="方正仿宋_GBK" w:eastAsia="方正仿宋_GBK" w:cs="方正仿宋_GBK"/>
          <w:color w:val="000000"/>
          <w:sz w:val="31"/>
          <w:szCs w:val="31"/>
          <w:highlight w:val="none"/>
          <w:lang w:val="en-US" w:eastAsia="zh-CN"/>
        </w:rPr>
        <w:t>原因</w:t>
      </w:r>
      <w:r>
        <w:rPr>
          <w:rFonts w:hint="eastAsia" w:ascii="方正仿宋_GBK" w:hAnsi="方正仿宋_GBK" w:eastAsia="方正仿宋_GBK" w:cs="方正仿宋_GBK"/>
          <w:color w:val="000000"/>
          <w:sz w:val="31"/>
          <w:szCs w:val="31"/>
          <w:highlight w:val="none"/>
          <w:lang w:eastAsia="zh-CN"/>
        </w:rPr>
        <w:t>减少人员</w:t>
      </w:r>
      <w:r>
        <w:rPr>
          <w:rFonts w:hint="eastAsia" w:ascii="方正仿宋_GBK" w:hAnsi="方正仿宋_GBK" w:eastAsia="方正仿宋_GBK" w:cs="方正仿宋_GBK"/>
          <w:color w:val="000000"/>
          <w:sz w:val="31"/>
          <w:szCs w:val="31"/>
          <w:highlight w:val="none"/>
        </w:rPr>
        <w:t>，</w:t>
      </w:r>
      <w:r>
        <w:rPr>
          <w:rFonts w:hint="eastAsia" w:ascii="方正仿宋_GBK" w:hAnsi="方正仿宋_GBK" w:eastAsia="方正仿宋_GBK" w:cs="方正仿宋_GBK"/>
          <w:sz w:val="31"/>
          <w:szCs w:val="31"/>
          <w:highlight w:val="none"/>
          <w:lang w:val="en-US" w:eastAsia="zh-CN"/>
        </w:rPr>
        <w:t>人员经费及公用经费相应减少；</w:t>
      </w:r>
      <w:r>
        <w:rPr>
          <w:rFonts w:hint="eastAsia" w:ascii="方正仿宋_GBK" w:hAnsi="方正仿宋_GBK" w:eastAsia="方正仿宋_GBK" w:cs="方正仿宋_GBK"/>
          <w:bCs/>
          <w:kern w:val="0"/>
          <w:sz w:val="31"/>
          <w:szCs w:val="31"/>
          <w:highlight w:val="none"/>
          <w:lang w:val="en-US" w:eastAsia="zh-CN" w:bidi="ar-SA"/>
        </w:rPr>
        <w:t>压缩开支厉行节约</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bookmarkStart w:id="16" w:name="_Toc20360"/>
      <w:bookmarkStart w:id="17" w:name="_Toc13833"/>
      <w:r>
        <w:rPr>
          <w:rFonts w:hint="eastAsia" w:ascii="方正黑体_GBK" w:hAnsi="方正黑体_GBK" w:eastAsia="方正黑体_GBK" w:cs="方正黑体_GBK"/>
          <w:bCs/>
          <w:color w:val="auto"/>
          <w:kern w:val="0"/>
          <w:sz w:val="31"/>
          <w:szCs w:val="31"/>
          <w:highlight w:val="none"/>
          <w:lang w:eastAsia="zh-CN"/>
        </w:rPr>
        <w:t>五、一般公共预算财政拨款支出决算情况说明</w:t>
      </w:r>
      <w:bookmarkEnd w:id="16"/>
      <w:bookmarkEnd w:id="17"/>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2"/>
        <w:rPr>
          <w:rFonts w:hint="eastAsia" w:ascii="方正楷体_GBK" w:hAnsi="方正楷体_GBK" w:eastAsia="方正楷体_GBK" w:cs="方正楷体_GBK"/>
          <w:color w:val="auto"/>
          <w:sz w:val="31"/>
          <w:szCs w:val="31"/>
          <w:highlight w:val="none"/>
          <w:lang w:eastAsia="zh-CN"/>
        </w:rPr>
      </w:pPr>
      <w:r>
        <w:rPr>
          <w:rFonts w:hint="eastAsia" w:ascii="方正楷体_GBK" w:hAnsi="方正楷体_GBK" w:eastAsia="方正楷体_GBK" w:cs="方正楷体_GBK"/>
          <w:color w:val="auto"/>
          <w:sz w:val="31"/>
          <w:szCs w:val="31"/>
          <w:highlight w:val="none"/>
          <w:lang w:eastAsia="zh-CN"/>
        </w:rPr>
        <w:t>（一）一般公共预算财政拨款支出决算总体情况</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en-US" w:eastAsia="zh-CN"/>
        </w:rPr>
      </w:pPr>
      <w:r>
        <w:rPr>
          <w:rFonts w:hint="default" w:ascii="Times New Roman" w:hAnsi="Times New Roman" w:eastAsia="方正仿宋_GBK" w:cs="Times New Roman"/>
          <w:color w:val="auto"/>
          <w:spacing w:val="0"/>
          <w:sz w:val="31"/>
          <w:szCs w:val="31"/>
          <w:highlight w:val="none"/>
          <w:lang w:eastAsia="zh-CN"/>
        </w:rPr>
        <w:t>2023</w:t>
      </w:r>
      <w:r>
        <w:rPr>
          <w:rFonts w:hint="eastAsia" w:ascii="方正仿宋_GBK" w:hAnsi="方正仿宋_GBK" w:eastAsia="方正仿宋_GBK" w:cs="方正仿宋_GBK"/>
          <w:color w:val="auto"/>
          <w:spacing w:val="0"/>
          <w:sz w:val="31"/>
          <w:szCs w:val="31"/>
          <w:highlight w:val="none"/>
          <w:lang w:eastAsia="zh-CN"/>
        </w:rPr>
        <w:t>年度一般公共预算财政拨款支出</w:t>
      </w:r>
      <w:r>
        <w:rPr>
          <w:rFonts w:hint="default" w:ascii="Times New Roman" w:hAnsi="Times New Roman" w:eastAsia="方正仿宋_GBK" w:cs="Times New Roman"/>
          <w:color w:val="auto"/>
          <w:spacing w:val="0"/>
          <w:sz w:val="31"/>
          <w:szCs w:val="31"/>
          <w:highlight w:val="none"/>
          <w:lang w:eastAsia="zh-CN"/>
        </w:rPr>
        <w:t>1</w:t>
      </w:r>
      <w:r>
        <w:rPr>
          <w:rFonts w:hint="eastAsia" w:ascii="方正仿宋_GBK" w:hAnsi="方正仿宋_GBK" w:eastAsia="方正仿宋_GBK" w:cs="方正仿宋_GBK"/>
          <w:color w:val="auto"/>
          <w:spacing w:val="0"/>
          <w:sz w:val="31"/>
          <w:szCs w:val="31"/>
          <w:highlight w:val="none"/>
          <w:lang w:eastAsia="zh-CN"/>
        </w:rPr>
        <w:t>,</w:t>
      </w:r>
      <w:r>
        <w:rPr>
          <w:rFonts w:hint="eastAsia" w:ascii="Times New Roman" w:hAnsi="Times New Roman" w:eastAsia="方正仿宋_GBK" w:cs="Times New Roman"/>
          <w:color w:val="auto"/>
          <w:spacing w:val="0"/>
          <w:sz w:val="31"/>
          <w:szCs w:val="31"/>
          <w:highlight w:val="none"/>
          <w:lang w:eastAsia="zh-CN"/>
        </w:rPr>
        <w:t>224</w:t>
      </w:r>
      <w:r>
        <w:rPr>
          <w:rFonts w:hint="eastAsia" w:ascii="方正仿宋_GBK" w:hAnsi="方正仿宋_GBK" w:eastAsia="方正仿宋_GBK" w:cs="方正仿宋_GBK"/>
          <w:color w:val="auto"/>
          <w:spacing w:val="0"/>
          <w:sz w:val="31"/>
          <w:szCs w:val="31"/>
          <w:highlight w:val="none"/>
          <w:lang w:eastAsia="zh-CN"/>
        </w:rPr>
        <w:t>.</w:t>
      </w:r>
      <w:r>
        <w:rPr>
          <w:rFonts w:hint="eastAsia" w:ascii="Times New Roman" w:hAnsi="Times New Roman" w:eastAsia="方正仿宋_GBK" w:cs="Times New Roman"/>
          <w:color w:val="auto"/>
          <w:spacing w:val="0"/>
          <w:sz w:val="31"/>
          <w:szCs w:val="31"/>
          <w:highlight w:val="none"/>
          <w:lang w:eastAsia="zh-CN"/>
        </w:rPr>
        <w:t>57</w:t>
      </w:r>
      <w:r>
        <w:rPr>
          <w:rFonts w:hint="eastAsia" w:ascii="方正仿宋_GBK" w:hAnsi="方正仿宋_GBK" w:eastAsia="方正仿宋_GBK" w:cs="方正仿宋_GBK"/>
          <w:color w:val="auto"/>
          <w:spacing w:val="0"/>
          <w:sz w:val="31"/>
          <w:szCs w:val="31"/>
          <w:highlight w:val="none"/>
          <w:lang w:eastAsia="zh-CN"/>
        </w:rPr>
        <w:t>万元，占本年支出合计的</w:t>
      </w:r>
      <w:r>
        <w:rPr>
          <w:rFonts w:hint="eastAsia" w:ascii="Times New Roman" w:hAnsi="Times New Roman" w:eastAsia="方正仿宋_GBK" w:cs="Times New Roman"/>
          <w:color w:val="auto"/>
          <w:spacing w:val="0"/>
          <w:sz w:val="31"/>
          <w:szCs w:val="31"/>
          <w:highlight w:val="none"/>
          <w:lang w:val="zh-CN" w:eastAsia="zh-CN"/>
        </w:rPr>
        <w:t>96</w:t>
      </w:r>
      <w:r>
        <w:rPr>
          <w:rFonts w:hint="eastAsia" w:ascii="方正仿宋_GBK" w:hAnsi="方正仿宋_GBK" w:eastAsia="方正仿宋_GBK" w:cs="方正仿宋_GBK"/>
          <w:color w:val="auto"/>
          <w:spacing w:val="0"/>
          <w:sz w:val="31"/>
          <w:szCs w:val="31"/>
          <w:highlight w:val="none"/>
          <w:lang w:val="zh-CN" w:eastAsia="zh-CN"/>
        </w:rPr>
        <w:t>.</w:t>
      </w:r>
      <w:r>
        <w:rPr>
          <w:rFonts w:hint="default" w:ascii="Times New Roman" w:hAnsi="Times New Roman" w:eastAsia="方正仿宋_GBK" w:cs="Times New Roman"/>
          <w:color w:val="auto"/>
          <w:spacing w:val="0"/>
          <w:sz w:val="31"/>
          <w:szCs w:val="31"/>
          <w:highlight w:val="none"/>
          <w:lang w:val="zh-CN" w:eastAsia="zh-CN"/>
        </w:rPr>
        <w:t>4</w:t>
      </w:r>
      <w:r>
        <w:rPr>
          <w:rFonts w:hint="eastAsia" w:ascii="Times New Roman" w:hAnsi="Times New Roman" w:eastAsia="方正仿宋_GBK" w:cs="Times New Roman"/>
          <w:color w:val="auto"/>
          <w:spacing w:val="0"/>
          <w:sz w:val="31"/>
          <w:szCs w:val="31"/>
          <w:highlight w:val="none"/>
          <w:lang w:val="zh-CN" w:eastAsia="zh-CN"/>
        </w:rPr>
        <w:t>1</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方正仿宋_GBK" w:hAnsi="方正仿宋_GBK" w:eastAsia="方正仿宋_GBK" w:cs="方正仿宋_GBK"/>
          <w:color w:val="auto"/>
          <w:spacing w:val="0"/>
          <w:sz w:val="31"/>
          <w:szCs w:val="31"/>
          <w:highlight w:val="none"/>
          <w:lang w:eastAsia="zh-CN"/>
        </w:rPr>
        <w:t>。与上年相比，</w:t>
      </w:r>
      <w:r>
        <w:rPr>
          <w:rFonts w:hint="eastAsia" w:ascii="方正仿宋_GBK" w:hAnsi="方正仿宋_GBK" w:eastAsia="方正仿宋_GBK" w:cs="方正仿宋_GBK"/>
          <w:color w:val="auto"/>
          <w:spacing w:val="0"/>
          <w:sz w:val="31"/>
          <w:szCs w:val="31"/>
          <w:highlight w:val="none"/>
          <w:lang w:val="zh-CN" w:eastAsia="zh-CN"/>
        </w:rPr>
        <w:t>减少</w:t>
      </w:r>
      <w:r>
        <w:rPr>
          <w:rFonts w:hint="default" w:ascii="Times New Roman" w:hAnsi="Times New Roman" w:eastAsia="方正仿宋_GBK" w:cs="Times New Roman"/>
          <w:color w:val="auto"/>
          <w:spacing w:val="0"/>
          <w:sz w:val="31"/>
          <w:szCs w:val="31"/>
          <w:highlight w:val="none"/>
          <w:lang w:val="zh-CN" w:eastAsia="zh-CN"/>
        </w:rPr>
        <w:t>40</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Times New Roman" w:hAnsi="Times New Roman" w:eastAsia="方正仿宋_GBK" w:cs="Times New Roman"/>
          <w:color w:val="auto"/>
          <w:spacing w:val="0"/>
          <w:sz w:val="31"/>
          <w:szCs w:val="31"/>
          <w:highlight w:val="none"/>
          <w:lang w:val="zh-CN" w:eastAsia="zh-CN"/>
        </w:rPr>
        <w:t>71</w:t>
      </w:r>
      <w:r>
        <w:rPr>
          <w:rFonts w:hint="eastAsia" w:ascii="方正仿宋_GBK" w:hAnsi="方正仿宋_GBK" w:eastAsia="方正仿宋_GBK" w:cs="方正仿宋_GBK"/>
          <w:color w:val="auto"/>
          <w:spacing w:val="0"/>
          <w:sz w:val="31"/>
          <w:szCs w:val="31"/>
          <w:highlight w:val="none"/>
          <w:lang w:val="zh-CN" w:eastAsia="zh-CN"/>
        </w:rPr>
        <w:t>万元</w:t>
      </w:r>
      <w:r>
        <w:rPr>
          <w:rFonts w:hint="eastAsia" w:ascii="方正仿宋_GBK" w:hAnsi="方正仿宋_GBK" w:eastAsia="方正仿宋_GBK" w:cs="方正仿宋_GBK"/>
          <w:color w:val="auto"/>
          <w:spacing w:val="0"/>
          <w:sz w:val="31"/>
          <w:szCs w:val="31"/>
          <w:highlight w:val="none"/>
          <w:lang w:eastAsia="zh-CN"/>
        </w:rPr>
        <w:t>，</w:t>
      </w:r>
      <w:r>
        <w:rPr>
          <w:rFonts w:hint="eastAsia" w:ascii="方正仿宋_GBK" w:hAnsi="方正仿宋_GBK" w:eastAsia="方正仿宋_GBK" w:cs="方正仿宋_GBK"/>
          <w:color w:val="auto"/>
          <w:spacing w:val="0"/>
          <w:sz w:val="31"/>
          <w:szCs w:val="31"/>
          <w:highlight w:val="none"/>
          <w:lang w:val="zh-CN" w:eastAsia="zh-CN"/>
        </w:rPr>
        <w:t>下降</w:t>
      </w:r>
      <w:r>
        <w:rPr>
          <w:rFonts w:hint="eastAsia" w:ascii="Times New Roman" w:hAnsi="Times New Roman" w:eastAsia="方正仿宋_GBK" w:cs="Times New Roman"/>
          <w:color w:val="auto"/>
          <w:spacing w:val="0"/>
          <w:sz w:val="31"/>
          <w:szCs w:val="31"/>
          <w:highlight w:val="none"/>
          <w:lang w:val="zh-CN" w:eastAsia="zh-CN"/>
        </w:rPr>
        <w:t>3</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Times New Roman" w:hAnsi="Times New Roman" w:eastAsia="方正仿宋_GBK" w:cs="Times New Roman"/>
          <w:color w:val="auto"/>
          <w:spacing w:val="0"/>
          <w:sz w:val="31"/>
          <w:szCs w:val="31"/>
          <w:highlight w:val="none"/>
          <w:lang w:val="zh-CN" w:eastAsia="zh-CN"/>
        </w:rPr>
        <w:t>22</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方正仿宋_GBK" w:hAnsi="方正仿宋_GBK" w:eastAsia="方正仿宋_GBK" w:cs="方正仿宋_GBK"/>
          <w:color w:val="auto"/>
          <w:spacing w:val="0"/>
          <w:sz w:val="31"/>
          <w:szCs w:val="31"/>
          <w:highlight w:val="none"/>
          <w:lang w:eastAsia="zh-CN"/>
        </w:rPr>
        <w:t>主要原因是：</w:t>
      </w:r>
      <w:r>
        <w:rPr>
          <w:rFonts w:hint="eastAsia" w:ascii="方正仿宋_GBK" w:hAnsi="方正仿宋_GBK" w:eastAsia="方正仿宋_GBK" w:cs="方正仿宋_GBK"/>
          <w:color w:val="auto"/>
          <w:kern w:val="2"/>
          <w:sz w:val="31"/>
          <w:szCs w:val="31"/>
          <w:highlight w:val="none"/>
          <w:lang w:val="en-US" w:eastAsia="zh-CN" w:bidi="ar-SA"/>
        </w:rPr>
        <w:t>本年度因</w:t>
      </w:r>
      <w:r>
        <w:rPr>
          <w:rFonts w:hint="eastAsia" w:ascii="方正仿宋_GBK" w:hAnsi="方正仿宋_GBK" w:eastAsia="方正仿宋_GBK" w:cs="方正仿宋_GBK"/>
          <w:color w:val="auto"/>
          <w:spacing w:val="0"/>
          <w:sz w:val="31"/>
          <w:szCs w:val="31"/>
          <w:highlight w:val="none"/>
          <w:lang w:eastAsia="zh-CN"/>
        </w:rPr>
        <w:t>事业编干部、事业岗、公益性岗位</w:t>
      </w:r>
      <w:r>
        <w:rPr>
          <w:rFonts w:hint="eastAsia" w:ascii="方正仿宋_GBK" w:hAnsi="方正仿宋_GBK" w:eastAsia="方正仿宋_GBK" w:cs="方正仿宋_GBK"/>
          <w:color w:val="000000"/>
          <w:sz w:val="31"/>
          <w:szCs w:val="31"/>
          <w:highlight w:val="none"/>
        </w:rPr>
        <w:t>人员</w:t>
      </w:r>
      <w:r>
        <w:rPr>
          <w:rFonts w:hint="eastAsia" w:ascii="方正仿宋_GBK" w:hAnsi="方正仿宋_GBK" w:eastAsia="方正仿宋_GBK" w:cs="方正仿宋_GBK"/>
          <w:color w:val="000000"/>
          <w:sz w:val="31"/>
          <w:szCs w:val="31"/>
          <w:highlight w:val="none"/>
          <w:lang w:eastAsia="zh-CN"/>
        </w:rPr>
        <w:t>退休及辞职</w:t>
      </w:r>
      <w:r>
        <w:rPr>
          <w:rFonts w:hint="eastAsia" w:ascii="方正仿宋_GBK" w:hAnsi="方正仿宋_GBK" w:eastAsia="方正仿宋_GBK" w:cs="方正仿宋_GBK"/>
          <w:color w:val="000000"/>
          <w:sz w:val="31"/>
          <w:szCs w:val="31"/>
          <w:highlight w:val="none"/>
          <w:lang w:val="en-US" w:eastAsia="zh-CN"/>
        </w:rPr>
        <w:t>原因</w:t>
      </w:r>
      <w:r>
        <w:rPr>
          <w:rFonts w:hint="eastAsia" w:ascii="方正仿宋_GBK" w:hAnsi="方正仿宋_GBK" w:eastAsia="方正仿宋_GBK" w:cs="方正仿宋_GBK"/>
          <w:color w:val="000000"/>
          <w:sz w:val="31"/>
          <w:szCs w:val="31"/>
          <w:highlight w:val="none"/>
          <w:lang w:eastAsia="zh-CN"/>
        </w:rPr>
        <w:t>减少人员</w:t>
      </w:r>
      <w:r>
        <w:rPr>
          <w:rFonts w:hint="eastAsia" w:ascii="方正仿宋_GBK" w:hAnsi="方正仿宋_GBK" w:eastAsia="方正仿宋_GBK" w:cs="方正仿宋_GBK"/>
          <w:color w:val="000000"/>
          <w:sz w:val="31"/>
          <w:szCs w:val="31"/>
          <w:highlight w:val="none"/>
        </w:rPr>
        <w:t>，</w:t>
      </w:r>
      <w:r>
        <w:rPr>
          <w:rFonts w:hint="eastAsia" w:ascii="方正仿宋_GBK" w:hAnsi="方正仿宋_GBK" w:eastAsia="方正仿宋_GBK" w:cs="方正仿宋_GBK"/>
          <w:sz w:val="31"/>
          <w:szCs w:val="31"/>
          <w:highlight w:val="none"/>
          <w:lang w:val="en-US" w:eastAsia="zh-CN"/>
        </w:rPr>
        <w:t>人员经费及公用经费相应减少；</w:t>
      </w:r>
      <w:r>
        <w:rPr>
          <w:rFonts w:hint="eastAsia" w:ascii="方正仿宋_GBK" w:hAnsi="方正仿宋_GBK" w:eastAsia="方正仿宋_GBK" w:cs="方正仿宋_GBK"/>
          <w:bCs/>
          <w:kern w:val="0"/>
          <w:sz w:val="31"/>
          <w:szCs w:val="31"/>
          <w:highlight w:val="none"/>
          <w:lang w:val="en-US" w:eastAsia="zh-CN" w:bidi="ar-SA"/>
        </w:rPr>
        <w:t>压缩开支厉行节约</w:t>
      </w:r>
      <w:r>
        <w:rPr>
          <w:rFonts w:hint="eastAsia" w:ascii="方正仿宋_GBK" w:hAnsi="方正仿宋_GBK" w:eastAsia="方正仿宋_GBK" w:cs="方正仿宋_GBK"/>
          <w:color w:val="auto"/>
          <w:spacing w:val="0"/>
          <w:sz w:val="31"/>
          <w:szCs w:val="31"/>
          <w:highlight w:val="none"/>
          <w:lang w:eastAsia="zh-CN"/>
        </w:rPr>
        <w:t>。与年初预算相比，年初预算数</w:t>
      </w:r>
      <w:r>
        <w:rPr>
          <w:rFonts w:hint="eastAsia" w:ascii="Times New Roman" w:hAnsi="Times New Roman" w:eastAsia="方正仿宋_GBK" w:cs="Times New Roman"/>
          <w:color w:val="auto"/>
          <w:spacing w:val="0"/>
          <w:sz w:val="31"/>
          <w:szCs w:val="31"/>
          <w:highlight w:val="none"/>
          <w:lang w:val="zh-CN" w:eastAsia="zh-CN"/>
        </w:rPr>
        <w:t>1</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Times New Roman" w:hAnsi="Times New Roman" w:eastAsia="方正仿宋_GBK" w:cs="Times New Roman"/>
          <w:color w:val="auto"/>
          <w:spacing w:val="0"/>
          <w:sz w:val="31"/>
          <w:szCs w:val="31"/>
          <w:highlight w:val="none"/>
          <w:lang w:val="zh-CN" w:eastAsia="zh-CN"/>
        </w:rPr>
        <w:t>326</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Times New Roman" w:hAnsi="Times New Roman" w:eastAsia="方正仿宋_GBK" w:cs="Times New Roman"/>
          <w:color w:val="auto"/>
          <w:spacing w:val="0"/>
          <w:sz w:val="31"/>
          <w:szCs w:val="31"/>
          <w:highlight w:val="none"/>
          <w:lang w:val="zh-CN" w:eastAsia="zh-CN"/>
        </w:rPr>
        <w:t>35</w:t>
      </w:r>
      <w:r>
        <w:rPr>
          <w:rFonts w:hint="eastAsia" w:ascii="方正仿宋_GBK" w:hAnsi="方正仿宋_GBK" w:eastAsia="方正仿宋_GBK" w:cs="方正仿宋_GBK"/>
          <w:color w:val="auto"/>
          <w:spacing w:val="0"/>
          <w:sz w:val="31"/>
          <w:szCs w:val="31"/>
          <w:highlight w:val="none"/>
          <w:lang w:eastAsia="zh-CN"/>
        </w:rPr>
        <w:t>万元，决算数</w:t>
      </w:r>
      <w:r>
        <w:rPr>
          <w:rFonts w:hint="eastAsia" w:ascii="Times New Roman" w:hAnsi="Times New Roman" w:eastAsia="方正仿宋_GBK" w:cs="Times New Roman"/>
          <w:color w:val="auto"/>
          <w:spacing w:val="0"/>
          <w:sz w:val="31"/>
          <w:szCs w:val="31"/>
          <w:highlight w:val="none"/>
          <w:lang w:val="zh-CN" w:eastAsia="zh-CN"/>
        </w:rPr>
        <w:t>1</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Times New Roman" w:hAnsi="Times New Roman" w:eastAsia="方正仿宋_GBK" w:cs="Times New Roman"/>
          <w:color w:val="auto"/>
          <w:spacing w:val="0"/>
          <w:sz w:val="31"/>
          <w:szCs w:val="31"/>
          <w:highlight w:val="none"/>
          <w:lang w:val="zh-CN" w:eastAsia="zh-CN"/>
        </w:rPr>
        <w:t>224</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Times New Roman" w:hAnsi="Times New Roman" w:eastAsia="方正仿宋_GBK" w:cs="Times New Roman"/>
          <w:color w:val="auto"/>
          <w:spacing w:val="0"/>
          <w:sz w:val="31"/>
          <w:szCs w:val="31"/>
          <w:highlight w:val="none"/>
          <w:lang w:val="zh-CN" w:eastAsia="zh-CN"/>
        </w:rPr>
        <w:t>57</w:t>
      </w:r>
      <w:r>
        <w:rPr>
          <w:rFonts w:hint="eastAsia" w:ascii="方正仿宋_GBK" w:hAnsi="方正仿宋_GBK" w:eastAsia="方正仿宋_GBK" w:cs="方正仿宋_GBK"/>
          <w:color w:val="auto"/>
          <w:spacing w:val="0"/>
          <w:sz w:val="31"/>
          <w:szCs w:val="31"/>
          <w:highlight w:val="none"/>
          <w:lang w:eastAsia="zh-CN"/>
        </w:rPr>
        <w:t>万元，预决算差异率</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Times New Roman" w:hAnsi="Times New Roman" w:eastAsia="方正仿宋_GBK" w:cs="Times New Roman"/>
          <w:color w:val="auto"/>
          <w:spacing w:val="0"/>
          <w:sz w:val="31"/>
          <w:szCs w:val="31"/>
          <w:highlight w:val="none"/>
          <w:lang w:val="zh-CN" w:eastAsia="zh-CN"/>
        </w:rPr>
        <w:t>7</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Times New Roman" w:hAnsi="Times New Roman" w:eastAsia="方正仿宋_GBK" w:cs="Times New Roman"/>
          <w:color w:val="auto"/>
          <w:spacing w:val="0"/>
          <w:sz w:val="31"/>
          <w:szCs w:val="31"/>
          <w:highlight w:val="none"/>
          <w:lang w:val="zh-CN" w:eastAsia="zh-CN"/>
        </w:rPr>
        <w:t>67</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方正仿宋_GBK" w:hAnsi="方正仿宋_GBK" w:eastAsia="方正仿宋_GBK" w:cs="方正仿宋_GBK"/>
          <w:color w:val="auto"/>
          <w:spacing w:val="0"/>
          <w:sz w:val="31"/>
          <w:szCs w:val="31"/>
          <w:highlight w:val="none"/>
          <w:lang w:eastAsia="zh-CN"/>
        </w:rPr>
        <w:t>，主要原因是：</w:t>
      </w:r>
      <w:r>
        <w:rPr>
          <w:rFonts w:hint="eastAsia" w:ascii="方正仿宋_GBK" w:hAnsi="方正仿宋_GBK" w:eastAsia="方正仿宋_GBK" w:cs="方正仿宋_GBK"/>
          <w:sz w:val="31"/>
          <w:szCs w:val="31"/>
          <w:highlight w:val="none"/>
          <w:lang w:val="en-US" w:eastAsia="zh-CN"/>
        </w:rPr>
        <w:t>贯彻落实厉行节约原则，牢固树立过紧日子的思想，</w:t>
      </w:r>
      <w:r>
        <w:rPr>
          <w:rFonts w:hint="eastAsia" w:ascii="方正仿宋_GBK" w:hAnsi="方正仿宋_GBK" w:eastAsia="方正仿宋_GBK" w:cs="方正仿宋_GBK"/>
          <w:i w:val="0"/>
          <w:iCs w:val="0"/>
          <w:caps w:val="0"/>
          <w:color w:val="000000"/>
          <w:spacing w:val="0"/>
          <w:sz w:val="31"/>
          <w:szCs w:val="31"/>
          <w:highlight w:val="none"/>
          <w:shd w:val="clear" w:fill="FFFFFF"/>
        </w:rPr>
        <w:t>压缩支出和节省开支</w:t>
      </w:r>
      <w:r>
        <w:rPr>
          <w:rFonts w:hint="eastAsia" w:ascii="方正仿宋_GBK" w:hAnsi="方正仿宋_GBK" w:eastAsia="方正仿宋_GBK" w:cs="方正仿宋_GBK"/>
          <w:color w:val="auto"/>
          <w:spacing w:val="0"/>
          <w:sz w:val="31"/>
          <w:szCs w:val="31"/>
          <w:highlight w:val="none"/>
          <w:lang w:eastAsia="zh-CN"/>
        </w:rPr>
        <w:t>。</w:t>
      </w:r>
    </w:p>
    <w:p>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firstLine="620" w:firstLineChars="200"/>
        <w:jc w:val="left"/>
        <w:textAlignment w:val="auto"/>
        <w:outlineLvl w:val="2"/>
        <w:rPr>
          <w:rFonts w:hint="eastAsia" w:ascii="方正楷体_GBK" w:hAnsi="方正楷体_GBK" w:eastAsia="方正楷体_GBK" w:cs="方正楷体_GBK"/>
          <w:color w:val="auto"/>
          <w:sz w:val="31"/>
          <w:szCs w:val="31"/>
          <w:highlight w:val="none"/>
          <w:lang w:eastAsia="zh-CN"/>
        </w:rPr>
      </w:pPr>
      <w:r>
        <w:rPr>
          <w:rFonts w:hint="eastAsia" w:ascii="方正楷体_GBK" w:hAnsi="方正楷体_GBK" w:eastAsia="方正楷体_GBK" w:cs="方正楷体_GBK"/>
          <w:color w:val="auto"/>
          <w:sz w:val="31"/>
          <w:szCs w:val="31"/>
          <w:highlight w:val="none"/>
          <w:lang w:eastAsia="zh-CN"/>
        </w:rPr>
        <w:t>一般公共预算</w:t>
      </w:r>
      <w:r>
        <w:rPr>
          <w:rFonts w:hint="eastAsia" w:ascii="方正楷体_GBK" w:hAnsi="方正楷体_GBK" w:eastAsia="方正楷体_GBK" w:cs="方正楷体_GBK"/>
          <w:color w:val="auto"/>
          <w:sz w:val="31"/>
          <w:szCs w:val="31"/>
          <w:highlight w:val="none"/>
          <w:lang w:val="en-US" w:eastAsia="zh-CN"/>
        </w:rPr>
        <w:t>财政拨款支出决算</w:t>
      </w:r>
      <w:r>
        <w:rPr>
          <w:rFonts w:hint="eastAsia" w:ascii="方正楷体_GBK" w:hAnsi="方正楷体_GBK" w:eastAsia="方正楷体_GBK" w:cs="方正楷体_GBK"/>
          <w:color w:val="auto"/>
          <w:sz w:val="31"/>
          <w:szCs w:val="31"/>
          <w:highlight w:val="none"/>
          <w:lang w:eastAsia="zh-CN"/>
        </w:rPr>
        <w:t>结构情况</w:t>
      </w:r>
    </w:p>
    <w:p>
      <w:pPr>
        <w:pStyle w:val="9"/>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leftChars="0" w:right="0" w:rightChars="0" w:firstLine="620" w:firstLineChars="200"/>
        <w:jc w:val="left"/>
        <w:textAlignment w:val="auto"/>
        <w:rPr>
          <w:rFonts w:hint="eastAsia" w:ascii="方正仿宋_GBK" w:hAnsi="方正仿宋_GBK" w:eastAsia="方正仿宋_GBK" w:cs="方正仿宋_GBK"/>
          <w:color w:val="auto"/>
          <w:spacing w:val="0"/>
          <w:kern w:val="2"/>
          <w:sz w:val="31"/>
          <w:szCs w:val="31"/>
          <w:highlight w:val="none"/>
          <w:lang w:val="zh-CN" w:eastAsia="zh-CN" w:bidi="ar-SA"/>
        </w:rPr>
      </w:pPr>
      <w:r>
        <w:rPr>
          <w:rFonts w:hint="default" w:ascii="Times New Roman" w:hAnsi="Times New Roman" w:eastAsia="方正仿宋_GBK" w:cs="Times New Roman"/>
          <w:color w:val="auto"/>
          <w:spacing w:val="0"/>
          <w:kern w:val="2"/>
          <w:sz w:val="31"/>
          <w:szCs w:val="31"/>
          <w:highlight w:val="none"/>
          <w:lang w:val="zh-CN" w:eastAsia="zh-CN" w:bidi="ar-SA"/>
        </w:rPr>
        <w:t>1</w:t>
      </w:r>
      <w:r>
        <w:rPr>
          <w:rFonts w:hint="eastAsia" w:ascii="方正仿宋_GBK" w:hAnsi="方正仿宋_GBK" w:eastAsia="方正仿宋_GBK" w:cs="方正仿宋_GBK"/>
          <w:color w:val="auto"/>
          <w:spacing w:val="0"/>
          <w:kern w:val="2"/>
          <w:sz w:val="31"/>
          <w:szCs w:val="31"/>
          <w:highlight w:val="none"/>
          <w:lang w:val="zh-CN" w:eastAsia="zh-CN" w:bidi="ar-SA"/>
        </w:rPr>
        <w:t>.一般公共服务支出（类）</w:t>
      </w:r>
      <w:r>
        <w:rPr>
          <w:rFonts w:hint="eastAsia" w:ascii="Times New Roman" w:hAnsi="Times New Roman" w:eastAsia="方正仿宋_GBK" w:cs="Times New Roman"/>
          <w:color w:val="auto"/>
          <w:spacing w:val="0"/>
          <w:kern w:val="2"/>
          <w:sz w:val="31"/>
          <w:szCs w:val="31"/>
          <w:highlight w:val="none"/>
          <w:lang w:val="zh-CN" w:eastAsia="zh-CN" w:bidi="ar-SA"/>
        </w:rPr>
        <w:t>1</w:t>
      </w:r>
      <w:r>
        <w:rPr>
          <w:rFonts w:hint="eastAsia" w:ascii="方正仿宋_GBK" w:hAnsi="方正仿宋_GBK" w:eastAsia="方正仿宋_GBK" w:cs="方正仿宋_GBK"/>
          <w:color w:val="auto"/>
          <w:spacing w:val="0"/>
          <w:kern w:val="2"/>
          <w:sz w:val="31"/>
          <w:szCs w:val="31"/>
          <w:highlight w:val="none"/>
          <w:lang w:val="zh-CN" w:eastAsia="zh-CN" w:bidi="ar-SA"/>
        </w:rPr>
        <w:t>,</w:t>
      </w:r>
      <w:r>
        <w:rPr>
          <w:rFonts w:hint="eastAsia" w:ascii="Times New Roman" w:hAnsi="Times New Roman" w:eastAsia="方正仿宋_GBK" w:cs="Times New Roman"/>
          <w:color w:val="auto"/>
          <w:spacing w:val="0"/>
          <w:kern w:val="2"/>
          <w:sz w:val="31"/>
          <w:szCs w:val="31"/>
          <w:highlight w:val="none"/>
          <w:lang w:val="zh-CN" w:eastAsia="zh-CN" w:bidi="ar-SA"/>
        </w:rPr>
        <w:t>012</w:t>
      </w:r>
      <w:r>
        <w:rPr>
          <w:rFonts w:hint="eastAsia" w:ascii="方正仿宋_GBK" w:hAnsi="方正仿宋_GBK" w:eastAsia="方正仿宋_GBK" w:cs="方正仿宋_GBK"/>
          <w:color w:val="auto"/>
          <w:spacing w:val="0"/>
          <w:kern w:val="2"/>
          <w:sz w:val="31"/>
          <w:szCs w:val="31"/>
          <w:highlight w:val="none"/>
          <w:lang w:val="zh-CN" w:eastAsia="zh-CN" w:bidi="ar-SA"/>
        </w:rPr>
        <w:t>.</w:t>
      </w:r>
      <w:r>
        <w:rPr>
          <w:rFonts w:hint="eastAsia" w:ascii="Times New Roman" w:hAnsi="Times New Roman" w:eastAsia="方正仿宋_GBK" w:cs="Times New Roman"/>
          <w:color w:val="auto"/>
          <w:spacing w:val="0"/>
          <w:kern w:val="2"/>
          <w:sz w:val="31"/>
          <w:szCs w:val="31"/>
          <w:highlight w:val="none"/>
          <w:lang w:val="zh-CN" w:eastAsia="zh-CN" w:bidi="ar-SA"/>
        </w:rPr>
        <w:t>14</w:t>
      </w:r>
      <w:r>
        <w:rPr>
          <w:rFonts w:hint="eastAsia" w:ascii="方正仿宋_GBK" w:hAnsi="方正仿宋_GBK" w:eastAsia="方正仿宋_GBK" w:cs="方正仿宋_GBK"/>
          <w:color w:val="auto"/>
          <w:spacing w:val="0"/>
          <w:kern w:val="2"/>
          <w:sz w:val="31"/>
          <w:szCs w:val="31"/>
          <w:highlight w:val="none"/>
          <w:lang w:val="zh-CN" w:eastAsia="zh-CN" w:bidi="ar-SA"/>
        </w:rPr>
        <w:t>万元，占</w:t>
      </w:r>
      <w:r>
        <w:rPr>
          <w:rFonts w:hint="default" w:ascii="Times New Roman" w:hAnsi="Times New Roman" w:eastAsia="方正仿宋_GBK" w:cs="Times New Roman"/>
          <w:color w:val="auto"/>
          <w:spacing w:val="0"/>
          <w:kern w:val="2"/>
          <w:sz w:val="31"/>
          <w:szCs w:val="31"/>
          <w:highlight w:val="none"/>
          <w:lang w:val="zh-CN" w:eastAsia="zh-CN" w:bidi="ar-SA"/>
        </w:rPr>
        <w:t>82</w:t>
      </w:r>
      <w:r>
        <w:rPr>
          <w:rFonts w:hint="eastAsia" w:ascii="方正仿宋_GBK" w:hAnsi="方正仿宋_GBK" w:eastAsia="方正仿宋_GBK" w:cs="方正仿宋_GBK"/>
          <w:color w:val="auto"/>
          <w:spacing w:val="0"/>
          <w:kern w:val="2"/>
          <w:sz w:val="31"/>
          <w:szCs w:val="31"/>
          <w:highlight w:val="none"/>
          <w:lang w:val="zh-CN" w:eastAsia="zh-CN" w:bidi="ar-SA"/>
        </w:rPr>
        <w:t>.</w:t>
      </w:r>
      <w:r>
        <w:rPr>
          <w:rFonts w:hint="eastAsia" w:ascii="Times New Roman" w:hAnsi="Times New Roman" w:eastAsia="方正仿宋_GBK" w:cs="Times New Roman"/>
          <w:color w:val="auto"/>
          <w:spacing w:val="0"/>
          <w:kern w:val="2"/>
          <w:sz w:val="31"/>
          <w:szCs w:val="31"/>
          <w:highlight w:val="none"/>
          <w:lang w:val="zh-CN" w:eastAsia="zh-CN" w:bidi="ar-SA"/>
        </w:rPr>
        <w:t>65</w:t>
      </w:r>
      <w:r>
        <w:rPr>
          <w:rFonts w:hint="eastAsia" w:ascii="方正仿宋_GBK" w:hAnsi="方正仿宋_GBK" w:eastAsia="方正仿宋_GBK" w:cs="方正仿宋_GBK"/>
          <w:color w:val="auto"/>
          <w:spacing w:val="0"/>
          <w:kern w:val="2"/>
          <w:sz w:val="31"/>
          <w:szCs w:val="31"/>
          <w:highlight w:val="none"/>
          <w:lang w:val="zh-CN" w:eastAsia="zh-CN" w:bidi="ar-SA"/>
        </w:rPr>
        <w:t>%；</w:t>
      </w:r>
    </w:p>
    <w:p>
      <w:pPr>
        <w:pStyle w:val="9"/>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leftChars="0" w:right="0" w:rightChars="0" w:firstLine="620" w:firstLineChars="200"/>
        <w:jc w:val="left"/>
        <w:textAlignment w:val="auto"/>
        <w:rPr>
          <w:rFonts w:hint="eastAsia" w:ascii="方正仿宋_GBK" w:hAnsi="方正仿宋_GBK" w:eastAsia="方正仿宋_GBK" w:cs="方正仿宋_GBK"/>
          <w:color w:val="auto"/>
          <w:spacing w:val="0"/>
          <w:kern w:val="2"/>
          <w:sz w:val="31"/>
          <w:szCs w:val="31"/>
          <w:highlight w:val="none"/>
          <w:lang w:val="zh-CN" w:eastAsia="zh-CN" w:bidi="ar-SA"/>
        </w:rPr>
      </w:pPr>
      <w:r>
        <w:rPr>
          <w:rFonts w:hint="eastAsia" w:ascii="Times New Roman" w:hAnsi="Times New Roman" w:eastAsia="方正仿宋_GBK" w:cs="Times New Roman"/>
          <w:color w:val="auto"/>
          <w:spacing w:val="0"/>
          <w:kern w:val="2"/>
          <w:sz w:val="31"/>
          <w:szCs w:val="31"/>
          <w:highlight w:val="none"/>
          <w:lang w:val="en-US" w:eastAsia="zh-CN" w:bidi="ar-SA"/>
        </w:rPr>
        <w:t>2</w:t>
      </w:r>
      <w:r>
        <w:rPr>
          <w:rFonts w:hint="eastAsia" w:ascii="方正仿宋_GBK" w:hAnsi="方正仿宋_GBK" w:eastAsia="方正仿宋_GBK" w:cs="方正仿宋_GBK"/>
          <w:color w:val="auto"/>
          <w:spacing w:val="0"/>
          <w:kern w:val="2"/>
          <w:sz w:val="31"/>
          <w:szCs w:val="31"/>
          <w:highlight w:val="none"/>
          <w:lang w:val="en-US" w:eastAsia="zh-CN" w:bidi="ar-SA"/>
        </w:rPr>
        <w:t>.</w:t>
      </w:r>
      <w:r>
        <w:rPr>
          <w:rFonts w:hint="eastAsia" w:ascii="方正仿宋_GBK" w:hAnsi="方正仿宋_GBK" w:eastAsia="方正仿宋_GBK" w:cs="方正仿宋_GBK"/>
          <w:color w:val="auto"/>
          <w:spacing w:val="0"/>
          <w:kern w:val="2"/>
          <w:sz w:val="31"/>
          <w:szCs w:val="31"/>
          <w:highlight w:val="none"/>
          <w:lang w:val="zh-CN" w:eastAsia="zh-CN" w:bidi="ar-SA"/>
        </w:rPr>
        <w:t>教育支出（类）</w:t>
      </w:r>
      <w:r>
        <w:rPr>
          <w:rFonts w:hint="eastAsia" w:ascii="Times New Roman" w:hAnsi="Times New Roman" w:eastAsia="方正仿宋_GBK" w:cs="Times New Roman"/>
          <w:color w:val="auto"/>
          <w:spacing w:val="0"/>
          <w:kern w:val="2"/>
          <w:sz w:val="31"/>
          <w:szCs w:val="31"/>
          <w:highlight w:val="none"/>
          <w:lang w:val="zh-CN" w:eastAsia="zh-CN" w:bidi="ar-SA"/>
        </w:rPr>
        <w:t>3</w:t>
      </w:r>
      <w:r>
        <w:rPr>
          <w:rFonts w:hint="eastAsia" w:ascii="方正仿宋_GBK" w:hAnsi="方正仿宋_GBK" w:eastAsia="方正仿宋_GBK" w:cs="方正仿宋_GBK"/>
          <w:color w:val="auto"/>
          <w:spacing w:val="0"/>
          <w:kern w:val="2"/>
          <w:sz w:val="31"/>
          <w:szCs w:val="31"/>
          <w:highlight w:val="none"/>
          <w:lang w:val="zh-CN" w:eastAsia="zh-CN" w:bidi="ar-SA"/>
        </w:rPr>
        <w:t>.</w:t>
      </w:r>
      <w:r>
        <w:rPr>
          <w:rFonts w:hint="default" w:ascii="Times New Roman" w:hAnsi="Times New Roman" w:eastAsia="方正仿宋_GBK" w:cs="Times New Roman"/>
          <w:color w:val="auto"/>
          <w:spacing w:val="0"/>
          <w:kern w:val="2"/>
          <w:sz w:val="31"/>
          <w:szCs w:val="31"/>
          <w:highlight w:val="none"/>
          <w:lang w:val="zh-CN" w:eastAsia="zh-CN" w:bidi="ar-SA"/>
        </w:rPr>
        <w:t>57</w:t>
      </w:r>
      <w:r>
        <w:rPr>
          <w:rFonts w:hint="eastAsia" w:ascii="方正仿宋_GBK" w:hAnsi="方正仿宋_GBK" w:eastAsia="方正仿宋_GBK" w:cs="方正仿宋_GBK"/>
          <w:color w:val="auto"/>
          <w:spacing w:val="0"/>
          <w:kern w:val="2"/>
          <w:sz w:val="31"/>
          <w:szCs w:val="31"/>
          <w:highlight w:val="none"/>
          <w:lang w:val="zh-CN" w:eastAsia="zh-CN" w:bidi="ar-SA"/>
        </w:rPr>
        <w:t>万元，占</w:t>
      </w:r>
      <w:r>
        <w:rPr>
          <w:rFonts w:hint="eastAsia" w:ascii="Times New Roman" w:hAnsi="Times New Roman" w:eastAsia="方正仿宋_GBK" w:cs="Times New Roman"/>
          <w:color w:val="auto"/>
          <w:spacing w:val="0"/>
          <w:kern w:val="2"/>
          <w:sz w:val="31"/>
          <w:szCs w:val="31"/>
          <w:highlight w:val="none"/>
          <w:lang w:val="zh-CN" w:eastAsia="zh-CN" w:bidi="ar-SA"/>
        </w:rPr>
        <w:t>0</w:t>
      </w:r>
      <w:r>
        <w:rPr>
          <w:rFonts w:hint="eastAsia" w:ascii="方正仿宋_GBK" w:hAnsi="方正仿宋_GBK" w:eastAsia="方正仿宋_GBK" w:cs="方正仿宋_GBK"/>
          <w:color w:val="auto"/>
          <w:spacing w:val="0"/>
          <w:kern w:val="2"/>
          <w:sz w:val="31"/>
          <w:szCs w:val="31"/>
          <w:highlight w:val="none"/>
          <w:lang w:val="zh-CN" w:eastAsia="zh-CN" w:bidi="ar-SA"/>
        </w:rPr>
        <w:t>.</w:t>
      </w:r>
      <w:r>
        <w:rPr>
          <w:rFonts w:hint="eastAsia" w:ascii="Times New Roman" w:hAnsi="Times New Roman" w:eastAsia="方正仿宋_GBK" w:cs="Times New Roman"/>
          <w:color w:val="auto"/>
          <w:spacing w:val="0"/>
          <w:kern w:val="2"/>
          <w:sz w:val="31"/>
          <w:szCs w:val="31"/>
          <w:highlight w:val="none"/>
          <w:lang w:val="zh-CN" w:eastAsia="zh-CN" w:bidi="ar-SA"/>
        </w:rPr>
        <w:t>29</w:t>
      </w:r>
      <w:r>
        <w:rPr>
          <w:rFonts w:hint="eastAsia" w:ascii="方正仿宋_GBK" w:hAnsi="方正仿宋_GBK" w:eastAsia="方正仿宋_GBK" w:cs="方正仿宋_GBK"/>
          <w:color w:val="auto"/>
          <w:spacing w:val="0"/>
          <w:kern w:val="2"/>
          <w:sz w:val="31"/>
          <w:szCs w:val="31"/>
          <w:highlight w:val="none"/>
          <w:lang w:val="zh-CN" w:eastAsia="zh-CN" w:bidi="ar-SA"/>
        </w:rPr>
        <w:t>%；</w:t>
      </w:r>
    </w:p>
    <w:p>
      <w:pPr>
        <w:pStyle w:val="9"/>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leftChars="0" w:right="0" w:rightChars="0" w:firstLine="620" w:firstLineChars="200"/>
        <w:jc w:val="left"/>
        <w:textAlignment w:val="auto"/>
        <w:rPr>
          <w:rFonts w:hint="eastAsia" w:ascii="方正仿宋_GBK" w:hAnsi="方正仿宋_GBK" w:eastAsia="方正仿宋_GBK" w:cs="方正仿宋_GBK"/>
          <w:color w:val="auto"/>
          <w:spacing w:val="0"/>
          <w:kern w:val="2"/>
          <w:sz w:val="31"/>
          <w:szCs w:val="31"/>
          <w:highlight w:val="none"/>
          <w:lang w:val="zh-CN" w:eastAsia="zh-CN" w:bidi="ar-SA"/>
        </w:rPr>
      </w:pPr>
      <w:r>
        <w:rPr>
          <w:rFonts w:hint="eastAsia" w:ascii="Times New Roman" w:hAnsi="Times New Roman" w:eastAsia="方正仿宋_GBK" w:cs="Times New Roman"/>
          <w:color w:val="auto"/>
          <w:spacing w:val="0"/>
          <w:kern w:val="2"/>
          <w:sz w:val="31"/>
          <w:szCs w:val="31"/>
          <w:highlight w:val="none"/>
          <w:lang w:val="en-US" w:eastAsia="zh-CN" w:bidi="ar-SA"/>
        </w:rPr>
        <w:t>3</w:t>
      </w:r>
      <w:r>
        <w:rPr>
          <w:rFonts w:hint="eastAsia" w:ascii="方正仿宋_GBK" w:hAnsi="方正仿宋_GBK" w:eastAsia="方正仿宋_GBK" w:cs="方正仿宋_GBK"/>
          <w:color w:val="auto"/>
          <w:spacing w:val="0"/>
          <w:kern w:val="2"/>
          <w:sz w:val="31"/>
          <w:szCs w:val="31"/>
          <w:highlight w:val="none"/>
          <w:lang w:val="zh-CN" w:eastAsia="zh-CN" w:bidi="ar-SA"/>
        </w:rPr>
        <w:t>.社会保障和就业支出（类）</w:t>
      </w:r>
      <w:r>
        <w:rPr>
          <w:rFonts w:hint="eastAsia" w:ascii="Times New Roman" w:hAnsi="Times New Roman" w:eastAsia="方正仿宋_GBK" w:cs="Times New Roman"/>
          <w:color w:val="auto"/>
          <w:spacing w:val="0"/>
          <w:kern w:val="2"/>
          <w:sz w:val="31"/>
          <w:szCs w:val="31"/>
          <w:highlight w:val="none"/>
          <w:lang w:val="zh-CN" w:eastAsia="zh-CN" w:bidi="ar-SA"/>
        </w:rPr>
        <w:t>142</w:t>
      </w:r>
      <w:r>
        <w:rPr>
          <w:rFonts w:hint="eastAsia" w:ascii="方正仿宋_GBK" w:hAnsi="方正仿宋_GBK" w:eastAsia="方正仿宋_GBK" w:cs="方正仿宋_GBK"/>
          <w:color w:val="auto"/>
          <w:spacing w:val="0"/>
          <w:kern w:val="2"/>
          <w:sz w:val="31"/>
          <w:szCs w:val="31"/>
          <w:highlight w:val="none"/>
          <w:lang w:val="zh-CN" w:eastAsia="zh-CN" w:bidi="ar-SA"/>
        </w:rPr>
        <w:t>.</w:t>
      </w:r>
      <w:r>
        <w:rPr>
          <w:rFonts w:hint="eastAsia" w:ascii="Times New Roman" w:hAnsi="Times New Roman" w:eastAsia="方正仿宋_GBK" w:cs="Times New Roman"/>
          <w:color w:val="auto"/>
          <w:spacing w:val="0"/>
          <w:kern w:val="2"/>
          <w:sz w:val="31"/>
          <w:szCs w:val="31"/>
          <w:highlight w:val="none"/>
          <w:lang w:val="zh-CN" w:eastAsia="zh-CN" w:bidi="ar-SA"/>
        </w:rPr>
        <w:t>00</w:t>
      </w:r>
      <w:r>
        <w:rPr>
          <w:rFonts w:hint="eastAsia" w:ascii="方正仿宋_GBK" w:hAnsi="方正仿宋_GBK" w:eastAsia="方正仿宋_GBK" w:cs="方正仿宋_GBK"/>
          <w:color w:val="auto"/>
          <w:spacing w:val="0"/>
          <w:kern w:val="2"/>
          <w:sz w:val="31"/>
          <w:szCs w:val="31"/>
          <w:highlight w:val="none"/>
          <w:lang w:val="zh-CN" w:eastAsia="zh-CN" w:bidi="ar-SA"/>
        </w:rPr>
        <w:t>万元，占</w:t>
      </w:r>
      <w:r>
        <w:rPr>
          <w:rFonts w:hint="eastAsia" w:ascii="Times New Roman" w:hAnsi="Times New Roman" w:eastAsia="方正仿宋_GBK" w:cs="Times New Roman"/>
          <w:color w:val="auto"/>
          <w:spacing w:val="0"/>
          <w:kern w:val="2"/>
          <w:sz w:val="31"/>
          <w:szCs w:val="31"/>
          <w:highlight w:val="none"/>
          <w:lang w:val="zh-CN" w:eastAsia="zh-CN" w:bidi="ar-SA"/>
        </w:rPr>
        <w:t>11</w:t>
      </w:r>
      <w:r>
        <w:rPr>
          <w:rFonts w:hint="eastAsia" w:ascii="方正仿宋_GBK" w:hAnsi="方正仿宋_GBK" w:eastAsia="方正仿宋_GBK" w:cs="方正仿宋_GBK"/>
          <w:color w:val="auto"/>
          <w:spacing w:val="0"/>
          <w:kern w:val="2"/>
          <w:sz w:val="31"/>
          <w:szCs w:val="31"/>
          <w:highlight w:val="none"/>
          <w:lang w:val="zh-CN" w:eastAsia="zh-CN" w:bidi="ar-SA"/>
        </w:rPr>
        <w:t>.</w:t>
      </w:r>
      <w:r>
        <w:rPr>
          <w:rFonts w:hint="eastAsia" w:ascii="Times New Roman" w:hAnsi="Times New Roman" w:eastAsia="方正仿宋_GBK" w:cs="Times New Roman"/>
          <w:color w:val="auto"/>
          <w:spacing w:val="0"/>
          <w:kern w:val="2"/>
          <w:sz w:val="31"/>
          <w:szCs w:val="31"/>
          <w:highlight w:val="none"/>
          <w:lang w:val="zh-CN" w:eastAsia="zh-CN" w:bidi="ar-SA"/>
        </w:rPr>
        <w:t>60</w:t>
      </w:r>
      <w:r>
        <w:rPr>
          <w:rFonts w:hint="eastAsia" w:ascii="方正仿宋_GBK" w:hAnsi="方正仿宋_GBK" w:eastAsia="方正仿宋_GBK" w:cs="方正仿宋_GBK"/>
          <w:color w:val="auto"/>
          <w:spacing w:val="0"/>
          <w:kern w:val="2"/>
          <w:sz w:val="31"/>
          <w:szCs w:val="31"/>
          <w:highlight w:val="none"/>
          <w:lang w:val="zh-CN" w:eastAsia="zh-CN" w:bidi="ar-SA"/>
        </w:rPr>
        <w:t>%；</w:t>
      </w:r>
    </w:p>
    <w:p>
      <w:pPr>
        <w:pStyle w:val="9"/>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leftChars="0" w:right="0" w:rightChars="0" w:firstLine="620" w:firstLineChars="200"/>
        <w:jc w:val="left"/>
        <w:textAlignment w:val="auto"/>
        <w:rPr>
          <w:rFonts w:hint="eastAsia" w:ascii="方正仿宋_GBK" w:hAnsi="方正仿宋_GBK" w:eastAsia="方正仿宋_GBK" w:cs="方正仿宋_GBK"/>
          <w:color w:val="auto"/>
          <w:spacing w:val="0"/>
          <w:kern w:val="2"/>
          <w:sz w:val="31"/>
          <w:szCs w:val="31"/>
          <w:highlight w:val="none"/>
          <w:lang w:val="zh-CN" w:eastAsia="zh-CN" w:bidi="ar-SA"/>
        </w:rPr>
      </w:pPr>
      <w:r>
        <w:rPr>
          <w:rFonts w:hint="eastAsia" w:ascii="Times New Roman" w:hAnsi="Times New Roman" w:eastAsia="方正仿宋_GBK" w:cs="Times New Roman"/>
          <w:color w:val="auto"/>
          <w:spacing w:val="0"/>
          <w:kern w:val="2"/>
          <w:sz w:val="31"/>
          <w:szCs w:val="31"/>
          <w:highlight w:val="none"/>
          <w:lang w:val="en-US" w:eastAsia="zh-CN" w:bidi="ar-SA"/>
        </w:rPr>
        <w:t>4</w:t>
      </w:r>
      <w:r>
        <w:rPr>
          <w:rFonts w:hint="eastAsia" w:ascii="方正仿宋_GBK" w:hAnsi="方正仿宋_GBK" w:eastAsia="方正仿宋_GBK" w:cs="方正仿宋_GBK"/>
          <w:color w:val="auto"/>
          <w:spacing w:val="0"/>
          <w:kern w:val="2"/>
          <w:sz w:val="31"/>
          <w:szCs w:val="31"/>
          <w:highlight w:val="none"/>
          <w:lang w:val="zh-CN" w:eastAsia="zh-CN" w:bidi="ar-SA"/>
        </w:rPr>
        <w:t>.卫生健康支出（类）</w:t>
      </w:r>
      <w:r>
        <w:rPr>
          <w:rFonts w:hint="eastAsia" w:ascii="Times New Roman" w:hAnsi="Times New Roman" w:eastAsia="方正仿宋_GBK" w:cs="Times New Roman"/>
          <w:color w:val="auto"/>
          <w:spacing w:val="0"/>
          <w:kern w:val="2"/>
          <w:sz w:val="31"/>
          <w:szCs w:val="31"/>
          <w:highlight w:val="none"/>
          <w:lang w:val="zh-CN" w:eastAsia="zh-CN" w:bidi="ar-SA"/>
        </w:rPr>
        <w:t>25</w:t>
      </w:r>
      <w:r>
        <w:rPr>
          <w:rFonts w:hint="eastAsia" w:ascii="方正仿宋_GBK" w:hAnsi="方正仿宋_GBK" w:eastAsia="方正仿宋_GBK" w:cs="方正仿宋_GBK"/>
          <w:color w:val="auto"/>
          <w:spacing w:val="0"/>
          <w:kern w:val="2"/>
          <w:sz w:val="31"/>
          <w:szCs w:val="31"/>
          <w:highlight w:val="none"/>
          <w:lang w:val="zh-CN" w:eastAsia="zh-CN" w:bidi="ar-SA"/>
        </w:rPr>
        <w:t>.</w:t>
      </w:r>
      <w:r>
        <w:rPr>
          <w:rFonts w:hint="eastAsia" w:ascii="Times New Roman" w:hAnsi="Times New Roman" w:eastAsia="方正仿宋_GBK" w:cs="Times New Roman"/>
          <w:color w:val="auto"/>
          <w:spacing w:val="0"/>
          <w:kern w:val="2"/>
          <w:sz w:val="31"/>
          <w:szCs w:val="31"/>
          <w:highlight w:val="none"/>
          <w:lang w:val="zh-CN" w:eastAsia="zh-CN" w:bidi="ar-SA"/>
        </w:rPr>
        <w:t>49</w:t>
      </w:r>
      <w:r>
        <w:rPr>
          <w:rFonts w:hint="eastAsia" w:ascii="方正仿宋_GBK" w:hAnsi="方正仿宋_GBK" w:eastAsia="方正仿宋_GBK" w:cs="方正仿宋_GBK"/>
          <w:color w:val="auto"/>
          <w:spacing w:val="0"/>
          <w:kern w:val="2"/>
          <w:sz w:val="31"/>
          <w:szCs w:val="31"/>
          <w:highlight w:val="none"/>
          <w:lang w:val="zh-CN" w:eastAsia="zh-CN" w:bidi="ar-SA"/>
        </w:rPr>
        <w:t>万元，占</w:t>
      </w:r>
      <w:r>
        <w:rPr>
          <w:rFonts w:hint="eastAsia" w:ascii="Times New Roman" w:hAnsi="Times New Roman" w:eastAsia="方正仿宋_GBK" w:cs="Times New Roman"/>
          <w:color w:val="auto"/>
          <w:spacing w:val="0"/>
          <w:kern w:val="2"/>
          <w:sz w:val="31"/>
          <w:szCs w:val="31"/>
          <w:highlight w:val="none"/>
          <w:lang w:val="zh-CN" w:eastAsia="zh-CN" w:bidi="ar-SA"/>
        </w:rPr>
        <w:t>2</w:t>
      </w:r>
      <w:r>
        <w:rPr>
          <w:rFonts w:hint="eastAsia" w:ascii="方正仿宋_GBK" w:hAnsi="方正仿宋_GBK" w:eastAsia="方正仿宋_GBK" w:cs="方正仿宋_GBK"/>
          <w:color w:val="auto"/>
          <w:spacing w:val="0"/>
          <w:kern w:val="2"/>
          <w:sz w:val="31"/>
          <w:szCs w:val="31"/>
          <w:highlight w:val="none"/>
          <w:lang w:val="zh-CN" w:eastAsia="zh-CN" w:bidi="ar-SA"/>
        </w:rPr>
        <w:t>.</w:t>
      </w:r>
      <w:r>
        <w:rPr>
          <w:rFonts w:hint="eastAsia" w:ascii="Times New Roman" w:hAnsi="Times New Roman" w:eastAsia="方正仿宋_GBK" w:cs="Times New Roman"/>
          <w:color w:val="auto"/>
          <w:spacing w:val="0"/>
          <w:kern w:val="2"/>
          <w:sz w:val="31"/>
          <w:szCs w:val="31"/>
          <w:highlight w:val="none"/>
          <w:lang w:val="zh-CN" w:eastAsia="zh-CN" w:bidi="ar-SA"/>
        </w:rPr>
        <w:t>08</w:t>
      </w:r>
      <w:r>
        <w:rPr>
          <w:rFonts w:hint="eastAsia" w:ascii="方正仿宋_GBK" w:hAnsi="方正仿宋_GBK" w:eastAsia="方正仿宋_GBK" w:cs="方正仿宋_GBK"/>
          <w:color w:val="auto"/>
          <w:spacing w:val="0"/>
          <w:kern w:val="2"/>
          <w:sz w:val="31"/>
          <w:szCs w:val="31"/>
          <w:highlight w:val="none"/>
          <w:lang w:val="zh-CN" w:eastAsia="zh-CN" w:bidi="ar-SA"/>
        </w:rPr>
        <w:t>%；</w:t>
      </w:r>
    </w:p>
    <w:p>
      <w:pPr>
        <w:pStyle w:val="9"/>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leftChars="0" w:right="0" w:rightChars="0" w:firstLine="620" w:firstLineChars="200"/>
        <w:jc w:val="left"/>
        <w:textAlignment w:val="auto"/>
        <w:rPr>
          <w:rFonts w:hint="default" w:ascii="仿宋_GB2312" w:hAnsi="Times New Roman" w:eastAsia="仿宋_GB2312" w:cs="Times New Roman"/>
          <w:color w:val="auto"/>
          <w:spacing w:val="0"/>
          <w:kern w:val="2"/>
          <w:sz w:val="31"/>
          <w:szCs w:val="31"/>
          <w:highlight w:val="none"/>
          <w:lang w:val="zh-CN" w:eastAsia="zh-CN" w:bidi="ar-SA"/>
        </w:rPr>
      </w:pPr>
      <w:r>
        <w:rPr>
          <w:rFonts w:hint="eastAsia" w:ascii="Times New Roman" w:hAnsi="Times New Roman" w:eastAsia="方正仿宋_GBK" w:cs="Times New Roman"/>
          <w:color w:val="auto"/>
          <w:spacing w:val="0"/>
          <w:kern w:val="2"/>
          <w:sz w:val="31"/>
          <w:szCs w:val="31"/>
          <w:highlight w:val="none"/>
          <w:lang w:val="en-US" w:eastAsia="zh-CN" w:bidi="ar-SA"/>
        </w:rPr>
        <w:t>5</w:t>
      </w:r>
      <w:r>
        <w:rPr>
          <w:rFonts w:hint="eastAsia" w:ascii="方正仿宋_GBK" w:hAnsi="方正仿宋_GBK" w:eastAsia="方正仿宋_GBK" w:cs="方正仿宋_GBK"/>
          <w:color w:val="auto"/>
          <w:spacing w:val="0"/>
          <w:kern w:val="2"/>
          <w:sz w:val="31"/>
          <w:szCs w:val="31"/>
          <w:highlight w:val="none"/>
          <w:lang w:val="zh-CN" w:eastAsia="zh-CN" w:bidi="ar-SA"/>
        </w:rPr>
        <w:t>.住房保障支出（类）</w:t>
      </w:r>
      <w:r>
        <w:rPr>
          <w:rFonts w:hint="default" w:ascii="Times New Roman" w:hAnsi="Times New Roman" w:eastAsia="方正仿宋_GBK" w:cs="Times New Roman"/>
          <w:color w:val="auto"/>
          <w:spacing w:val="0"/>
          <w:kern w:val="2"/>
          <w:sz w:val="31"/>
          <w:szCs w:val="31"/>
          <w:highlight w:val="none"/>
          <w:lang w:val="zh-CN" w:eastAsia="zh-CN" w:bidi="ar-SA"/>
        </w:rPr>
        <w:t>41</w:t>
      </w:r>
      <w:r>
        <w:rPr>
          <w:rFonts w:hint="eastAsia" w:ascii="方正仿宋_GBK" w:hAnsi="方正仿宋_GBK" w:eastAsia="方正仿宋_GBK" w:cs="方正仿宋_GBK"/>
          <w:color w:val="auto"/>
          <w:spacing w:val="0"/>
          <w:kern w:val="2"/>
          <w:sz w:val="31"/>
          <w:szCs w:val="31"/>
          <w:highlight w:val="none"/>
          <w:lang w:val="zh-CN" w:eastAsia="zh-CN" w:bidi="ar-SA"/>
        </w:rPr>
        <w:t>.</w:t>
      </w:r>
      <w:r>
        <w:rPr>
          <w:rFonts w:hint="eastAsia" w:ascii="Times New Roman" w:hAnsi="Times New Roman" w:eastAsia="方正仿宋_GBK" w:cs="Times New Roman"/>
          <w:color w:val="auto"/>
          <w:spacing w:val="0"/>
          <w:kern w:val="2"/>
          <w:sz w:val="31"/>
          <w:szCs w:val="31"/>
          <w:highlight w:val="none"/>
          <w:lang w:val="zh-CN" w:eastAsia="zh-CN" w:bidi="ar-SA"/>
        </w:rPr>
        <w:t>37</w:t>
      </w:r>
      <w:r>
        <w:rPr>
          <w:rFonts w:hint="eastAsia" w:ascii="方正仿宋_GBK" w:hAnsi="方正仿宋_GBK" w:eastAsia="方正仿宋_GBK" w:cs="方正仿宋_GBK"/>
          <w:color w:val="auto"/>
          <w:spacing w:val="0"/>
          <w:kern w:val="2"/>
          <w:sz w:val="31"/>
          <w:szCs w:val="31"/>
          <w:highlight w:val="none"/>
          <w:lang w:val="zh-CN" w:eastAsia="zh-CN" w:bidi="ar-SA"/>
        </w:rPr>
        <w:t>万元，占</w:t>
      </w:r>
      <w:r>
        <w:rPr>
          <w:rFonts w:hint="eastAsia" w:ascii="Times New Roman" w:hAnsi="Times New Roman" w:eastAsia="方正仿宋_GBK" w:cs="Times New Roman"/>
          <w:color w:val="auto"/>
          <w:spacing w:val="0"/>
          <w:kern w:val="2"/>
          <w:sz w:val="31"/>
          <w:szCs w:val="31"/>
          <w:highlight w:val="none"/>
          <w:lang w:val="zh-CN" w:eastAsia="zh-CN" w:bidi="ar-SA"/>
        </w:rPr>
        <w:t>3</w:t>
      </w:r>
      <w:r>
        <w:rPr>
          <w:rFonts w:hint="eastAsia" w:ascii="方正仿宋_GBK" w:hAnsi="方正仿宋_GBK" w:eastAsia="方正仿宋_GBK" w:cs="方正仿宋_GBK"/>
          <w:color w:val="auto"/>
          <w:spacing w:val="0"/>
          <w:kern w:val="2"/>
          <w:sz w:val="31"/>
          <w:szCs w:val="31"/>
          <w:highlight w:val="none"/>
          <w:lang w:val="zh-CN" w:eastAsia="zh-CN" w:bidi="ar-SA"/>
        </w:rPr>
        <w:t>.</w:t>
      </w:r>
      <w:r>
        <w:rPr>
          <w:rFonts w:hint="eastAsia" w:ascii="Times New Roman" w:hAnsi="Times New Roman" w:eastAsia="方正仿宋_GBK" w:cs="Times New Roman"/>
          <w:color w:val="auto"/>
          <w:spacing w:val="0"/>
          <w:kern w:val="2"/>
          <w:sz w:val="31"/>
          <w:szCs w:val="31"/>
          <w:highlight w:val="none"/>
          <w:lang w:val="zh-CN" w:eastAsia="zh-CN" w:bidi="ar-SA"/>
        </w:rPr>
        <w:t>38</w:t>
      </w:r>
      <w:r>
        <w:rPr>
          <w:rFonts w:hint="eastAsia" w:ascii="方正仿宋_GBK" w:hAnsi="方正仿宋_GBK" w:eastAsia="方正仿宋_GBK" w:cs="方正仿宋_GBK"/>
          <w:color w:val="auto"/>
          <w:spacing w:val="0"/>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2"/>
        <w:rPr>
          <w:rFonts w:hint="eastAsia" w:ascii="方正楷体_GBK" w:hAnsi="方正楷体_GBK" w:eastAsia="方正楷体_GBK" w:cs="方正楷体_GBK"/>
          <w:color w:val="auto"/>
          <w:sz w:val="31"/>
          <w:szCs w:val="31"/>
          <w:highlight w:val="none"/>
          <w:lang w:eastAsia="zh-CN"/>
        </w:rPr>
      </w:pPr>
      <w:r>
        <w:rPr>
          <w:rFonts w:hint="eastAsia" w:ascii="方正楷体_GBK" w:hAnsi="方正楷体_GBK" w:eastAsia="方正楷体_GBK" w:cs="方正楷体_GBK"/>
          <w:color w:val="auto"/>
          <w:sz w:val="31"/>
          <w:szCs w:val="31"/>
          <w:highlight w:val="none"/>
          <w:lang w:eastAsia="zh-CN"/>
        </w:rPr>
        <w:t>（三）一般公共预算财政拨款支出决算具体情况</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default" w:ascii="Times New Roman" w:hAnsi="Times New Roman" w:eastAsia="方正仿宋_GBK" w:cs="Times New Roman"/>
          <w:color w:val="auto"/>
          <w:kern w:val="2"/>
          <w:sz w:val="31"/>
          <w:szCs w:val="31"/>
          <w:highlight w:val="none"/>
          <w:lang w:val="en-US" w:eastAsia="zh-CN" w:bidi="ar-SA"/>
        </w:rPr>
        <w:t>1</w:t>
      </w:r>
      <w:r>
        <w:rPr>
          <w:rFonts w:hint="eastAsia" w:ascii="方正仿宋_GBK" w:hAnsi="方正仿宋_GBK" w:eastAsia="方正仿宋_GBK" w:cs="方正仿宋_GBK"/>
          <w:color w:val="auto"/>
          <w:kern w:val="2"/>
          <w:sz w:val="31"/>
          <w:szCs w:val="31"/>
          <w:highlight w:val="none"/>
          <w:lang w:val="en-US" w:eastAsia="zh-CN" w:bidi="ar-SA"/>
        </w:rPr>
        <w:t>.一般公共服务支出（类）政府办公厅（室）及相关机构事务（款）行政运行（项）：支出决算数为</w:t>
      </w:r>
      <w:r>
        <w:rPr>
          <w:rFonts w:hint="default" w:ascii="Times New Roman" w:hAnsi="Times New Roman" w:eastAsia="方正仿宋_GBK" w:cs="Times New Roman"/>
          <w:color w:val="auto"/>
          <w:kern w:val="2"/>
          <w:sz w:val="31"/>
          <w:szCs w:val="31"/>
          <w:highlight w:val="none"/>
          <w:lang w:val="en-US" w:eastAsia="zh-CN" w:bidi="ar-SA"/>
        </w:rPr>
        <w:t>993</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50</w:t>
      </w:r>
      <w:r>
        <w:rPr>
          <w:rFonts w:hint="eastAsia" w:ascii="方正仿宋_GBK" w:hAnsi="方正仿宋_GBK" w:eastAsia="方正仿宋_GBK" w:cs="方正仿宋_GBK"/>
          <w:color w:val="auto"/>
          <w:kern w:val="2"/>
          <w:sz w:val="31"/>
          <w:szCs w:val="31"/>
          <w:highlight w:val="none"/>
          <w:lang w:val="en-US" w:eastAsia="zh-CN" w:bidi="ar-SA"/>
        </w:rPr>
        <w:t>万元，比上年决算减少</w:t>
      </w:r>
      <w:r>
        <w:rPr>
          <w:rFonts w:hint="default" w:ascii="Times New Roman" w:hAnsi="Times New Roman" w:eastAsia="方正仿宋_GBK" w:cs="Times New Roman"/>
          <w:color w:val="auto"/>
          <w:kern w:val="2"/>
          <w:sz w:val="31"/>
          <w:szCs w:val="31"/>
          <w:highlight w:val="none"/>
          <w:lang w:val="en-US" w:eastAsia="zh-CN" w:bidi="ar-SA"/>
        </w:rPr>
        <w:t>16</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05</w:t>
      </w:r>
      <w:r>
        <w:rPr>
          <w:rFonts w:hint="eastAsia" w:ascii="方正仿宋_GBK" w:hAnsi="方正仿宋_GBK" w:eastAsia="方正仿宋_GBK" w:cs="方正仿宋_GBK"/>
          <w:color w:val="auto"/>
          <w:kern w:val="2"/>
          <w:sz w:val="31"/>
          <w:szCs w:val="31"/>
          <w:highlight w:val="none"/>
          <w:lang w:val="en-US" w:eastAsia="zh-CN" w:bidi="ar-SA"/>
        </w:rPr>
        <w:t>万元，下降</w:t>
      </w:r>
      <w:r>
        <w:rPr>
          <w:rFonts w:hint="eastAsia" w:ascii="Times New Roman" w:hAnsi="Times New Roman" w:eastAsia="方正仿宋_GBK" w:cs="Times New Roman"/>
          <w:color w:val="auto"/>
          <w:kern w:val="2"/>
          <w:sz w:val="31"/>
          <w:szCs w:val="31"/>
          <w:highlight w:val="none"/>
          <w:lang w:val="en-US" w:eastAsia="zh-CN" w:bidi="ar-SA"/>
        </w:rPr>
        <w:t>1</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59</w:t>
      </w:r>
      <w:r>
        <w:rPr>
          <w:rFonts w:hint="eastAsia" w:ascii="方正仿宋_GBK" w:hAnsi="方正仿宋_GBK" w:eastAsia="方正仿宋_GBK" w:cs="方正仿宋_GBK"/>
          <w:color w:val="auto"/>
          <w:kern w:val="2"/>
          <w:sz w:val="31"/>
          <w:szCs w:val="31"/>
          <w:highlight w:val="none"/>
          <w:lang w:val="en-US" w:eastAsia="zh-CN" w:bidi="ar-SA"/>
        </w:rPr>
        <w:t>%，主要原因是：本年度我单位因</w:t>
      </w:r>
      <w:r>
        <w:rPr>
          <w:rFonts w:hint="eastAsia" w:ascii="方正仿宋_GBK" w:hAnsi="方正仿宋_GBK" w:eastAsia="方正仿宋_GBK" w:cs="方正仿宋_GBK"/>
          <w:color w:val="auto"/>
          <w:spacing w:val="0"/>
          <w:sz w:val="31"/>
          <w:szCs w:val="31"/>
          <w:highlight w:val="none"/>
          <w:lang w:eastAsia="zh-CN"/>
        </w:rPr>
        <w:t>事业编干部、事业岗、公益性岗位</w:t>
      </w:r>
      <w:r>
        <w:rPr>
          <w:rFonts w:hint="eastAsia" w:ascii="方正仿宋_GBK" w:hAnsi="方正仿宋_GBK" w:eastAsia="方正仿宋_GBK" w:cs="方正仿宋_GBK"/>
          <w:color w:val="000000"/>
          <w:sz w:val="31"/>
          <w:szCs w:val="31"/>
          <w:highlight w:val="none"/>
        </w:rPr>
        <w:t>人员</w:t>
      </w:r>
      <w:r>
        <w:rPr>
          <w:rFonts w:hint="eastAsia" w:ascii="方正仿宋_GBK" w:hAnsi="方正仿宋_GBK" w:eastAsia="方正仿宋_GBK" w:cs="方正仿宋_GBK"/>
          <w:color w:val="000000"/>
          <w:sz w:val="31"/>
          <w:szCs w:val="31"/>
          <w:highlight w:val="none"/>
          <w:lang w:eastAsia="zh-CN"/>
        </w:rPr>
        <w:t>退休及辞职</w:t>
      </w:r>
      <w:r>
        <w:rPr>
          <w:rFonts w:hint="eastAsia" w:ascii="方正仿宋_GBK" w:hAnsi="方正仿宋_GBK" w:eastAsia="方正仿宋_GBK" w:cs="方正仿宋_GBK"/>
          <w:color w:val="000000"/>
          <w:sz w:val="31"/>
          <w:szCs w:val="31"/>
          <w:highlight w:val="none"/>
          <w:lang w:val="en-US" w:eastAsia="zh-CN"/>
        </w:rPr>
        <w:t>原因</w:t>
      </w:r>
      <w:r>
        <w:rPr>
          <w:rFonts w:hint="eastAsia" w:ascii="方正仿宋_GBK" w:hAnsi="方正仿宋_GBK" w:eastAsia="方正仿宋_GBK" w:cs="方正仿宋_GBK"/>
          <w:color w:val="000000"/>
          <w:sz w:val="31"/>
          <w:szCs w:val="31"/>
          <w:highlight w:val="none"/>
          <w:lang w:eastAsia="zh-CN"/>
        </w:rPr>
        <w:t>减少人员</w:t>
      </w:r>
      <w:r>
        <w:rPr>
          <w:rFonts w:hint="eastAsia" w:ascii="方正仿宋_GBK" w:hAnsi="方正仿宋_GBK" w:eastAsia="方正仿宋_GBK" w:cs="方正仿宋_GBK"/>
          <w:color w:val="000000"/>
          <w:sz w:val="31"/>
          <w:szCs w:val="31"/>
          <w:highlight w:val="none"/>
        </w:rPr>
        <w:t>，</w:t>
      </w:r>
      <w:r>
        <w:rPr>
          <w:rFonts w:hint="eastAsia" w:ascii="方正仿宋_GBK" w:hAnsi="方正仿宋_GBK" w:eastAsia="方正仿宋_GBK" w:cs="方正仿宋_GBK"/>
          <w:sz w:val="31"/>
          <w:szCs w:val="31"/>
          <w:highlight w:val="none"/>
          <w:lang w:val="en-US" w:eastAsia="zh-CN"/>
        </w:rPr>
        <w:t>人员经费及公用经费相应减少；</w:t>
      </w:r>
      <w:r>
        <w:rPr>
          <w:rFonts w:hint="eastAsia" w:ascii="方正仿宋_GBK" w:hAnsi="方正仿宋_GBK" w:eastAsia="方正仿宋_GBK" w:cs="方正仿宋_GBK"/>
          <w:bCs/>
          <w:kern w:val="0"/>
          <w:sz w:val="31"/>
          <w:szCs w:val="31"/>
          <w:highlight w:val="none"/>
          <w:lang w:val="en-US" w:eastAsia="zh-CN" w:bidi="ar-SA"/>
        </w:rPr>
        <w:t>压缩开支厉行节约</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default" w:ascii="Times New Roman" w:hAnsi="Times New Roman" w:eastAsia="方正仿宋_GBK" w:cs="Times New Roman"/>
          <w:color w:val="auto"/>
          <w:kern w:val="2"/>
          <w:sz w:val="31"/>
          <w:szCs w:val="31"/>
          <w:highlight w:val="none"/>
          <w:lang w:val="en-US" w:eastAsia="zh-CN" w:bidi="ar-SA"/>
        </w:rPr>
        <w:t>2</w:t>
      </w:r>
      <w:r>
        <w:rPr>
          <w:rFonts w:hint="eastAsia" w:ascii="方正仿宋_GBK" w:hAnsi="方正仿宋_GBK" w:eastAsia="方正仿宋_GBK" w:cs="方正仿宋_GBK"/>
          <w:color w:val="auto"/>
          <w:kern w:val="2"/>
          <w:sz w:val="31"/>
          <w:szCs w:val="31"/>
          <w:highlight w:val="none"/>
          <w:lang w:val="en-US" w:eastAsia="zh-CN" w:bidi="ar-SA"/>
        </w:rPr>
        <w:t>.一般公共服务支出（类）政府办公厅（室）及相关机构事务（款）其他政府办公厅（室）及相关机构事务支出（项）：支出决算数为</w:t>
      </w:r>
      <w:r>
        <w:rPr>
          <w:rFonts w:hint="default" w:ascii="Times New Roman" w:hAnsi="Times New Roman" w:eastAsia="方正仿宋_GBK" w:cs="Times New Roman"/>
          <w:color w:val="auto"/>
          <w:kern w:val="2"/>
          <w:sz w:val="31"/>
          <w:szCs w:val="31"/>
          <w:highlight w:val="none"/>
          <w:lang w:val="en-US" w:eastAsia="zh-CN" w:bidi="ar-SA"/>
        </w:rPr>
        <w:t>10</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96</w:t>
      </w:r>
      <w:r>
        <w:rPr>
          <w:rFonts w:hint="eastAsia" w:ascii="方正仿宋_GBK" w:hAnsi="方正仿宋_GBK" w:eastAsia="方正仿宋_GBK" w:cs="方正仿宋_GBK"/>
          <w:color w:val="auto"/>
          <w:kern w:val="2"/>
          <w:sz w:val="31"/>
          <w:szCs w:val="31"/>
          <w:highlight w:val="none"/>
          <w:lang w:val="en-US" w:eastAsia="zh-CN" w:bidi="ar-SA"/>
        </w:rPr>
        <w:t>万元，比上年决算减少</w:t>
      </w:r>
      <w:r>
        <w:rPr>
          <w:rFonts w:hint="eastAsia" w:ascii="Times New Roman" w:hAnsi="Times New Roman" w:eastAsia="方正仿宋_GBK" w:cs="Times New Roman"/>
          <w:color w:val="auto"/>
          <w:kern w:val="2"/>
          <w:sz w:val="31"/>
          <w:szCs w:val="31"/>
          <w:highlight w:val="none"/>
          <w:lang w:val="en-US" w:eastAsia="zh-CN" w:bidi="ar-SA"/>
        </w:rPr>
        <w:t>16</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56</w:t>
      </w:r>
      <w:r>
        <w:rPr>
          <w:rFonts w:hint="eastAsia" w:ascii="方正仿宋_GBK" w:hAnsi="方正仿宋_GBK" w:eastAsia="方正仿宋_GBK" w:cs="方正仿宋_GBK"/>
          <w:color w:val="auto"/>
          <w:kern w:val="2"/>
          <w:sz w:val="31"/>
          <w:szCs w:val="31"/>
          <w:highlight w:val="none"/>
          <w:lang w:val="en-US" w:eastAsia="zh-CN" w:bidi="ar-SA"/>
        </w:rPr>
        <w:t>万元，下降</w:t>
      </w:r>
      <w:r>
        <w:rPr>
          <w:rFonts w:hint="default" w:ascii="Times New Roman" w:hAnsi="Times New Roman" w:eastAsia="方正仿宋_GBK" w:cs="Times New Roman"/>
          <w:color w:val="auto"/>
          <w:kern w:val="2"/>
          <w:sz w:val="31"/>
          <w:szCs w:val="31"/>
          <w:highlight w:val="none"/>
          <w:lang w:val="en-US" w:eastAsia="zh-CN" w:bidi="ar-SA"/>
        </w:rPr>
        <w:t>60</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17</w:t>
      </w:r>
      <w:r>
        <w:rPr>
          <w:rFonts w:hint="eastAsia" w:ascii="方正仿宋_GBK" w:hAnsi="方正仿宋_GBK" w:eastAsia="方正仿宋_GBK" w:cs="方正仿宋_GBK"/>
          <w:color w:val="auto"/>
          <w:kern w:val="2"/>
          <w:sz w:val="31"/>
          <w:szCs w:val="31"/>
          <w:highlight w:val="none"/>
          <w:lang w:val="en-US" w:eastAsia="zh-CN" w:bidi="ar-SA"/>
        </w:rPr>
        <w:t>%，主要原因是：本年度因</w:t>
      </w:r>
      <w:r>
        <w:rPr>
          <w:rFonts w:hint="eastAsia" w:ascii="方正仿宋_GBK" w:hAnsi="方正仿宋_GBK" w:eastAsia="方正仿宋_GBK" w:cs="方正仿宋_GBK"/>
          <w:color w:val="auto"/>
          <w:spacing w:val="0"/>
          <w:sz w:val="31"/>
          <w:szCs w:val="31"/>
          <w:highlight w:val="none"/>
          <w:lang w:eastAsia="zh-CN"/>
        </w:rPr>
        <w:t>事业编干部、事业岗、公益性岗位</w:t>
      </w:r>
      <w:r>
        <w:rPr>
          <w:rFonts w:hint="eastAsia" w:ascii="方正仿宋_GBK" w:hAnsi="方正仿宋_GBK" w:eastAsia="方正仿宋_GBK" w:cs="方正仿宋_GBK"/>
          <w:color w:val="000000"/>
          <w:sz w:val="31"/>
          <w:szCs w:val="31"/>
          <w:highlight w:val="none"/>
        </w:rPr>
        <w:t>人员</w:t>
      </w:r>
      <w:r>
        <w:rPr>
          <w:rFonts w:hint="eastAsia" w:ascii="方正仿宋_GBK" w:hAnsi="方正仿宋_GBK" w:eastAsia="方正仿宋_GBK" w:cs="方正仿宋_GBK"/>
          <w:color w:val="000000"/>
          <w:sz w:val="31"/>
          <w:szCs w:val="31"/>
          <w:highlight w:val="none"/>
          <w:lang w:eastAsia="zh-CN"/>
        </w:rPr>
        <w:t>退休及辞职</w:t>
      </w:r>
      <w:r>
        <w:rPr>
          <w:rFonts w:hint="eastAsia" w:ascii="方正仿宋_GBK" w:hAnsi="方正仿宋_GBK" w:eastAsia="方正仿宋_GBK" w:cs="方正仿宋_GBK"/>
          <w:color w:val="000000"/>
          <w:sz w:val="31"/>
          <w:szCs w:val="31"/>
          <w:highlight w:val="none"/>
          <w:lang w:val="en-US" w:eastAsia="zh-CN"/>
        </w:rPr>
        <w:t>原因</w:t>
      </w:r>
      <w:r>
        <w:rPr>
          <w:rFonts w:hint="eastAsia" w:ascii="方正仿宋_GBK" w:hAnsi="方正仿宋_GBK" w:eastAsia="方正仿宋_GBK" w:cs="方正仿宋_GBK"/>
          <w:color w:val="000000"/>
          <w:sz w:val="31"/>
          <w:szCs w:val="31"/>
          <w:highlight w:val="none"/>
          <w:lang w:eastAsia="zh-CN"/>
        </w:rPr>
        <w:t>减少人员</w:t>
      </w:r>
      <w:r>
        <w:rPr>
          <w:rFonts w:hint="eastAsia" w:ascii="方正仿宋_GBK" w:hAnsi="方正仿宋_GBK" w:eastAsia="方正仿宋_GBK" w:cs="方正仿宋_GBK"/>
          <w:color w:val="000000"/>
          <w:sz w:val="31"/>
          <w:szCs w:val="31"/>
          <w:highlight w:val="none"/>
        </w:rPr>
        <w:t>，</w:t>
      </w:r>
      <w:r>
        <w:rPr>
          <w:rFonts w:hint="eastAsia" w:ascii="方正仿宋_GBK" w:hAnsi="方正仿宋_GBK" w:eastAsia="方正仿宋_GBK" w:cs="方正仿宋_GBK"/>
          <w:sz w:val="31"/>
          <w:szCs w:val="31"/>
          <w:highlight w:val="none"/>
          <w:lang w:val="en-US" w:eastAsia="zh-CN"/>
        </w:rPr>
        <w:t>人员经费及公用经费相应减少；</w:t>
      </w:r>
      <w:r>
        <w:rPr>
          <w:rFonts w:hint="eastAsia" w:ascii="方正仿宋_GBK" w:hAnsi="方正仿宋_GBK" w:eastAsia="方正仿宋_GBK" w:cs="方正仿宋_GBK"/>
          <w:bCs/>
          <w:kern w:val="0"/>
          <w:sz w:val="31"/>
          <w:szCs w:val="31"/>
          <w:highlight w:val="none"/>
          <w:lang w:val="en-US" w:eastAsia="zh-CN" w:bidi="ar-SA"/>
        </w:rPr>
        <w:t>压缩开支厉行节约</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en-US" w:eastAsia="zh-CN" w:bidi="ar-SA"/>
        </w:rPr>
      </w:pPr>
      <w:r>
        <w:rPr>
          <w:rFonts w:hint="default" w:ascii="Times New Roman" w:hAnsi="Times New Roman" w:eastAsia="方正仿宋_GBK" w:cs="Times New Roman"/>
          <w:color w:val="auto"/>
          <w:kern w:val="2"/>
          <w:sz w:val="31"/>
          <w:szCs w:val="31"/>
          <w:highlight w:val="none"/>
          <w:lang w:val="en-US" w:eastAsia="zh-CN" w:bidi="ar-SA"/>
        </w:rPr>
        <w:t>3</w:t>
      </w:r>
      <w:r>
        <w:rPr>
          <w:rFonts w:hint="eastAsia" w:ascii="方正仿宋_GBK" w:hAnsi="方正仿宋_GBK" w:eastAsia="方正仿宋_GBK" w:cs="方正仿宋_GBK"/>
          <w:color w:val="auto"/>
          <w:kern w:val="2"/>
          <w:sz w:val="31"/>
          <w:szCs w:val="31"/>
          <w:highlight w:val="none"/>
          <w:lang w:val="en-US" w:eastAsia="zh-CN" w:bidi="ar-SA"/>
        </w:rPr>
        <w:t>.一般公共服务支出（类）纪检监察事务（款）其他纪检监察事务支出（项）：支出决算数为</w:t>
      </w:r>
      <w:r>
        <w:rPr>
          <w:rFonts w:hint="default" w:ascii="Times New Roman" w:hAnsi="Times New Roman" w:eastAsia="方正仿宋_GBK" w:cs="Times New Roman"/>
          <w:color w:val="auto"/>
          <w:kern w:val="2"/>
          <w:sz w:val="31"/>
          <w:szCs w:val="31"/>
          <w:highlight w:val="none"/>
          <w:lang w:val="en-US" w:eastAsia="zh-CN" w:bidi="ar-SA"/>
        </w:rPr>
        <w:t>1</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50</w:t>
      </w:r>
      <w:r>
        <w:rPr>
          <w:rFonts w:hint="eastAsia" w:ascii="方正仿宋_GBK" w:hAnsi="方正仿宋_GBK" w:eastAsia="方正仿宋_GBK" w:cs="方正仿宋_GBK"/>
          <w:color w:val="auto"/>
          <w:kern w:val="2"/>
          <w:sz w:val="31"/>
          <w:szCs w:val="31"/>
          <w:highlight w:val="none"/>
          <w:lang w:val="en-US" w:eastAsia="zh-CN" w:bidi="ar-SA"/>
        </w:rPr>
        <w:t>万元，比上年决算增加</w:t>
      </w:r>
      <w:r>
        <w:rPr>
          <w:rFonts w:hint="default" w:ascii="Times New Roman" w:hAnsi="Times New Roman" w:eastAsia="方正仿宋_GBK" w:cs="Times New Roman"/>
          <w:color w:val="auto"/>
          <w:kern w:val="2"/>
          <w:sz w:val="31"/>
          <w:szCs w:val="31"/>
          <w:highlight w:val="none"/>
          <w:lang w:val="en-US" w:eastAsia="zh-CN" w:bidi="ar-SA"/>
        </w:rPr>
        <w:t>0</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50</w:t>
      </w:r>
      <w:r>
        <w:rPr>
          <w:rFonts w:hint="eastAsia" w:ascii="方正仿宋_GBK" w:hAnsi="方正仿宋_GBK" w:eastAsia="方正仿宋_GBK" w:cs="方正仿宋_GBK"/>
          <w:color w:val="auto"/>
          <w:kern w:val="2"/>
          <w:sz w:val="31"/>
          <w:szCs w:val="31"/>
          <w:highlight w:val="none"/>
          <w:lang w:val="en-US" w:eastAsia="zh-CN" w:bidi="ar-SA"/>
        </w:rPr>
        <w:t>万元，增长</w:t>
      </w:r>
      <w:r>
        <w:rPr>
          <w:rFonts w:hint="default" w:ascii="Times New Roman" w:hAnsi="Times New Roman" w:eastAsia="方正仿宋_GBK" w:cs="Times New Roman"/>
          <w:color w:val="auto"/>
          <w:kern w:val="2"/>
          <w:sz w:val="31"/>
          <w:szCs w:val="31"/>
          <w:highlight w:val="none"/>
          <w:lang w:val="en-US" w:eastAsia="zh-CN" w:bidi="ar-SA"/>
        </w:rPr>
        <w:t>50</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06</w:t>
      </w:r>
      <w:r>
        <w:rPr>
          <w:rFonts w:hint="eastAsia" w:ascii="方正仿宋_GBK" w:hAnsi="方正仿宋_GBK" w:eastAsia="方正仿宋_GBK" w:cs="方正仿宋_GBK"/>
          <w:color w:val="auto"/>
          <w:kern w:val="2"/>
          <w:sz w:val="31"/>
          <w:szCs w:val="31"/>
          <w:highlight w:val="none"/>
          <w:lang w:val="en-US" w:eastAsia="zh-CN" w:bidi="ar-SA"/>
        </w:rPr>
        <w:t>%，主要原因是：本年度</w:t>
      </w:r>
      <w:r>
        <w:rPr>
          <w:rFonts w:hint="eastAsia" w:ascii="方正仿宋_GBK" w:hAnsi="方正仿宋_GBK" w:eastAsia="方正仿宋_GBK" w:cs="方正仿宋_GBK"/>
          <w:color w:val="auto"/>
          <w:kern w:val="2"/>
          <w:sz w:val="31"/>
          <w:szCs w:val="31"/>
          <w:highlight w:val="none"/>
          <w:lang w:val="zh-CN" w:eastAsia="zh-CN" w:bidi="ar-SA"/>
        </w:rPr>
        <w:t>根据工作需要，年中安排专项资金用于</w:t>
      </w:r>
      <w:r>
        <w:rPr>
          <w:rFonts w:hint="eastAsia" w:ascii="方正仿宋_GBK" w:hAnsi="方正仿宋_GBK" w:eastAsia="方正仿宋_GBK" w:cs="方正仿宋_GBK"/>
          <w:color w:val="auto"/>
          <w:sz w:val="31"/>
          <w:szCs w:val="31"/>
          <w:highlight w:val="none"/>
        </w:rPr>
        <w:t>纪检监察</w:t>
      </w:r>
      <w:r>
        <w:rPr>
          <w:rFonts w:hint="eastAsia" w:ascii="方正仿宋_GBK" w:hAnsi="方正仿宋_GBK" w:eastAsia="方正仿宋_GBK" w:cs="方正仿宋_GBK"/>
          <w:color w:val="auto"/>
          <w:kern w:val="2"/>
          <w:sz w:val="31"/>
          <w:szCs w:val="31"/>
          <w:highlight w:val="none"/>
          <w:lang w:val="zh-CN" w:eastAsia="zh-CN" w:bidi="ar-SA"/>
        </w:rPr>
        <w:t>事务工作，及时支出纪检办案经费及装备经费。</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en-US" w:eastAsia="zh-CN" w:bidi="ar-SA"/>
        </w:rPr>
      </w:pPr>
      <w:r>
        <w:rPr>
          <w:rFonts w:hint="default" w:ascii="Times New Roman" w:hAnsi="Times New Roman" w:eastAsia="方正仿宋_GBK" w:cs="Times New Roman"/>
          <w:color w:val="auto"/>
          <w:kern w:val="2"/>
          <w:sz w:val="31"/>
          <w:szCs w:val="31"/>
          <w:highlight w:val="none"/>
          <w:lang w:val="en-US" w:eastAsia="zh-CN" w:bidi="ar-SA"/>
        </w:rPr>
        <w:t>4</w:t>
      </w:r>
      <w:r>
        <w:rPr>
          <w:rFonts w:hint="eastAsia" w:ascii="方正仿宋_GBK" w:hAnsi="方正仿宋_GBK" w:eastAsia="方正仿宋_GBK" w:cs="方正仿宋_GBK"/>
          <w:color w:val="auto"/>
          <w:kern w:val="2"/>
          <w:sz w:val="31"/>
          <w:szCs w:val="31"/>
          <w:highlight w:val="none"/>
          <w:lang w:val="en-US" w:eastAsia="zh-CN" w:bidi="ar-SA"/>
        </w:rPr>
        <w:t>.一般公共服务支出（类）组织事务（款）其他组织事务支出（项）：支出决算数为</w:t>
      </w:r>
      <w:r>
        <w:rPr>
          <w:rFonts w:hint="default" w:ascii="Times New Roman" w:hAnsi="Times New Roman" w:eastAsia="方正仿宋_GBK" w:cs="Times New Roman"/>
          <w:color w:val="auto"/>
          <w:kern w:val="2"/>
          <w:sz w:val="31"/>
          <w:szCs w:val="31"/>
          <w:highlight w:val="none"/>
          <w:lang w:val="en-US" w:eastAsia="zh-CN" w:bidi="ar-SA"/>
        </w:rPr>
        <w:t>0</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00</w:t>
      </w:r>
      <w:r>
        <w:rPr>
          <w:rFonts w:hint="eastAsia" w:ascii="方正仿宋_GBK" w:hAnsi="方正仿宋_GBK" w:eastAsia="方正仿宋_GBK" w:cs="方正仿宋_GBK"/>
          <w:color w:val="auto"/>
          <w:kern w:val="2"/>
          <w:sz w:val="31"/>
          <w:szCs w:val="31"/>
          <w:highlight w:val="none"/>
          <w:lang w:val="en-US" w:eastAsia="zh-CN" w:bidi="ar-SA"/>
        </w:rPr>
        <w:t>万元，比上年决算减少</w:t>
      </w:r>
      <w:r>
        <w:rPr>
          <w:rFonts w:hint="default" w:ascii="Times New Roman" w:hAnsi="Times New Roman" w:eastAsia="方正仿宋_GBK" w:cs="Times New Roman"/>
          <w:color w:val="auto"/>
          <w:kern w:val="2"/>
          <w:sz w:val="31"/>
          <w:szCs w:val="31"/>
          <w:highlight w:val="none"/>
          <w:lang w:val="en-US" w:eastAsia="zh-CN" w:bidi="ar-SA"/>
        </w:rPr>
        <w:t>18</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02</w:t>
      </w:r>
      <w:r>
        <w:rPr>
          <w:rFonts w:hint="eastAsia" w:ascii="方正仿宋_GBK" w:hAnsi="方正仿宋_GBK" w:eastAsia="方正仿宋_GBK" w:cs="方正仿宋_GBK"/>
          <w:color w:val="auto"/>
          <w:kern w:val="2"/>
          <w:sz w:val="31"/>
          <w:szCs w:val="31"/>
          <w:highlight w:val="none"/>
          <w:lang w:val="en-US" w:eastAsia="zh-CN" w:bidi="ar-SA"/>
        </w:rPr>
        <w:t>万元，下降</w:t>
      </w:r>
      <w:r>
        <w:rPr>
          <w:rFonts w:hint="default" w:ascii="Times New Roman" w:hAnsi="Times New Roman" w:eastAsia="方正仿宋_GBK" w:cs="Times New Roman"/>
          <w:color w:val="auto"/>
          <w:kern w:val="2"/>
          <w:sz w:val="31"/>
          <w:szCs w:val="31"/>
          <w:highlight w:val="none"/>
          <w:lang w:val="en-US" w:eastAsia="zh-CN" w:bidi="ar-SA"/>
        </w:rPr>
        <w:t>100</w:t>
      </w:r>
      <w:r>
        <w:rPr>
          <w:rFonts w:hint="eastAsia" w:ascii="方正仿宋_GBK" w:hAnsi="方正仿宋_GBK" w:eastAsia="方正仿宋_GBK" w:cs="方正仿宋_GBK"/>
          <w:color w:val="auto"/>
          <w:kern w:val="2"/>
          <w:sz w:val="31"/>
          <w:szCs w:val="31"/>
          <w:highlight w:val="none"/>
          <w:lang w:val="en-US" w:eastAsia="zh-CN" w:bidi="ar-SA"/>
        </w:rPr>
        <w:t>%，主要原因是：本</w:t>
      </w:r>
      <w:r>
        <w:rPr>
          <w:rFonts w:hint="eastAsia" w:ascii="方正仿宋_GBK" w:hAnsi="方正仿宋_GBK" w:eastAsia="方正仿宋_GBK" w:cs="方正仿宋_GBK"/>
          <w:kern w:val="0"/>
          <w:sz w:val="31"/>
          <w:szCs w:val="31"/>
          <w:highlight w:val="none"/>
          <w:lang w:val="en-US" w:eastAsia="zh-CN"/>
        </w:rPr>
        <w:t>年度</w:t>
      </w:r>
      <w:r>
        <w:rPr>
          <w:rFonts w:hint="eastAsia" w:ascii="方正仿宋_GBK" w:hAnsi="方正仿宋_GBK" w:eastAsia="方正仿宋_GBK" w:cs="方正仿宋_GBK"/>
          <w:color w:val="auto"/>
          <w:kern w:val="2"/>
          <w:sz w:val="31"/>
          <w:szCs w:val="31"/>
          <w:highlight w:val="none"/>
          <w:lang w:val="en-US" w:eastAsia="zh-CN" w:bidi="ar-SA"/>
        </w:rPr>
        <w:t>未安排此科目预算</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default" w:ascii="Times New Roman" w:hAnsi="Times New Roman" w:eastAsia="方正仿宋_GBK" w:cs="Times New Roman"/>
          <w:color w:val="auto"/>
          <w:kern w:val="2"/>
          <w:sz w:val="31"/>
          <w:szCs w:val="31"/>
          <w:highlight w:val="none"/>
          <w:lang w:val="en-US" w:eastAsia="zh-CN" w:bidi="ar-SA"/>
        </w:rPr>
        <w:t>5</w:t>
      </w:r>
      <w:r>
        <w:rPr>
          <w:rFonts w:hint="eastAsia" w:ascii="方正仿宋_GBK" w:hAnsi="方正仿宋_GBK" w:eastAsia="方正仿宋_GBK" w:cs="方正仿宋_GBK"/>
          <w:color w:val="auto"/>
          <w:kern w:val="2"/>
          <w:sz w:val="31"/>
          <w:szCs w:val="31"/>
          <w:highlight w:val="none"/>
          <w:lang w:val="en-US" w:eastAsia="zh-CN" w:bidi="ar-SA"/>
        </w:rPr>
        <w:t>.一般公共服务支出（类）统战事务（款）宗教事务（项）：支出决算数为</w:t>
      </w:r>
      <w:r>
        <w:rPr>
          <w:rFonts w:hint="default" w:ascii="Times New Roman" w:hAnsi="Times New Roman" w:eastAsia="方正仿宋_GBK" w:cs="Times New Roman"/>
          <w:color w:val="auto"/>
          <w:kern w:val="2"/>
          <w:sz w:val="31"/>
          <w:szCs w:val="31"/>
          <w:highlight w:val="none"/>
          <w:lang w:val="en-US" w:eastAsia="zh-CN" w:bidi="ar-SA"/>
        </w:rPr>
        <w:t>0</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70</w:t>
      </w:r>
      <w:r>
        <w:rPr>
          <w:rFonts w:hint="eastAsia" w:ascii="方正仿宋_GBK" w:hAnsi="方正仿宋_GBK" w:eastAsia="方正仿宋_GBK" w:cs="方正仿宋_GBK"/>
          <w:color w:val="auto"/>
          <w:kern w:val="2"/>
          <w:sz w:val="31"/>
          <w:szCs w:val="31"/>
          <w:highlight w:val="none"/>
          <w:lang w:val="en-US" w:eastAsia="zh-CN" w:bidi="ar-SA"/>
        </w:rPr>
        <w:t>万元，比上年决算增加</w:t>
      </w:r>
      <w:r>
        <w:rPr>
          <w:rFonts w:hint="default" w:ascii="Times New Roman" w:hAnsi="Times New Roman" w:eastAsia="方正仿宋_GBK" w:cs="Times New Roman"/>
          <w:color w:val="auto"/>
          <w:kern w:val="2"/>
          <w:sz w:val="31"/>
          <w:szCs w:val="31"/>
          <w:highlight w:val="none"/>
          <w:lang w:val="en-US" w:eastAsia="zh-CN" w:bidi="ar-SA"/>
        </w:rPr>
        <w:t>0</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70</w:t>
      </w:r>
      <w:r>
        <w:rPr>
          <w:rFonts w:hint="eastAsia" w:ascii="方正仿宋_GBK" w:hAnsi="方正仿宋_GBK" w:eastAsia="方正仿宋_GBK" w:cs="方正仿宋_GBK"/>
          <w:color w:val="auto"/>
          <w:kern w:val="2"/>
          <w:sz w:val="31"/>
          <w:szCs w:val="31"/>
          <w:highlight w:val="none"/>
          <w:lang w:val="en-US" w:eastAsia="zh-CN" w:bidi="ar-SA"/>
        </w:rPr>
        <w:t>万元，增长</w:t>
      </w:r>
      <w:r>
        <w:rPr>
          <w:rFonts w:hint="default" w:ascii="Times New Roman" w:hAnsi="Times New Roman" w:eastAsia="方正仿宋_GBK" w:cs="Times New Roman"/>
          <w:color w:val="auto"/>
          <w:kern w:val="2"/>
          <w:sz w:val="31"/>
          <w:szCs w:val="31"/>
          <w:highlight w:val="none"/>
          <w:lang w:val="en-US" w:eastAsia="zh-CN" w:bidi="ar-SA"/>
        </w:rPr>
        <w:t>100</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00</w:t>
      </w:r>
      <w:r>
        <w:rPr>
          <w:rFonts w:hint="eastAsia" w:ascii="方正仿宋_GBK" w:hAnsi="方正仿宋_GBK" w:eastAsia="方正仿宋_GBK" w:cs="方正仿宋_GBK"/>
          <w:color w:val="auto"/>
          <w:kern w:val="2"/>
          <w:sz w:val="31"/>
          <w:szCs w:val="31"/>
          <w:highlight w:val="none"/>
          <w:lang w:val="en-US" w:eastAsia="zh-CN" w:bidi="ar-SA"/>
        </w:rPr>
        <w:t>%，主要原因是：</w:t>
      </w:r>
      <w:r>
        <w:rPr>
          <w:rFonts w:hint="eastAsia" w:ascii="方正仿宋_GBK" w:hAnsi="方正仿宋_GBK" w:eastAsia="方正仿宋_GBK" w:cs="方正仿宋_GBK"/>
          <w:bCs/>
          <w:kern w:val="0"/>
          <w:sz w:val="31"/>
          <w:szCs w:val="31"/>
          <w:highlight w:val="none"/>
          <w:lang w:val="en-US" w:eastAsia="zh-CN" w:bidi="ar-SA"/>
        </w:rPr>
        <w:t>上年度</w:t>
      </w:r>
      <w:r>
        <w:rPr>
          <w:rFonts w:hint="eastAsia" w:ascii="方正仿宋_GBK" w:hAnsi="方正仿宋_GBK" w:eastAsia="方正仿宋_GBK" w:cs="方正仿宋_GBK"/>
          <w:color w:val="auto"/>
          <w:kern w:val="2"/>
          <w:sz w:val="31"/>
          <w:szCs w:val="31"/>
          <w:highlight w:val="none"/>
          <w:lang w:val="en-US" w:eastAsia="zh-CN" w:bidi="ar-SA"/>
        </w:rPr>
        <w:t>未安排此科目预算</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default" w:ascii="Times New Roman" w:hAnsi="Times New Roman" w:eastAsia="方正仿宋_GBK" w:cs="Times New Roman"/>
          <w:color w:val="auto"/>
          <w:kern w:val="2"/>
          <w:sz w:val="31"/>
          <w:szCs w:val="31"/>
          <w:highlight w:val="none"/>
          <w:lang w:val="en-US" w:eastAsia="zh-CN" w:bidi="ar-SA"/>
        </w:rPr>
        <w:t>6</w:t>
      </w:r>
      <w:r>
        <w:rPr>
          <w:rFonts w:hint="eastAsia" w:ascii="方正仿宋_GBK" w:hAnsi="方正仿宋_GBK" w:eastAsia="方正仿宋_GBK" w:cs="方正仿宋_GBK"/>
          <w:color w:val="auto"/>
          <w:kern w:val="2"/>
          <w:sz w:val="31"/>
          <w:szCs w:val="31"/>
          <w:highlight w:val="none"/>
          <w:lang w:val="en-US" w:eastAsia="zh-CN" w:bidi="ar-SA"/>
        </w:rPr>
        <w:t>.一般公共服务支出（类）统战事务（款）其他统战事务支出（项）：支出决算数为</w:t>
      </w:r>
      <w:r>
        <w:rPr>
          <w:rFonts w:hint="eastAsia" w:ascii="Times New Roman" w:hAnsi="Times New Roman" w:eastAsia="方正仿宋_GBK" w:cs="Times New Roman"/>
          <w:color w:val="auto"/>
          <w:kern w:val="2"/>
          <w:sz w:val="31"/>
          <w:szCs w:val="31"/>
          <w:highlight w:val="none"/>
          <w:lang w:val="en-US" w:eastAsia="zh-CN" w:bidi="ar-SA"/>
        </w:rPr>
        <w:t>5</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48</w:t>
      </w:r>
      <w:r>
        <w:rPr>
          <w:rFonts w:hint="eastAsia" w:ascii="方正仿宋_GBK" w:hAnsi="方正仿宋_GBK" w:eastAsia="方正仿宋_GBK" w:cs="方正仿宋_GBK"/>
          <w:color w:val="auto"/>
          <w:kern w:val="2"/>
          <w:sz w:val="31"/>
          <w:szCs w:val="31"/>
          <w:highlight w:val="none"/>
          <w:lang w:val="en-US" w:eastAsia="zh-CN" w:bidi="ar-SA"/>
        </w:rPr>
        <w:t>万元，比上年决算减少</w:t>
      </w:r>
      <w:r>
        <w:rPr>
          <w:rFonts w:hint="default" w:ascii="Times New Roman" w:hAnsi="Times New Roman" w:eastAsia="方正仿宋_GBK" w:cs="Times New Roman"/>
          <w:color w:val="auto"/>
          <w:kern w:val="2"/>
          <w:sz w:val="31"/>
          <w:szCs w:val="31"/>
          <w:highlight w:val="none"/>
          <w:lang w:val="en-US" w:eastAsia="zh-CN" w:bidi="ar-SA"/>
        </w:rPr>
        <w:t>1</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85</w:t>
      </w:r>
      <w:r>
        <w:rPr>
          <w:rFonts w:hint="eastAsia" w:ascii="方正仿宋_GBK" w:hAnsi="方正仿宋_GBK" w:eastAsia="方正仿宋_GBK" w:cs="方正仿宋_GBK"/>
          <w:color w:val="auto"/>
          <w:kern w:val="2"/>
          <w:sz w:val="31"/>
          <w:szCs w:val="31"/>
          <w:highlight w:val="none"/>
          <w:lang w:val="en-US" w:eastAsia="zh-CN" w:bidi="ar-SA"/>
        </w:rPr>
        <w:t>万元，下降</w:t>
      </w:r>
      <w:r>
        <w:rPr>
          <w:rFonts w:hint="default" w:ascii="Times New Roman" w:hAnsi="Times New Roman" w:eastAsia="方正仿宋_GBK" w:cs="Times New Roman"/>
          <w:color w:val="auto"/>
          <w:kern w:val="2"/>
          <w:sz w:val="31"/>
          <w:szCs w:val="31"/>
          <w:highlight w:val="none"/>
          <w:lang w:val="en-US" w:eastAsia="zh-CN" w:bidi="ar-SA"/>
        </w:rPr>
        <w:t>25</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23</w:t>
      </w:r>
      <w:r>
        <w:rPr>
          <w:rFonts w:hint="eastAsia" w:ascii="方正仿宋_GBK" w:hAnsi="方正仿宋_GBK" w:eastAsia="方正仿宋_GBK" w:cs="方正仿宋_GBK"/>
          <w:color w:val="auto"/>
          <w:kern w:val="2"/>
          <w:sz w:val="31"/>
          <w:szCs w:val="31"/>
          <w:highlight w:val="none"/>
          <w:lang w:val="en-US" w:eastAsia="zh-CN" w:bidi="ar-SA"/>
        </w:rPr>
        <w:t>%，主要原因是：本年度驻村管寺人员调整减少人员，支出相应减少</w:t>
      </w:r>
      <w:r>
        <w:rPr>
          <w:rFonts w:hint="eastAsia" w:ascii="方正仿宋_GBK" w:hAnsi="方正仿宋_GBK" w:eastAsia="方正仿宋_GBK" w:cs="方正仿宋_GBK"/>
          <w:color w:val="000000"/>
          <w:kern w:val="0"/>
          <w:sz w:val="31"/>
          <w:szCs w:val="31"/>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default" w:ascii="Times New Roman" w:hAnsi="Times New Roman" w:eastAsia="方正仿宋_GBK" w:cs="Times New Roman"/>
          <w:color w:val="auto"/>
          <w:kern w:val="2"/>
          <w:sz w:val="31"/>
          <w:szCs w:val="31"/>
          <w:highlight w:val="none"/>
          <w:lang w:val="en-US" w:eastAsia="zh-CN" w:bidi="ar-SA"/>
        </w:rPr>
        <w:t>7</w:t>
      </w:r>
      <w:r>
        <w:rPr>
          <w:rFonts w:hint="eastAsia" w:ascii="方正仿宋_GBK" w:hAnsi="方正仿宋_GBK" w:eastAsia="方正仿宋_GBK" w:cs="方正仿宋_GBK"/>
          <w:color w:val="auto"/>
          <w:kern w:val="2"/>
          <w:sz w:val="31"/>
          <w:szCs w:val="31"/>
          <w:highlight w:val="none"/>
          <w:lang w:val="en-US" w:eastAsia="zh-CN" w:bidi="ar-SA"/>
        </w:rPr>
        <w:t>.国防支出（类）国防动员（款）民兵（项）：支出决算数为</w:t>
      </w:r>
      <w:r>
        <w:rPr>
          <w:rFonts w:hint="eastAsia" w:ascii="Times New Roman" w:hAnsi="Times New Roman" w:eastAsia="方正仿宋_GBK" w:cs="Times New Roman"/>
          <w:color w:val="auto"/>
          <w:kern w:val="2"/>
          <w:sz w:val="31"/>
          <w:szCs w:val="31"/>
          <w:highlight w:val="none"/>
          <w:lang w:val="en-US" w:eastAsia="zh-CN" w:bidi="ar-SA"/>
        </w:rPr>
        <w:t>0</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00</w:t>
      </w:r>
      <w:r>
        <w:rPr>
          <w:rFonts w:hint="eastAsia" w:ascii="方正仿宋_GBK" w:hAnsi="方正仿宋_GBK" w:eastAsia="方正仿宋_GBK" w:cs="方正仿宋_GBK"/>
          <w:color w:val="auto"/>
          <w:kern w:val="2"/>
          <w:sz w:val="31"/>
          <w:szCs w:val="31"/>
          <w:highlight w:val="none"/>
          <w:lang w:val="en-US" w:eastAsia="zh-CN" w:bidi="ar-SA"/>
        </w:rPr>
        <w:t>万元，比上年决算减少</w:t>
      </w:r>
      <w:r>
        <w:rPr>
          <w:rFonts w:hint="eastAsia" w:ascii="Times New Roman" w:hAnsi="Times New Roman" w:eastAsia="方正仿宋_GBK" w:cs="Times New Roman"/>
          <w:color w:val="auto"/>
          <w:kern w:val="2"/>
          <w:sz w:val="31"/>
          <w:szCs w:val="31"/>
          <w:highlight w:val="none"/>
          <w:lang w:val="en-US" w:eastAsia="zh-CN" w:bidi="ar-SA"/>
        </w:rPr>
        <w:t>1</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71</w:t>
      </w:r>
      <w:r>
        <w:rPr>
          <w:rFonts w:hint="eastAsia" w:ascii="方正仿宋_GBK" w:hAnsi="方正仿宋_GBK" w:eastAsia="方正仿宋_GBK" w:cs="方正仿宋_GBK"/>
          <w:color w:val="auto"/>
          <w:kern w:val="2"/>
          <w:sz w:val="31"/>
          <w:szCs w:val="31"/>
          <w:highlight w:val="none"/>
          <w:lang w:val="en-US" w:eastAsia="zh-CN" w:bidi="ar-SA"/>
        </w:rPr>
        <w:t>万元，下降</w:t>
      </w:r>
      <w:r>
        <w:rPr>
          <w:rFonts w:hint="default" w:ascii="Times New Roman" w:hAnsi="Times New Roman" w:eastAsia="方正仿宋_GBK" w:cs="Times New Roman"/>
          <w:color w:val="auto"/>
          <w:kern w:val="2"/>
          <w:sz w:val="31"/>
          <w:szCs w:val="31"/>
          <w:highlight w:val="none"/>
          <w:lang w:val="en-US" w:eastAsia="zh-CN" w:bidi="ar-SA"/>
        </w:rPr>
        <w:t>100</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00</w:t>
      </w:r>
      <w:r>
        <w:rPr>
          <w:rFonts w:hint="eastAsia" w:ascii="方正仿宋_GBK" w:hAnsi="方正仿宋_GBK" w:eastAsia="方正仿宋_GBK" w:cs="方正仿宋_GBK"/>
          <w:color w:val="auto"/>
          <w:kern w:val="2"/>
          <w:sz w:val="31"/>
          <w:szCs w:val="31"/>
          <w:highlight w:val="none"/>
          <w:lang w:val="en-US" w:eastAsia="zh-CN" w:bidi="ar-SA"/>
        </w:rPr>
        <w:t>%，主要原因是：民兵相关</w:t>
      </w:r>
      <w:r>
        <w:rPr>
          <w:rFonts w:hint="eastAsia" w:ascii="方正仿宋_GBK" w:hAnsi="方正仿宋_GBK" w:eastAsia="方正仿宋_GBK" w:cs="方正仿宋_GBK"/>
          <w:color w:val="auto"/>
          <w:spacing w:val="0"/>
          <w:sz w:val="31"/>
          <w:szCs w:val="31"/>
          <w:highlight w:val="none"/>
          <w:lang w:val="zh-CN" w:eastAsia="zh-CN"/>
        </w:rPr>
        <w:t>补助自</w:t>
      </w:r>
      <w:r>
        <w:rPr>
          <w:rFonts w:hint="default" w:ascii="Times New Roman" w:hAnsi="Times New Roman" w:eastAsia="方正仿宋_GBK" w:cs="Times New Roman"/>
          <w:color w:val="auto"/>
          <w:spacing w:val="0"/>
          <w:sz w:val="31"/>
          <w:szCs w:val="31"/>
          <w:highlight w:val="none"/>
          <w:lang w:val="en-US" w:eastAsia="zh-CN"/>
        </w:rPr>
        <w:t>2023</w:t>
      </w:r>
      <w:r>
        <w:rPr>
          <w:rFonts w:hint="eastAsia" w:ascii="方正仿宋_GBK" w:hAnsi="方正仿宋_GBK" w:eastAsia="方正仿宋_GBK" w:cs="方正仿宋_GBK"/>
          <w:color w:val="auto"/>
          <w:spacing w:val="0"/>
          <w:sz w:val="31"/>
          <w:szCs w:val="31"/>
          <w:highlight w:val="none"/>
          <w:lang w:val="en-US" w:eastAsia="zh-CN"/>
        </w:rPr>
        <w:t>年</w:t>
      </w:r>
      <w:r>
        <w:rPr>
          <w:rFonts w:hint="eastAsia" w:ascii="方正仿宋_GBK" w:hAnsi="方正仿宋_GBK" w:eastAsia="方正仿宋_GBK" w:cs="方正仿宋_GBK"/>
          <w:color w:val="auto"/>
          <w:spacing w:val="0"/>
          <w:sz w:val="31"/>
          <w:szCs w:val="31"/>
          <w:highlight w:val="none"/>
          <w:lang w:val="zh-CN" w:eastAsia="zh-CN"/>
        </w:rPr>
        <w:t>由新疆维吾尔自治区军区直接</w:t>
      </w:r>
      <w:r>
        <w:rPr>
          <w:rFonts w:hint="eastAsia" w:ascii="方正仿宋_GBK" w:hAnsi="方正仿宋_GBK" w:eastAsia="方正仿宋_GBK" w:cs="方正仿宋_GBK"/>
          <w:color w:val="auto"/>
          <w:spacing w:val="0"/>
          <w:sz w:val="31"/>
          <w:szCs w:val="31"/>
          <w:highlight w:val="none"/>
          <w:lang w:val="en-US" w:eastAsia="zh-CN"/>
        </w:rPr>
        <w:t>打款</w:t>
      </w:r>
      <w:r>
        <w:rPr>
          <w:rFonts w:hint="eastAsia" w:ascii="方正仿宋_GBK" w:hAnsi="方正仿宋_GBK" w:eastAsia="方正仿宋_GBK" w:cs="方正仿宋_GBK"/>
          <w:color w:val="auto"/>
          <w:spacing w:val="0"/>
          <w:sz w:val="31"/>
          <w:szCs w:val="31"/>
          <w:highlight w:val="none"/>
          <w:lang w:val="zh-CN" w:eastAsia="zh-CN"/>
        </w:rPr>
        <w:t>至民兵本人</w:t>
      </w:r>
      <w:r>
        <w:rPr>
          <w:rFonts w:hint="eastAsia" w:ascii="方正仿宋_GBK" w:hAnsi="方正仿宋_GBK" w:eastAsia="方正仿宋_GBK" w:cs="方正仿宋_GBK"/>
          <w:color w:val="auto"/>
          <w:spacing w:val="0"/>
          <w:sz w:val="31"/>
          <w:szCs w:val="31"/>
          <w:highlight w:val="none"/>
          <w:lang w:val="en-US" w:eastAsia="zh-CN"/>
        </w:rPr>
        <w:t>银行</w:t>
      </w:r>
      <w:r>
        <w:rPr>
          <w:rFonts w:hint="eastAsia" w:ascii="方正仿宋_GBK" w:hAnsi="方正仿宋_GBK" w:eastAsia="方正仿宋_GBK" w:cs="方正仿宋_GBK"/>
          <w:color w:val="auto"/>
          <w:spacing w:val="0"/>
          <w:sz w:val="31"/>
          <w:szCs w:val="31"/>
          <w:highlight w:val="none"/>
          <w:lang w:val="zh-CN" w:eastAsia="zh-CN"/>
        </w:rPr>
        <w:t>卡，不</w:t>
      </w:r>
      <w:r>
        <w:rPr>
          <w:rFonts w:hint="eastAsia" w:ascii="方正仿宋_GBK" w:hAnsi="方正仿宋_GBK" w:eastAsia="方正仿宋_GBK" w:cs="方正仿宋_GBK"/>
          <w:color w:val="auto"/>
          <w:spacing w:val="0"/>
          <w:sz w:val="31"/>
          <w:szCs w:val="31"/>
          <w:highlight w:val="none"/>
          <w:lang w:val="en-US" w:eastAsia="zh-CN"/>
        </w:rPr>
        <w:t>再</w:t>
      </w:r>
      <w:r>
        <w:rPr>
          <w:rFonts w:hint="eastAsia" w:ascii="方正仿宋_GBK" w:hAnsi="方正仿宋_GBK" w:eastAsia="方正仿宋_GBK" w:cs="方正仿宋_GBK"/>
          <w:color w:val="auto"/>
          <w:spacing w:val="0"/>
          <w:sz w:val="31"/>
          <w:szCs w:val="31"/>
          <w:highlight w:val="none"/>
          <w:lang w:val="zh-CN" w:eastAsia="zh-CN"/>
        </w:rPr>
        <w:t>通过</w:t>
      </w:r>
      <w:r>
        <w:rPr>
          <w:rFonts w:hint="eastAsia" w:ascii="方正仿宋_GBK" w:hAnsi="方正仿宋_GBK" w:eastAsia="方正仿宋_GBK" w:cs="方正仿宋_GBK"/>
          <w:color w:val="auto"/>
          <w:spacing w:val="0"/>
          <w:sz w:val="31"/>
          <w:szCs w:val="31"/>
          <w:highlight w:val="none"/>
          <w:lang w:val="en-US" w:eastAsia="zh-CN"/>
        </w:rPr>
        <w:t>我</w:t>
      </w:r>
      <w:r>
        <w:rPr>
          <w:rFonts w:hint="eastAsia" w:ascii="方正仿宋_GBK" w:hAnsi="方正仿宋_GBK" w:eastAsia="方正仿宋_GBK" w:cs="方正仿宋_GBK"/>
          <w:color w:val="auto"/>
          <w:spacing w:val="0"/>
          <w:sz w:val="31"/>
          <w:szCs w:val="31"/>
          <w:highlight w:val="none"/>
          <w:lang w:val="zh-CN" w:eastAsia="zh-CN"/>
        </w:rPr>
        <w:t>单位</w:t>
      </w:r>
      <w:r>
        <w:rPr>
          <w:rFonts w:hint="eastAsia" w:ascii="方正仿宋_GBK" w:hAnsi="方正仿宋_GBK" w:eastAsia="方正仿宋_GBK" w:cs="方正仿宋_GBK"/>
          <w:color w:val="auto"/>
          <w:spacing w:val="0"/>
          <w:sz w:val="31"/>
          <w:szCs w:val="31"/>
          <w:highlight w:val="none"/>
          <w:lang w:val="en-US" w:eastAsia="zh-CN"/>
        </w:rPr>
        <w:t>打款</w:t>
      </w:r>
      <w:r>
        <w:rPr>
          <w:rFonts w:hint="eastAsia" w:ascii="方正仿宋_GBK" w:hAnsi="方正仿宋_GBK" w:eastAsia="方正仿宋_GBK" w:cs="方正仿宋_GBK"/>
          <w:color w:val="auto"/>
          <w:spacing w:val="0"/>
          <w:sz w:val="31"/>
          <w:szCs w:val="31"/>
          <w:highlight w:val="none"/>
          <w:lang w:val="zh-CN" w:eastAsia="zh-CN"/>
        </w:rPr>
        <w:t>，</w:t>
      </w:r>
      <w:r>
        <w:rPr>
          <w:rFonts w:hint="eastAsia" w:ascii="方正仿宋_GBK" w:hAnsi="方正仿宋_GBK" w:eastAsia="方正仿宋_GBK" w:cs="方正仿宋_GBK"/>
          <w:color w:val="auto"/>
          <w:kern w:val="2"/>
          <w:sz w:val="31"/>
          <w:szCs w:val="31"/>
          <w:highlight w:val="none"/>
          <w:lang w:val="en-US" w:eastAsia="zh-CN" w:bidi="ar-SA"/>
        </w:rPr>
        <w:t>本年度未安排此科目预算</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default" w:ascii="Times New Roman" w:hAnsi="Times New Roman" w:eastAsia="方正仿宋_GBK" w:cs="Times New Roman"/>
          <w:color w:val="auto"/>
          <w:kern w:val="2"/>
          <w:sz w:val="31"/>
          <w:szCs w:val="31"/>
          <w:highlight w:val="none"/>
          <w:lang w:val="en-US" w:eastAsia="zh-CN" w:bidi="ar-SA"/>
        </w:rPr>
        <w:t>8</w:t>
      </w:r>
      <w:r>
        <w:rPr>
          <w:rFonts w:hint="eastAsia" w:ascii="方正仿宋_GBK" w:hAnsi="方正仿宋_GBK" w:eastAsia="方正仿宋_GBK" w:cs="方正仿宋_GBK"/>
          <w:color w:val="auto"/>
          <w:kern w:val="2"/>
          <w:sz w:val="31"/>
          <w:szCs w:val="31"/>
          <w:highlight w:val="none"/>
          <w:lang w:val="en-US" w:eastAsia="zh-CN" w:bidi="ar-SA"/>
        </w:rPr>
        <w:t>.教育支出（类）进修及培训（款）培训支出（项）：支出决算数为</w:t>
      </w:r>
      <w:r>
        <w:rPr>
          <w:rFonts w:hint="eastAsia" w:ascii="Times New Roman" w:hAnsi="Times New Roman" w:eastAsia="方正仿宋_GBK" w:cs="Times New Roman"/>
          <w:color w:val="auto"/>
          <w:kern w:val="2"/>
          <w:sz w:val="31"/>
          <w:szCs w:val="31"/>
          <w:highlight w:val="none"/>
          <w:lang w:val="en-US" w:eastAsia="zh-CN" w:bidi="ar-SA"/>
        </w:rPr>
        <w:t>3</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57</w:t>
      </w:r>
      <w:r>
        <w:rPr>
          <w:rFonts w:hint="eastAsia" w:ascii="方正仿宋_GBK" w:hAnsi="方正仿宋_GBK" w:eastAsia="方正仿宋_GBK" w:cs="方正仿宋_GBK"/>
          <w:color w:val="auto"/>
          <w:kern w:val="2"/>
          <w:sz w:val="31"/>
          <w:szCs w:val="31"/>
          <w:highlight w:val="none"/>
          <w:lang w:val="en-US" w:eastAsia="zh-CN" w:bidi="ar-SA"/>
        </w:rPr>
        <w:t>万元，比上年决算减少</w:t>
      </w:r>
      <w:r>
        <w:rPr>
          <w:rFonts w:hint="default" w:ascii="Times New Roman" w:hAnsi="Times New Roman" w:eastAsia="方正仿宋_GBK" w:cs="Times New Roman"/>
          <w:color w:val="auto"/>
          <w:kern w:val="2"/>
          <w:sz w:val="31"/>
          <w:szCs w:val="31"/>
          <w:highlight w:val="none"/>
          <w:lang w:val="en-US" w:eastAsia="zh-CN" w:bidi="ar-SA"/>
        </w:rPr>
        <w:t>0</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09</w:t>
      </w:r>
      <w:r>
        <w:rPr>
          <w:rFonts w:hint="eastAsia" w:ascii="方正仿宋_GBK" w:hAnsi="方正仿宋_GBK" w:eastAsia="方正仿宋_GBK" w:cs="方正仿宋_GBK"/>
          <w:color w:val="auto"/>
          <w:kern w:val="2"/>
          <w:sz w:val="31"/>
          <w:szCs w:val="31"/>
          <w:highlight w:val="none"/>
          <w:lang w:val="en-US" w:eastAsia="zh-CN" w:bidi="ar-SA"/>
        </w:rPr>
        <w:t>万元，下降</w:t>
      </w:r>
      <w:r>
        <w:rPr>
          <w:rFonts w:hint="default" w:ascii="Times New Roman" w:hAnsi="Times New Roman" w:eastAsia="方正仿宋_GBK" w:cs="Times New Roman"/>
          <w:color w:val="auto"/>
          <w:kern w:val="2"/>
          <w:sz w:val="31"/>
          <w:szCs w:val="31"/>
          <w:highlight w:val="none"/>
          <w:lang w:val="en-US" w:eastAsia="zh-CN" w:bidi="ar-SA"/>
        </w:rPr>
        <w:t>2</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41</w:t>
      </w:r>
      <w:r>
        <w:rPr>
          <w:rFonts w:hint="eastAsia" w:ascii="方正仿宋_GBK" w:hAnsi="方正仿宋_GBK" w:eastAsia="方正仿宋_GBK" w:cs="方正仿宋_GBK"/>
          <w:color w:val="auto"/>
          <w:kern w:val="2"/>
          <w:sz w:val="31"/>
          <w:szCs w:val="31"/>
          <w:highlight w:val="none"/>
          <w:lang w:val="en-US" w:eastAsia="zh-CN" w:bidi="ar-SA"/>
        </w:rPr>
        <w:t>%，主要原因是：本年度</w:t>
      </w:r>
      <w:r>
        <w:rPr>
          <w:rFonts w:hint="eastAsia" w:ascii="方正仿宋_GBK" w:hAnsi="方正仿宋_GBK" w:eastAsia="方正仿宋_GBK" w:cs="方正仿宋_GBK"/>
          <w:color w:val="000000"/>
          <w:kern w:val="0"/>
          <w:sz w:val="31"/>
          <w:szCs w:val="31"/>
          <w:highlight w:val="none"/>
          <w:lang w:val="en-US" w:eastAsia="zh-CN"/>
        </w:rPr>
        <w:t>贯彻落实厉行节约原则，牢固树立过紧日子的思想，压缩支出和节省开支。</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default" w:ascii="Times New Roman" w:hAnsi="Times New Roman" w:eastAsia="方正仿宋_GBK" w:cs="Times New Roman"/>
          <w:color w:val="auto"/>
          <w:kern w:val="2"/>
          <w:sz w:val="31"/>
          <w:szCs w:val="31"/>
          <w:highlight w:val="none"/>
          <w:lang w:val="en-US" w:eastAsia="zh-CN" w:bidi="ar-SA"/>
        </w:rPr>
        <w:t>9</w:t>
      </w:r>
      <w:r>
        <w:rPr>
          <w:rFonts w:hint="eastAsia" w:ascii="方正仿宋_GBK" w:hAnsi="方正仿宋_GBK" w:eastAsia="方正仿宋_GBK" w:cs="方正仿宋_GBK"/>
          <w:color w:val="auto"/>
          <w:kern w:val="2"/>
          <w:sz w:val="31"/>
          <w:szCs w:val="31"/>
          <w:highlight w:val="none"/>
          <w:lang w:val="en-US" w:eastAsia="zh-CN" w:bidi="ar-SA"/>
        </w:rPr>
        <w:t>.社会保障和就业支出（类）行政事业单位养老支出（款）行政单位离退休（项）：支出决算数为</w:t>
      </w:r>
      <w:r>
        <w:rPr>
          <w:rFonts w:hint="default" w:ascii="Times New Roman" w:hAnsi="Times New Roman" w:eastAsia="方正仿宋_GBK" w:cs="Times New Roman"/>
          <w:color w:val="auto"/>
          <w:kern w:val="2"/>
          <w:sz w:val="31"/>
          <w:szCs w:val="31"/>
          <w:highlight w:val="none"/>
          <w:lang w:val="en-US" w:eastAsia="zh-CN" w:bidi="ar-SA"/>
        </w:rPr>
        <w:t>1</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38</w:t>
      </w:r>
      <w:r>
        <w:rPr>
          <w:rFonts w:hint="eastAsia" w:ascii="方正仿宋_GBK" w:hAnsi="方正仿宋_GBK" w:eastAsia="方正仿宋_GBK" w:cs="方正仿宋_GBK"/>
          <w:color w:val="auto"/>
          <w:kern w:val="2"/>
          <w:sz w:val="31"/>
          <w:szCs w:val="31"/>
          <w:highlight w:val="none"/>
          <w:lang w:val="en-US" w:eastAsia="zh-CN" w:bidi="ar-SA"/>
        </w:rPr>
        <w:t>万元，比上年决算增加</w:t>
      </w:r>
      <w:r>
        <w:rPr>
          <w:rFonts w:hint="default" w:ascii="Times New Roman" w:hAnsi="Times New Roman" w:eastAsia="方正仿宋_GBK" w:cs="Times New Roman"/>
          <w:color w:val="auto"/>
          <w:kern w:val="2"/>
          <w:sz w:val="31"/>
          <w:szCs w:val="31"/>
          <w:highlight w:val="none"/>
          <w:lang w:val="en-US" w:eastAsia="zh-CN" w:bidi="ar-SA"/>
        </w:rPr>
        <w:t>0</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32</w:t>
      </w:r>
      <w:r>
        <w:rPr>
          <w:rFonts w:hint="eastAsia" w:ascii="方正仿宋_GBK" w:hAnsi="方正仿宋_GBK" w:eastAsia="方正仿宋_GBK" w:cs="方正仿宋_GBK"/>
          <w:color w:val="auto"/>
          <w:kern w:val="2"/>
          <w:sz w:val="31"/>
          <w:szCs w:val="31"/>
          <w:highlight w:val="none"/>
          <w:lang w:val="en-US" w:eastAsia="zh-CN" w:bidi="ar-SA"/>
        </w:rPr>
        <w:t>万元，增长</w:t>
      </w:r>
      <w:r>
        <w:rPr>
          <w:rFonts w:hint="default" w:ascii="Times New Roman" w:hAnsi="Times New Roman" w:eastAsia="方正仿宋_GBK" w:cs="Times New Roman"/>
          <w:color w:val="auto"/>
          <w:kern w:val="2"/>
          <w:sz w:val="31"/>
          <w:szCs w:val="31"/>
          <w:highlight w:val="none"/>
          <w:lang w:val="en-US" w:eastAsia="zh-CN" w:bidi="ar-SA"/>
        </w:rPr>
        <w:t>30</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50</w:t>
      </w:r>
      <w:r>
        <w:rPr>
          <w:rFonts w:hint="eastAsia" w:ascii="方正仿宋_GBK" w:hAnsi="方正仿宋_GBK" w:eastAsia="方正仿宋_GBK" w:cs="方正仿宋_GBK"/>
          <w:color w:val="auto"/>
          <w:kern w:val="2"/>
          <w:sz w:val="31"/>
          <w:szCs w:val="31"/>
          <w:highlight w:val="none"/>
          <w:lang w:val="en-US" w:eastAsia="zh-CN" w:bidi="ar-SA"/>
        </w:rPr>
        <w:t>%，主要原因是：</w:t>
      </w:r>
      <w:r>
        <w:rPr>
          <w:rFonts w:hint="eastAsia" w:ascii="方正仿宋_GBK" w:hAnsi="方正仿宋_GBK" w:eastAsia="方正仿宋_GBK" w:cs="方正仿宋_GBK"/>
          <w:color w:val="auto"/>
          <w:kern w:val="2"/>
          <w:sz w:val="31"/>
          <w:szCs w:val="31"/>
          <w:highlight w:val="none"/>
          <w:lang w:val="zh-CN" w:eastAsia="zh-CN" w:bidi="ar-SA"/>
        </w:rPr>
        <w:t>本年度新增</w:t>
      </w:r>
      <w:r>
        <w:rPr>
          <w:rFonts w:hint="default" w:ascii="Times New Roman" w:hAnsi="Times New Roman" w:eastAsia="方正仿宋_GBK" w:cs="Times New Roman"/>
          <w:color w:val="auto"/>
          <w:kern w:val="2"/>
          <w:sz w:val="31"/>
          <w:szCs w:val="31"/>
          <w:highlight w:val="none"/>
          <w:lang w:val="en-US" w:eastAsia="zh-CN" w:bidi="ar-SA"/>
        </w:rPr>
        <w:t>1</w:t>
      </w:r>
      <w:r>
        <w:rPr>
          <w:rFonts w:hint="eastAsia" w:ascii="方正仿宋_GBK" w:hAnsi="方正仿宋_GBK" w:eastAsia="方正仿宋_GBK" w:cs="方正仿宋_GBK"/>
          <w:color w:val="auto"/>
          <w:kern w:val="2"/>
          <w:sz w:val="31"/>
          <w:szCs w:val="31"/>
          <w:highlight w:val="none"/>
          <w:lang w:val="en-US" w:eastAsia="zh-CN" w:bidi="ar-SA"/>
        </w:rPr>
        <w:t>名退休人员</w:t>
      </w:r>
      <w:r>
        <w:rPr>
          <w:rFonts w:hint="eastAsia" w:ascii="方正仿宋_GBK" w:hAnsi="方正仿宋_GBK" w:eastAsia="方正仿宋_GBK" w:cs="方正仿宋_GBK"/>
          <w:bCs/>
          <w:kern w:val="0"/>
          <w:sz w:val="31"/>
          <w:szCs w:val="31"/>
          <w:highlight w:val="none"/>
          <w:lang w:val="en-US" w:eastAsia="zh-CN" w:bidi="ar-SA"/>
        </w:rPr>
        <w:t>，支出相应增加</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default" w:ascii="Times New Roman" w:hAnsi="Times New Roman" w:eastAsia="方正仿宋_GBK" w:cs="Times New Roman"/>
          <w:color w:val="auto"/>
          <w:kern w:val="2"/>
          <w:sz w:val="31"/>
          <w:szCs w:val="31"/>
          <w:highlight w:val="none"/>
          <w:lang w:val="en-US" w:eastAsia="zh-CN" w:bidi="ar-SA"/>
        </w:rPr>
        <w:t>10</w:t>
      </w:r>
      <w:r>
        <w:rPr>
          <w:rFonts w:hint="eastAsia" w:ascii="方正仿宋_GBK" w:hAnsi="方正仿宋_GBK" w:eastAsia="方正仿宋_GBK" w:cs="方正仿宋_GBK"/>
          <w:color w:val="auto"/>
          <w:kern w:val="2"/>
          <w:sz w:val="31"/>
          <w:szCs w:val="31"/>
          <w:highlight w:val="none"/>
          <w:lang w:val="en-US" w:eastAsia="zh-CN" w:bidi="ar-SA"/>
        </w:rPr>
        <w:t>.社会保障和就业支出（类）行政事业单位养老支出（款）机关事业单位基本养老保险缴费支出（项）：支出决算数为</w:t>
      </w:r>
      <w:r>
        <w:rPr>
          <w:rFonts w:hint="default" w:ascii="Times New Roman" w:hAnsi="Times New Roman" w:eastAsia="方正仿宋_GBK" w:cs="Times New Roman"/>
          <w:color w:val="auto"/>
          <w:kern w:val="2"/>
          <w:sz w:val="31"/>
          <w:szCs w:val="31"/>
          <w:highlight w:val="none"/>
          <w:lang w:val="en-US" w:eastAsia="zh-CN" w:bidi="ar-SA"/>
        </w:rPr>
        <w:t>59</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31</w:t>
      </w:r>
      <w:r>
        <w:rPr>
          <w:rFonts w:hint="eastAsia" w:ascii="方正仿宋_GBK" w:hAnsi="方正仿宋_GBK" w:eastAsia="方正仿宋_GBK" w:cs="方正仿宋_GBK"/>
          <w:color w:val="auto"/>
          <w:kern w:val="2"/>
          <w:sz w:val="31"/>
          <w:szCs w:val="31"/>
          <w:highlight w:val="none"/>
          <w:lang w:val="en-US" w:eastAsia="zh-CN" w:bidi="ar-SA"/>
        </w:rPr>
        <w:t>万元，比上年决算增加</w:t>
      </w:r>
      <w:r>
        <w:rPr>
          <w:rFonts w:hint="eastAsia" w:ascii="Times New Roman" w:hAnsi="Times New Roman" w:eastAsia="方正仿宋_GBK" w:cs="Times New Roman"/>
          <w:color w:val="auto"/>
          <w:kern w:val="2"/>
          <w:sz w:val="31"/>
          <w:szCs w:val="31"/>
          <w:highlight w:val="none"/>
          <w:lang w:val="en-US" w:eastAsia="zh-CN" w:bidi="ar-SA"/>
        </w:rPr>
        <w:t>12</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3</w:t>
      </w:r>
      <w:r>
        <w:rPr>
          <w:rFonts w:hint="default" w:ascii="Times New Roman" w:hAnsi="Times New Roman" w:eastAsia="方正仿宋_GBK" w:cs="Times New Roman"/>
          <w:color w:val="auto"/>
          <w:kern w:val="2"/>
          <w:sz w:val="31"/>
          <w:szCs w:val="31"/>
          <w:highlight w:val="none"/>
          <w:lang w:val="en-US" w:eastAsia="zh-CN" w:bidi="ar-SA"/>
        </w:rPr>
        <w:t>2</w:t>
      </w:r>
      <w:r>
        <w:rPr>
          <w:rFonts w:hint="eastAsia" w:ascii="方正仿宋_GBK" w:hAnsi="方正仿宋_GBK" w:eastAsia="方正仿宋_GBK" w:cs="方正仿宋_GBK"/>
          <w:color w:val="auto"/>
          <w:kern w:val="2"/>
          <w:sz w:val="31"/>
          <w:szCs w:val="31"/>
          <w:highlight w:val="none"/>
          <w:lang w:val="en-US" w:eastAsia="zh-CN" w:bidi="ar-SA"/>
        </w:rPr>
        <w:t>万元，增长</w:t>
      </w:r>
      <w:r>
        <w:rPr>
          <w:rFonts w:hint="eastAsia" w:ascii="Times New Roman" w:hAnsi="Times New Roman" w:eastAsia="方正仿宋_GBK" w:cs="Times New Roman"/>
          <w:color w:val="auto"/>
          <w:kern w:val="2"/>
          <w:sz w:val="31"/>
          <w:szCs w:val="31"/>
          <w:highlight w:val="none"/>
          <w:lang w:val="en-US" w:eastAsia="zh-CN" w:bidi="ar-SA"/>
        </w:rPr>
        <w:t>26</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21</w:t>
      </w:r>
      <w:r>
        <w:rPr>
          <w:rFonts w:hint="eastAsia" w:ascii="方正仿宋_GBK" w:hAnsi="方正仿宋_GBK" w:eastAsia="方正仿宋_GBK" w:cs="方正仿宋_GBK"/>
          <w:color w:val="auto"/>
          <w:kern w:val="2"/>
          <w:sz w:val="31"/>
          <w:szCs w:val="31"/>
          <w:highlight w:val="none"/>
          <w:lang w:val="en-US" w:eastAsia="zh-CN" w:bidi="ar-SA"/>
        </w:rPr>
        <w:t>%，主要原因是：本年度新增</w:t>
      </w:r>
      <w:r>
        <w:rPr>
          <w:rFonts w:hint="default" w:ascii="Times New Roman" w:hAnsi="Times New Roman" w:eastAsia="方正仿宋_GBK" w:cs="Times New Roman"/>
          <w:color w:val="auto"/>
          <w:kern w:val="2"/>
          <w:sz w:val="31"/>
          <w:szCs w:val="31"/>
          <w:highlight w:val="none"/>
          <w:lang w:val="en-US" w:eastAsia="zh-CN" w:bidi="ar-SA"/>
        </w:rPr>
        <w:t>4</w:t>
      </w:r>
      <w:r>
        <w:rPr>
          <w:rFonts w:hint="eastAsia" w:ascii="方正仿宋_GBK" w:hAnsi="方正仿宋_GBK" w:eastAsia="方正仿宋_GBK" w:cs="方正仿宋_GBK"/>
          <w:color w:val="auto"/>
          <w:kern w:val="2"/>
          <w:sz w:val="31"/>
          <w:szCs w:val="31"/>
          <w:highlight w:val="none"/>
          <w:lang w:val="en-US" w:eastAsia="zh-CN" w:bidi="ar-SA"/>
        </w:rPr>
        <w:t>名事业编干部，</w:t>
      </w:r>
      <w:r>
        <w:rPr>
          <w:rFonts w:hint="eastAsia" w:ascii="方正仿宋_GBK" w:hAnsi="方正仿宋_GBK" w:eastAsia="方正仿宋_GBK" w:cs="方正仿宋_GBK"/>
          <w:bCs/>
          <w:kern w:val="0"/>
          <w:sz w:val="31"/>
          <w:szCs w:val="31"/>
          <w:highlight w:val="none"/>
          <w:lang w:val="en-US" w:eastAsia="zh-CN" w:bidi="ar-SA"/>
        </w:rPr>
        <w:t>社保缴费基数提高，支出相应增加</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default" w:ascii="Times New Roman" w:hAnsi="Times New Roman" w:eastAsia="方正仿宋_GBK" w:cs="Times New Roman"/>
          <w:color w:val="auto"/>
          <w:kern w:val="2"/>
          <w:sz w:val="31"/>
          <w:szCs w:val="31"/>
          <w:highlight w:val="none"/>
          <w:lang w:val="en-US" w:eastAsia="zh-CN" w:bidi="ar-SA"/>
        </w:rPr>
        <w:t>11</w:t>
      </w:r>
      <w:r>
        <w:rPr>
          <w:rFonts w:hint="eastAsia" w:ascii="方正仿宋_GBK" w:hAnsi="方正仿宋_GBK" w:eastAsia="方正仿宋_GBK" w:cs="方正仿宋_GBK"/>
          <w:color w:val="auto"/>
          <w:kern w:val="2"/>
          <w:sz w:val="31"/>
          <w:szCs w:val="31"/>
          <w:highlight w:val="none"/>
          <w:lang w:val="en-US" w:eastAsia="zh-CN" w:bidi="ar-SA"/>
        </w:rPr>
        <w:t>.社会保障和就业支出（类）行政事业单位养老支出（款）机关事业单位职业年金缴费支出（项）：支出决算数为</w:t>
      </w:r>
      <w:r>
        <w:rPr>
          <w:rFonts w:hint="default" w:ascii="Times New Roman" w:hAnsi="Times New Roman" w:eastAsia="方正仿宋_GBK" w:cs="Times New Roman"/>
          <w:color w:val="auto"/>
          <w:kern w:val="2"/>
          <w:sz w:val="31"/>
          <w:szCs w:val="31"/>
          <w:highlight w:val="none"/>
          <w:lang w:val="en-US" w:eastAsia="zh-CN" w:bidi="ar-SA"/>
        </w:rPr>
        <w:t>6</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50</w:t>
      </w:r>
      <w:r>
        <w:rPr>
          <w:rFonts w:hint="eastAsia" w:ascii="方正仿宋_GBK" w:hAnsi="方正仿宋_GBK" w:eastAsia="方正仿宋_GBK" w:cs="方正仿宋_GBK"/>
          <w:color w:val="auto"/>
          <w:kern w:val="2"/>
          <w:sz w:val="31"/>
          <w:szCs w:val="31"/>
          <w:highlight w:val="none"/>
          <w:lang w:val="en-US" w:eastAsia="zh-CN" w:bidi="ar-SA"/>
        </w:rPr>
        <w:t>万元，比上年决算增加</w:t>
      </w:r>
      <w:r>
        <w:rPr>
          <w:rFonts w:hint="default" w:ascii="Times New Roman" w:hAnsi="Times New Roman" w:eastAsia="方正仿宋_GBK" w:cs="Times New Roman"/>
          <w:color w:val="auto"/>
          <w:kern w:val="2"/>
          <w:sz w:val="31"/>
          <w:szCs w:val="31"/>
          <w:highlight w:val="none"/>
          <w:lang w:val="en-US" w:eastAsia="zh-CN" w:bidi="ar-SA"/>
        </w:rPr>
        <w:t>6</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50</w:t>
      </w:r>
      <w:r>
        <w:rPr>
          <w:rFonts w:hint="eastAsia" w:ascii="方正仿宋_GBK" w:hAnsi="方正仿宋_GBK" w:eastAsia="方正仿宋_GBK" w:cs="方正仿宋_GBK"/>
          <w:color w:val="auto"/>
          <w:kern w:val="2"/>
          <w:sz w:val="31"/>
          <w:szCs w:val="31"/>
          <w:highlight w:val="none"/>
          <w:lang w:val="en-US" w:eastAsia="zh-CN" w:bidi="ar-SA"/>
        </w:rPr>
        <w:t>万元，增长</w:t>
      </w:r>
      <w:r>
        <w:rPr>
          <w:rFonts w:hint="default" w:ascii="Times New Roman" w:hAnsi="Times New Roman" w:eastAsia="方正仿宋_GBK" w:cs="Times New Roman"/>
          <w:color w:val="auto"/>
          <w:kern w:val="2"/>
          <w:sz w:val="31"/>
          <w:szCs w:val="31"/>
          <w:highlight w:val="none"/>
          <w:lang w:val="en-US" w:eastAsia="zh-CN" w:bidi="ar-SA"/>
        </w:rPr>
        <w:t>100</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00</w:t>
      </w:r>
      <w:r>
        <w:rPr>
          <w:rFonts w:hint="eastAsia" w:ascii="方正仿宋_GBK" w:hAnsi="方正仿宋_GBK" w:eastAsia="方正仿宋_GBK" w:cs="方正仿宋_GBK"/>
          <w:color w:val="auto"/>
          <w:kern w:val="2"/>
          <w:sz w:val="31"/>
          <w:szCs w:val="31"/>
          <w:highlight w:val="none"/>
          <w:lang w:val="en-US" w:eastAsia="zh-CN" w:bidi="ar-SA"/>
        </w:rPr>
        <w:t>%，主要原因是：</w:t>
      </w:r>
      <w:r>
        <w:rPr>
          <w:rFonts w:hint="eastAsia" w:ascii="方正仿宋_GBK" w:hAnsi="方正仿宋_GBK" w:eastAsia="方正仿宋_GBK" w:cs="方正仿宋_GBK"/>
          <w:color w:val="auto"/>
          <w:kern w:val="2"/>
          <w:sz w:val="31"/>
          <w:szCs w:val="31"/>
          <w:highlight w:val="none"/>
          <w:lang w:val="zh-CN" w:eastAsia="zh-CN" w:bidi="ar-SA"/>
        </w:rPr>
        <w:t>本年度新增</w:t>
      </w:r>
      <w:r>
        <w:rPr>
          <w:rFonts w:hint="default" w:ascii="Times New Roman" w:hAnsi="Times New Roman" w:eastAsia="方正仿宋_GBK" w:cs="Times New Roman"/>
          <w:color w:val="auto"/>
          <w:kern w:val="2"/>
          <w:sz w:val="31"/>
          <w:szCs w:val="31"/>
          <w:highlight w:val="none"/>
          <w:lang w:val="en-US" w:eastAsia="zh-CN" w:bidi="ar-SA"/>
        </w:rPr>
        <w:t>1</w:t>
      </w:r>
      <w:r>
        <w:rPr>
          <w:rFonts w:hint="eastAsia" w:ascii="方正仿宋_GBK" w:hAnsi="方正仿宋_GBK" w:eastAsia="方正仿宋_GBK" w:cs="方正仿宋_GBK"/>
          <w:color w:val="auto"/>
          <w:kern w:val="2"/>
          <w:sz w:val="31"/>
          <w:szCs w:val="31"/>
          <w:highlight w:val="none"/>
          <w:lang w:val="en-US" w:eastAsia="zh-CN" w:bidi="ar-SA"/>
        </w:rPr>
        <w:t>名退休人员，支出相应增加</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default" w:ascii="Times New Roman" w:hAnsi="Times New Roman" w:eastAsia="方正仿宋_GBK" w:cs="Times New Roman"/>
          <w:color w:val="auto"/>
          <w:kern w:val="2"/>
          <w:sz w:val="31"/>
          <w:szCs w:val="31"/>
          <w:highlight w:val="none"/>
          <w:lang w:val="en-US" w:eastAsia="zh-CN" w:bidi="ar-SA"/>
        </w:rPr>
        <w:t>12</w:t>
      </w:r>
      <w:r>
        <w:rPr>
          <w:rFonts w:hint="eastAsia" w:ascii="方正仿宋_GBK" w:hAnsi="方正仿宋_GBK" w:eastAsia="方正仿宋_GBK" w:cs="方正仿宋_GBK"/>
          <w:color w:val="auto"/>
          <w:kern w:val="2"/>
          <w:sz w:val="31"/>
          <w:szCs w:val="31"/>
          <w:highlight w:val="none"/>
          <w:lang w:val="en-US" w:eastAsia="zh-CN" w:bidi="ar-SA"/>
        </w:rPr>
        <w:t>.社会保障和就业支出（类）就业补助（款）公益性岗位补贴（项）：支出决算数为</w:t>
      </w:r>
      <w:r>
        <w:rPr>
          <w:rFonts w:hint="default" w:ascii="Times New Roman" w:hAnsi="Times New Roman" w:eastAsia="方正仿宋_GBK" w:cs="Times New Roman"/>
          <w:color w:val="auto"/>
          <w:kern w:val="2"/>
          <w:sz w:val="31"/>
          <w:szCs w:val="31"/>
          <w:highlight w:val="none"/>
          <w:lang w:val="en-US" w:eastAsia="zh-CN" w:bidi="ar-SA"/>
        </w:rPr>
        <w:t>74</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81</w:t>
      </w:r>
      <w:r>
        <w:rPr>
          <w:rFonts w:hint="eastAsia" w:ascii="方正仿宋_GBK" w:hAnsi="方正仿宋_GBK" w:eastAsia="方正仿宋_GBK" w:cs="方正仿宋_GBK"/>
          <w:color w:val="auto"/>
          <w:kern w:val="2"/>
          <w:sz w:val="31"/>
          <w:szCs w:val="31"/>
          <w:highlight w:val="none"/>
          <w:lang w:val="en-US" w:eastAsia="zh-CN" w:bidi="ar-SA"/>
        </w:rPr>
        <w:t>万元，比上年决算减少</w:t>
      </w:r>
      <w:r>
        <w:rPr>
          <w:rFonts w:hint="eastAsia" w:ascii="Times New Roman" w:hAnsi="Times New Roman" w:eastAsia="方正仿宋_GBK" w:cs="Times New Roman"/>
          <w:color w:val="auto"/>
          <w:kern w:val="2"/>
          <w:sz w:val="31"/>
          <w:szCs w:val="31"/>
          <w:highlight w:val="none"/>
          <w:lang w:val="en-US" w:eastAsia="zh-CN" w:bidi="ar-SA"/>
        </w:rPr>
        <w:t>14</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08</w:t>
      </w:r>
      <w:r>
        <w:rPr>
          <w:rFonts w:hint="eastAsia" w:ascii="方正仿宋_GBK" w:hAnsi="方正仿宋_GBK" w:eastAsia="方正仿宋_GBK" w:cs="方正仿宋_GBK"/>
          <w:color w:val="auto"/>
          <w:kern w:val="2"/>
          <w:sz w:val="31"/>
          <w:szCs w:val="31"/>
          <w:highlight w:val="none"/>
          <w:lang w:val="en-US" w:eastAsia="zh-CN" w:bidi="ar-SA"/>
        </w:rPr>
        <w:t>万元，下降</w:t>
      </w:r>
      <w:r>
        <w:rPr>
          <w:rFonts w:hint="eastAsia" w:ascii="Times New Roman" w:hAnsi="Times New Roman" w:eastAsia="方正仿宋_GBK" w:cs="Times New Roman"/>
          <w:color w:val="auto"/>
          <w:kern w:val="2"/>
          <w:sz w:val="31"/>
          <w:szCs w:val="31"/>
          <w:highlight w:val="none"/>
          <w:lang w:val="en-US" w:eastAsia="zh-CN" w:bidi="ar-SA"/>
        </w:rPr>
        <w:t>15</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84</w:t>
      </w:r>
      <w:r>
        <w:rPr>
          <w:rFonts w:hint="eastAsia" w:ascii="方正仿宋_GBK" w:hAnsi="方正仿宋_GBK" w:eastAsia="方正仿宋_GBK" w:cs="方正仿宋_GBK"/>
          <w:color w:val="auto"/>
          <w:kern w:val="2"/>
          <w:sz w:val="31"/>
          <w:szCs w:val="31"/>
          <w:highlight w:val="none"/>
          <w:lang w:val="en-US" w:eastAsia="zh-CN" w:bidi="ar-SA"/>
        </w:rPr>
        <w:t>%，主要原因是：本年度</w:t>
      </w:r>
      <w:r>
        <w:rPr>
          <w:rFonts w:hint="eastAsia" w:ascii="方正仿宋_GBK" w:hAnsi="方正仿宋_GBK" w:eastAsia="方正仿宋_GBK" w:cs="方正仿宋_GBK"/>
          <w:color w:val="000000"/>
          <w:sz w:val="31"/>
          <w:szCs w:val="31"/>
          <w:highlight w:val="none"/>
          <w:lang w:val="en-US" w:eastAsia="zh-CN"/>
        </w:rPr>
        <w:t>公益性岗位人员因辞职及考入三岗十八级社区工作者减少人员，工资及社保支出相应减少</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default" w:ascii="Times New Roman" w:hAnsi="Times New Roman" w:eastAsia="方正仿宋_GBK" w:cs="Times New Roman"/>
          <w:color w:val="auto"/>
          <w:kern w:val="2"/>
          <w:sz w:val="31"/>
          <w:szCs w:val="31"/>
          <w:highlight w:val="none"/>
          <w:lang w:val="en-US" w:eastAsia="zh-CN" w:bidi="ar-SA"/>
        </w:rPr>
        <w:t>13</w:t>
      </w:r>
      <w:r>
        <w:rPr>
          <w:rFonts w:hint="eastAsia" w:ascii="方正仿宋_GBK" w:hAnsi="方正仿宋_GBK" w:eastAsia="方正仿宋_GBK" w:cs="方正仿宋_GBK"/>
          <w:color w:val="auto"/>
          <w:kern w:val="2"/>
          <w:sz w:val="31"/>
          <w:szCs w:val="31"/>
          <w:highlight w:val="none"/>
          <w:lang w:val="en-US" w:eastAsia="zh-CN" w:bidi="ar-SA"/>
        </w:rPr>
        <w:t>.卫生健康支出（类）行政事业单位医疗（款）行政单位医疗（项）：支出决算数为</w:t>
      </w:r>
      <w:r>
        <w:rPr>
          <w:rFonts w:hint="default" w:ascii="Times New Roman" w:hAnsi="Times New Roman" w:eastAsia="方正仿宋_GBK" w:cs="Times New Roman"/>
          <w:color w:val="auto"/>
          <w:kern w:val="2"/>
          <w:sz w:val="31"/>
          <w:szCs w:val="31"/>
          <w:highlight w:val="none"/>
          <w:lang w:val="en-US" w:eastAsia="zh-CN" w:bidi="ar-SA"/>
        </w:rPr>
        <w:t>23</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48</w:t>
      </w:r>
      <w:r>
        <w:rPr>
          <w:rFonts w:hint="eastAsia" w:ascii="方正仿宋_GBK" w:hAnsi="方正仿宋_GBK" w:eastAsia="方正仿宋_GBK" w:cs="方正仿宋_GBK"/>
          <w:color w:val="auto"/>
          <w:kern w:val="2"/>
          <w:sz w:val="31"/>
          <w:szCs w:val="31"/>
          <w:highlight w:val="none"/>
          <w:lang w:val="en-US" w:eastAsia="zh-CN" w:bidi="ar-SA"/>
        </w:rPr>
        <w:t>万元，比上年决算增加</w:t>
      </w:r>
      <w:r>
        <w:rPr>
          <w:rFonts w:hint="eastAsia" w:ascii="Times New Roman" w:hAnsi="Times New Roman" w:eastAsia="方正仿宋_GBK" w:cs="Times New Roman"/>
          <w:color w:val="auto"/>
          <w:kern w:val="2"/>
          <w:sz w:val="31"/>
          <w:szCs w:val="31"/>
          <w:highlight w:val="none"/>
          <w:lang w:val="en-US" w:eastAsia="zh-CN" w:bidi="ar-SA"/>
        </w:rPr>
        <w:t>3</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95</w:t>
      </w:r>
      <w:r>
        <w:rPr>
          <w:rFonts w:hint="eastAsia" w:ascii="方正仿宋_GBK" w:hAnsi="方正仿宋_GBK" w:eastAsia="方正仿宋_GBK" w:cs="方正仿宋_GBK"/>
          <w:color w:val="auto"/>
          <w:kern w:val="2"/>
          <w:sz w:val="31"/>
          <w:szCs w:val="31"/>
          <w:highlight w:val="none"/>
          <w:lang w:val="en-US" w:eastAsia="zh-CN" w:bidi="ar-SA"/>
        </w:rPr>
        <w:t>万元，增长</w:t>
      </w:r>
      <w:r>
        <w:rPr>
          <w:rFonts w:hint="eastAsia" w:ascii="Times New Roman" w:hAnsi="Times New Roman" w:eastAsia="方正仿宋_GBK" w:cs="Times New Roman"/>
          <w:color w:val="auto"/>
          <w:kern w:val="2"/>
          <w:sz w:val="31"/>
          <w:szCs w:val="31"/>
          <w:highlight w:val="none"/>
          <w:lang w:val="en-US" w:eastAsia="zh-CN" w:bidi="ar-SA"/>
        </w:rPr>
        <w:t>20</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20</w:t>
      </w:r>
      <w:r>
        <w:rPr>
          <w:rFonts w:hint="eastAsia" w:ascii="方正仿宋_GBK" w:hAnsi="方正仿宋_GBK" w:eastAsia="方正仿宋_GBK" w:cs="方正仿宋_GBK"/>
          <w:color w:val="auto"/>
          <w:kern w:val="2"/>
          <w:sz w:val="31"/>
          <w:szCs w:val="31"/>
          <w:highlight w:val="none"/>
          <w:lang w:val="en-US" w:eastAsia="zh-CN" w:bidi="ar-SA"/>
        </w:rPr>
        <w:t>%，主要原因是：本年度</w:t>
      </w:r>
      <w:r>
        <w:rPr>
          <w:rFonts w:hint="eastAsia" w:ascii="方正仿宋_GBK" w:hAnsi="方正仿宋_GBK" w:eastAsia="方正仿宋_GBK" w:cs="方正仿宋_GBK"/>
          <w:kern w:val="0"/>
          <w:sz w:val="31"/>
          <w:szCs w:val="31"/>
          <w:highlight w:val="none"/>
          <w:lang w:val="en-US" w:eastAsia="zh-CN"/>
        </w:rPr>
        <w:t>人员工资调整，社保基数提高，支出相应增加</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kern w:val="0"/>
          <w:sz w:val="31"/>
          <w:szCs w:val="31"/>
          <w:highlight w:val="none"/>
          <w:lang w:val="en-US" w:eastAsia="zh-CN"/>
        </w:rPr>
      </w:pPr>
      <w:r>
        <w:rPr>
          <w:rFonts w:hint="eastAsia" w:ascii="Times New Roman" w:hAnsi="Times New Roman" w:eastAsia="方正仿宋_GBK" w:cs="Times New Roman"/>
          <w:color w:val="auto"/>
          <w:kern w:val="2"/>
          <w:sz w:val="31"/>
          <w:szCs w:val="31"/>
          <w:highlight w:val="none"/>
          <w:lang w:val="en-US" w:eastAsia="zh-CN" w:bidi="ar-SA"/>
        </w:rPr>
        <w:t>14</w:t>
      </w:r>
      <w:r>
        <w:rPr>
          <w:rFonts w:hint="eastAsia" w:ascii="方正仿宋_GBK" w:hAnsi="方正仿宋_GBK" w:eastAsia="方正仿宋_GBK" w:cs="方正仿宋_GBK"/>
          <w:color w:val="auto"/>
          <w:kern w:val="2"/>
          <w:sz w:val="31"/>
          <w:szCs w:val="31"/>
          <w:highlight w:val="none"/>
          <w:lang w:val="en-US" w:eastAsia="zh-CN" w:bidi="ar-SA"/>
        </w:rPr>
        <w:t>.卫生健康支出（类）行政事业单位医疗（款）公务员医疗补助（项）：支出决算数为</w:t>
      </w:r>
      <w:r>
        <w:rPr>
          <w:rFonts w:hint="eastAsia" w:ascii="Times New Roman" w:hAnsi="Times New Roman" w:eastAsia="方正仿宋_GBK" w:cs="Times New Roman"/>
          <w:color w:val="auto"/>
          <w:kern w:val="2"/>
          <w:sz w:val="31"/>
          <w:szCs w:val="31"/>
          <w:highlight w:val="none"/>
          <w:lang w:val="en-US" w:eastAsia="zh-CN" w:bidi="ar-SA"/>
        </w:rPr>
        <w:t>2</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01</w:t>
      </w:r>
      <w:r>
        <w:rPr>
          <w:rFonts w:hint="eastAsia" w:ascii="方正仿宋_GBK" w:hAnsi="方正仿宋_GBK" w:eastAsia="方正仿宋_GBK" w:cs="方正仿宋_GBK"/>
          <w:color w:val="auto"/>
          <w:kern w:val="2"/>
          <w:sz w:val="31"/>
          <w:szCs w:val="31"/>
          <w:highlight w:val="none"/>
          <w:lang w:val="en-US" w:eastAsia="zh-CN" w:bidi="ar-SA"/>
        </w:rPr>
        <w:t>万元，比上年决算增加</w:t>
      </w:r>
      <w:r>
        <w:rPr>
          <w:rFonts w:hint="eastAsia" w:ascii="Times New Roman" w:hAnsi="Times New Roman" w:eastAsia="方正仿宋_GBK" w:cs="Times New Roman"/>
          <w:color w:val="auto"/>
          <w:kern w:val="2"/>
          <w:sz w:val="31"/>
          <w:szCs w:val="31"/>
          <w:highlight w:val="none"/>
          <w:lang w:val="en-US" w:eastAsia="zh-CN" w:bidi="ar-SA"/>
        </w:rPr>
        <w:t>0</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28</w:t>
      </w:r>
      <w:r>
        <w:rPr>
          <w:rFonts w:hint="eastAsia" w:ascii="方正仿宋_GBK" w:hAnsi="方正仿宋_GBK" w:eastAsia="方正仿宋_GBK" w:cs="方正仿宋_GBK"/>
          <w:color w:val="auto"/>
          <w:kern w:val="2"/>
          <w:sz w:val="31"/>
          <w:szCs w:val="31"/>
          <w:highlight w:val="none"/>
          <w:lang w:val="en-US" w:eastAsia="zh-CN" w:bidi="ar-SA"/>
        </w:rPr>
        <w:t>万元，增长</w:t>
      </w:r>
      <w:r>
        <w:rPr>
          <w:rFonts w:hint="default" w:ascii="Times New Roman" w:hAnsi="Times New Roman" w:eastAsia="方正仿宋_GBK" w:cs="Times New Roman"/>
          <w:color w:val="auto"/>
          <w:kern w:val="2"/>
          <w:sz w:val="31"/>
          <w:szCs w:val="31"/>
          <w:highlight w:val="none"/>
          <w:lang w:val="en-US" w:eastAsia="zh-CN" w:bidi="ar-SA"/>
        </w:rPr>
        <w:t>16</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17</w:t>
      </w:r>
      <w:r>
        <w:rPr>
          <w:rFonts w:hint="eastAsia" w:ascii="方正仿宋_GBK" w:hAnsi="方正仿宋_GBK" w:eastAsia="方正仿宋_GBK" w:cs="方正仿宋_GBK"/>
          <w:color w:val="auto"/>
          <w:kern w:val="2"/>
          <w:sz w:val="31"/>
          <w:szCs w:val="31"/>
          <w:highlight w:val="none"/>
          <w:lang w:val="en-US" w:eastAsia="zh-CN" w:bidi="ar-SA"/>
        </w:rPr>
        <w:t>%，主要原因是：本年度</w:t>
      </w:r>
      <w:r>
        <w:rPr>
          <w:rFonts w:hint="eastAsia" w:ascii="方正仿宋_GBK" w:hAnsi="方正仿宋_GBK" w:eastAsia="方正仿宋_GBK" w:cs="方正仿宋_GBK"/>
          <w:kern w:val="0"/>
          <w:sz w:val="31"/>
          <w:szCs w:val="31"/>
          <w:highlight w:val="none"/>
          <w:lang w:val="en-US" w:eastAsia="zh-CN"/>
        </w:rPr>
        <w:t>人员工资调整，医疗补助基数提高，支出相应增加。</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default" w:ascii="Times New Roman" w:hAnsi="Times New Roman" w:eastAsia="方正仿宋_GBK" w:cs="Times New Roman"/>
          <w:color w:val="auto"/>
          <w:kern w:val="2"/>
          <w:sz w:val="31"/>
          <w:szCs w:val="31"/>
          <w:highlight w:val="none"/>
          <w:lang w:val="en-US" w:eastAsia="zh-CN" w:bidi="ar-SA"/>
        </w:rPr>
        <w:t>15</w:t>
      </w:r>
      <w:r>
        <w:rPr>
          <w:rFonts w:hint="eastAsia" w:ascii="方正仿宋_GBK" w:hAnsi="方正仿宋_GBK" w:eastAsia="方正仿宋_GBK" w:cs="方正仿宋_GBK"/>
          <w:color w:val="auto"/>
          <w:kern w:val="2"/>
          <w:sz w:val="31"/>
          <w:szCs w:val="31"/>
          <w:highlight w:val="none"/>
          <w:lang w:val="en-US" w:eastAsia="zh-CN" w:bidi="ar-SA"/>
        </w:rPr>
        <w:t>.卫生健康支出（类）公共卫生（款）突发公共卫生事件应急处理（项）：支出决算数为</w:t>
      </w:r>
      <w:r>
        <w:rPr>
          <w:rFonts w:hint="eastAsia" w:ascii="Times New Roman" w:hAnsi="Times New Roman" w:eastAsia="方正仿宋_GBK" w:cs="Times New Roman"/>
          <w:color w:val="auto"/>
          <w:kern w:val="2"/>
          <w:sz w:val="31"/>
          <w:szCs w:val="31"/>
          <w:highlight w:val="none"/>
          <w:lang w:val="en-US" w:eastAsia="zh-CN" w:bidi="ar-SA"/>
        </w:rPr>
        <w:t>0</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00</w:t>
      </w:r>
      <w:r>
        <w:rPr>
          <w:rFonts w:hint="eastAsia" w:ascii="方正仿宋_GBK" w:hAnsi="方正仿宋_GBK" w:eastAsia="方正仿宋_GBK" w:cs="方正仿宋_GBK"/>
          <w:color w:val="auto"/>
          <w:kern w:val="2"/>
          <w:sz w:val="31"/>
          <w:szCs w:val="31"/>
          <w:highlight w:val="none"/>
          <w:lang w:val="en-US" w:eastAsia="zh-CN" w:bidi="ar-SA"/>
        </w:rPr>
        <w:t>万元，比上年决算减少</w:t>
      </w:r>
      <w:r>
        <w:rPr>
          <w:rFonts w:hint="eastAsia" w:ascii="Times New Roman" w:hAnsi="Times New Roman" w:eastAsia="方正仿宋_GBK" w:cs="Times New Roman"/>
          <w:color w:val="auto"/>
          <w:kern w:val="2"/>
          <w:sz w:val="31"/>
          <w:szCs w:val="31"/>
          <w:highlight w:val="none"/>
          <w:lang w:val="en-US" w:eastAsia="zh-CN" w:bidi="ar-SA"/>
        </w:rPr>
        <w:t>1</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40</w:t>
      </w:r>
      <w:r>
        <w:rPr>
          <w:rFonts w:hint="eastAsia" w:ascii="方正仿宋_GBK" w:hAnsi="方正仿宋_GBK" w:eastAsia="方正仿宋_GBK" w:cs="方正仿宋_GBK"/>
          <w:color w:val="auto"/>
          <w:kern w:val="2"/>
          <w:sz w:val="31"/>
          <w:szCs w:val="31"/>
          <w:highlight w:val="none"/>
          <w:lang w:val="en-US" w:eastAsia="zh-CN" w:bidi="ar-SA"/>
        </w:rPr>
        <w:t>万元，下降</w:t>
      </w:r>
      <w:r>
        <w:rPr>
          <w:rFonts w:hint="eastAsia" w:ascii="Times New Roman" w:hAnsi="Times New Roman" w:eastAsia="方正仿宋_GBK" w:cs="Times New Roman"/>
          <w:color w:val="auto"/>
          <w:kern w:val="2"/>
          <w:sz w:val="31"/>
          <w:szCs w:val="31"/>
          <w:highlight w:val="none"/>
          <w:lang w:val="en-US" w:eastAsia="zh-CN" w:bidi="ar-SA"/>
        </w:rPr>
        <w:t>100</w:t>
      </w:r>
      <w:r>
        <w:rPr>
          <w:rFonts w:hint="eastAsia" w:ascii="方正仿宋_GBK" w:hAnsi="方正仿宋_GBK" w:eastAsia="方正仿宋_GBK" w:cs="方正仿宋_GBK"/>
          <w:color w:val="auto"/>
          <w:kern w:val="2"/>
          <w:sz w:val="31"/>
          <w:szCs w:val="31"/>
          <w:highlight w:val="none"/>
          <w:lang w:val="en-US" w:eastAsia="zh-CN" w:bidi="ar-SA"/>
        </w:rPr>
        <w:t>.</w:t>
      </w:r>
      <w:r>
        <w:rPr>
          <w:rFonts w:hint="default" w:ascii="Times New Roman" w:hAnsi="Times New Roman" w:eastAsia="方正仿宋_GBK" w:cs="Times New Roman"/>
          <w:color w:val="auto"/>
          <w:kern w:val="2"/>
          <w:sz w:val="31"/>
          <w:szCs w:val="31"/>
          <w:highlight w:val="none"/>
          <w:lang w:val="en-US" w:eastAsia="zh-CN" w:bidi="ar-SA"/>
        </w:rPr>
        <w:t>00</w:t>
      </w:r>
      <w:r>
        <w:rPr>
          <w:rFonts w:hint="eastAsia" w:ascii="方正仿宋_GBK" w:hAnsi="方正仿宋_GBK" w:eastAsia="方正仿宋_GBK" w:cs="方正仿宋_GBK"/>
          <w:color w:val="auto"/>
          <w:kern w:val="2"/>
          <w:sz w:val="31"/>
          <w:szCs w:val="31"/>
          <w:highlight w:val="none"/>
          <w:lang w:val="en-US" w:eastAsia="zh-CN" w:bidi="ar-SA"/>
        </w:rPr>
        <w:t>%，主要原因是：突发公共卫生事件应急处理</w:t>
      </w:r>
      <w:r>
        <w:rPr>
          <w:rFonts w:hint="eastAsia" w:ascii="方正仿宋_GBK" w:hAnsi="方正仿宋_GBK" w:eastAsia="方正仿宋_GBK" w:cs="方正仿宋_GBK"/>
          <w:color w:val="auto"/>
          <w:spacing w:val="0"/>
          <w:sz w:val="31"/>
          <w:szCs w:val="31"/>
          <w:highlight w:val="none"/>
          <w:lang w:val="en-US" w:eastAsia="zh-CN"/>
        </w:rPr>
        <w:t>经费为</w:t>
      </w:r>
      <w:r>
        <w:rPr>
          <w:rFonts w:hint="eastAsia" w:ascii="方正仿宋_GBK" w:hAnsi="方正仿宋_GBK" w:eastAsia="方正仿宋_GBK" w:cs="方正仿宋_GBK"/>
          <w:color w:val="auto"/>
          <w:spacing w:val="0"/>
          <w:sz w:val="31"/>
          <w:szCs w:val="31"/>
          <w:highlight w:val="none"/>
          <w:lang w:val="zh-CN" w:eastAsia="zh-CN"/>
        </w:rPr>
        <w:t>上年度疫情期间专项经费，</w:t>
      </w:r>
      <w:r>
        <w:rPr>
          <w:rFonts w:hint="eastAsia" w:ascii="方正仿宋_GBK" w:hAnsi="方正仿宋_GBK" w:eastAsia="方正仿宋_GBK" w:cs="方正仿宋_GBK"/>
          <w:color w:val="auto"/>
          <w:kern w:val="2"/>
          <w:sz w:val="31"/>
          <w:szCs w:val="31"/>
          <w:highlight w:val="none"/>
          <w:lang w:val="en-US" w:eastAsia="zh-CN" w:bidi="ar-SA"/>
        </w:rPr>
        <w:t>本</w:t>
      </w:r>
      <w:r>
        <w:rPr>
          <w:rFonts w:hint="eastAsia" w:ascii="方正仿宋_GBK" w:hAnsi="方正仿宋_GBK" w:eastAsia="方正仿宋_GBK" w:cs="方正仿宋_GBK"/>
          <w:kern w:val="0"/>
          <w:sz w:val="31"/>
          <w:szCs w:val="31"/>
          <w:highlight w:val="none"/>
          <w:lang w:val="en-US" w:eastAsia="zh-CN"/>
        </w:rPr>
        <w:t>年度</w:t>
      </w:r>
      <w:r>
        <w:rPr>
          <w:rFonts w:hint="eastAsia" w:ascii="方正仿宋_GBK" w:hAnsi="方正仿宋_GBK" w:eastAsia="方正仿宋_GBK" w:cs="方正仿宋_GBK"/>
          <w:color w:val="auto"/>
          <w:kern w:val="2"/>
          <w:sz w:val="31"/>
          <w:szCs w:val="31"/>
          <w:highlight w:val="none"/>
          <w:lang w:val="en-US" w:eastAsia="zh-CN" w:bidi="ar-SA"/>
        </w:rPr>
        <w:t>未安排此科目预算</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default" w:ascii="Times New Roman" w:hAnsi="Times New Roman" w:eastAsia="方正仿宋_GBK" w:cs="Times New Roman"/>
          <w:color w:val="auto"/>
          <w:kern w:val="2"/>
          <w:sz w:val="31"/>
          <w:szCs w:val="31"/>
          <w:highlight w:val="none"/>
          <w:lang w:val="en-US" w:eastAsia="zh-CN" w:bidi="ar-SA"/>
        </w:rPr>
        <w:t>16</w:t>
      </w:r>
      <w:r>
        <w:rPr>
          <w:rFonts w:hint="eastAsia" w:ascii="方正仿宋_GBK" w:hAnsi="方正仿宋_GBK" w:eastAsia="方正仿宋_GBK" w:cs="方正仿宋_GBK"/>
          <w:color w:val="auto"/>
          <w:kern w:val="2"/>
          <w:sz w:val="31"/>
          <w:szCs w:val="31"/>
          <w:highlight w:val="none"/>
          <w:lang w:val="en-US" w:eastAsia="zh-CN" w:bidi="ar-SA"/>
        </w:rPr>
        <w:t>.住房保障支出（类）住房改革支出（款）住房公积金（项）：支出决算数为</w:t>
      </w:r>
      <w:r>
        <w:rPr>
          <w:rFonts w:hint="default" w:ascii="Times New Roman" w:hAnsi="Times New Roman" w:eastAsia="方正仿宋_GBK" w:cs="Times New Roman"/>
          <w:color w:val="auto"/>
          <w:kern w:val="2"/>
          <w:sz w:val="31"/>
          <w:szCs w:val="31"/>
          <w:highlight w:val="none"/>
          <w:lang w:val="en-US" w:eastAsia="zh-CN" w:bidi="ar-SA"/>
        </w:rPr>
        <w:t>41</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37</w:t>
      </w:r>
      <w:r>
        <w:rPr>
          <w:rFonts w:hint="eastAsia" w:ascii="方正仿宋_GBK" w:hAnsi="方正仿宋_GBK" w:eastAsia="方正仿宋_GBK" w:cs="方正仿宋_GBK"/>
          <w:color w:val="auto"/>
          <w:kern w:val="2"/>
          <w:sz w:val="31"/>
          <w:szCs w:val="31"/>
          <w:highlight w:val="none"/>
          <w:lang w:val="en-US" w:eastAsia="zh-CN" w:bidi="ar-SA"/>
        </w:rPr>
        <w:t>万元，比上年决算增加</w:t>
      </w:r>
      <w:r>
        <w:rPr>
          <w:rFonts w:hint="eastAsia" w:ascii="Times New Roman" w:hAnsi="Times New Roman" w:eastAsia="方正仿宋_GBK" w:cs="Times New Roman"/>
          <w:color w:val="auto"/>
          <w:kern w:val="2"/>
          <w:sz w:val="31"/>
          <w:szCs w:val="31"/>
          <w:highlight w:val="none"/>
          <w:lang w:val="en-US" w:eastAsia="zh-CN" w:bidi="ar-SA"/>
        </w:rPr>
        <w:t>4</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49</w:t>
      </w:r>
      <w:r>
        <w:rPr>
          <w:rFonts w:hint="eastAsia" w:ascii="方正仿宋_GBK" w:hAnsi="方正仿宋_GBK" w:eastAsia="方正仿宋_GBK" w:cs="方正仿宋_GBK"/>
          <w:color w:val="auto"/>
          <w:kern w:val="2"/>
          <w:sz w:val="31"/>
          <w:szCs w:val="31"/>
          <w:highlight w:val="none"/>
          <w:lang w:val="en-US" w:eastAsia="zh-CN" w:bidi="ar-SA"/>
        </w:rPr>
        <w:t>万元，增长</w:t>
      </w:r>
      <w:r>
        <w:rPr>
          <w:rFonts w:hint="eastAsia" w:ascii="Times New Roman" w:hAnsi="Times New Roman" w:eastAsia="方正仿宋_GBK" w:cs="Times New Roman"/>
          <w:color w:val="auto"/>
          <w:kern w:val="2"/>
          <w:sz w:val="31"/>
          <w:szCs w:val="31"/>
          <w:highlight w:val="none"/>
          <w:lang w:val="en-US" w:eastAsia="zh-CN" w:bidi="ar-SA"/>
        </w:rPr>
        <w:t>12</w:t>
      </w:r>
      <w:r>
        <w:rPr>
          <w:rFonts w:hint="eastAsia" w:ascii="方正仿宋_GBK" w:hAnsi="方正仿宋_GBK" w:eastAsia="方正仿宋_GBK" w:cs="方正仿宋_GBK"/>
          <w:color w:val="auto"/>
          <w:kern w:val="2"/>
          <w:sz w:val="31"/>
          <w:szCs w:val="31"/>
          <w:highlight w:val="none"/>
          <w:lang w:val="en-US" w:eastAsia="zh-CN" w:bidi="ar-SA"/>
        </w:rPr>
        <w:t>.</w:t>
      </w:r>
      <w:r>
        <w:rPr>
          <w:rFonts w:hint="eastAsia" w:ascii="Times New Roman" w:hAnsi="Times New Roman" w:eastAsia="方正仿宋_GBK" w:cs="Times New Roman"/>
          <w:color w:val="auto"/>
          <w:kern w:val="2"/>
          <w:sz w:val="31"/>
          <w:szCs w:val="31"/>
          <w:highlight w:val="none"/>
          <w:lang w:val="en-US" w:eastAsia="zh-CN" w:bidi="ar-SA"/>
        </w:rPr>
        <w:t>18</w:t>
      </w:r>
      <w:r>
        <w:rPr>
          <w:rFonts w:hint="eastAsia" w:ascii="方正仿宋_GBK" w:hAnsi="方正仿宋_GBK" w:eastAsia="方正仿宋_GBK" w:cs="方正仿宋_GBK"/>
          <w:color w:val="auto"/>
          <w:kern w:val="2"/>
          <w:sz w:val="31"/>
          <w:szCs w:val="31"/>
          <w:highlight w:val="none"/>
          <w:lang w:val="en-US" w:eastAsia="zh-CN" w:bidi="ar-SA"/>
        </w:rPr>
        <w:t>%，主要原因是：本年度新增</w:t>
      </w:r>
      <w:r>
        <w:rPr>
          <w:rFonts w:hint="eastAsia" w:ascii="Times New Roman" w:hAnsi="Times New Roman" w:eastAsia="方正仿宋_GBK" w:cs="Times New Roman"/>
          <w:color w:val="auto"/>
          <w:kern w:val="2"/>
          <w:sz w:val="31"/>
          <w:szCs w:val="31"/>
          <w:highlight w:val="none"/>
          <w:lang w:val="en-US" w:eastAsia="zh-CN" w:bidi="ar-SA"/>
        </w:rPr>
        <w:t>4</w:t>
      </w:r>
      <w:r>
        <w:rPr>
          <w:rFonts w:hint="eastAsia" w:ascii="方正仿宋_GBK" w:hAnsi="方正仿宋_GBK" w:eastAsia="方正仿宋_GBK" w:cs="方正仿宋_GBK"/>
          <w:color w:val="auto"/>
          <w:kern w:val="2"/>
          <w:sz w:val="31"/>
          <w:szCs w:val="31"/>
          <w:highlight w:val="none"/>
          <w:lang w:val="en-US" w:eastAsia="zh-CN" w:bidi="ar-SA"/>
        </w:rPr>
        <w:t>名事业编干部，</w:t>
      </w:r>
      <w:r>
        <w:rPr>
          <w:rFonts w:hint="eastAsia" w:ascii="方正仿宋_GBK" w:hAnsi="方正仿宋_GBK" w:eastAsia="方正仿宋_GBK" w:cs="方正仿宋_GBK"/>
          <w:color w:val="auto"/>
          <w:spacing w:val="0"/>
          <w:sz w:val="31"/>
          <w:szCs w:val="31"/>
          <w:highlight w:val="none"/>
          <w:lang w:val="en-US" w:eastAsia="zh-CN"/>
        </w:rPr>
        <w:t>公积金基数增加，支出相应增加</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r>
        <w:rPr>
          <w:rFonts w:hint="eastAsia" w:ascii="方正黑体_GBK" w:hAnsi="方正黑体_GBK" w:eastAsia="方正黑体_GBK" w:cs="方正黑体_GBK"/>
          <w:bCs/>
          <w:color w:val="auto"/>
          <w:kern w:val="0"/>
          <w:sz w:val="31"/>
          <w:szCs w:val="31"/>
          <w:highlight w:val="none"/>
          <w:lang w:eastAsia="zh-CN"/>
        </w:rPr>
        <w:t>六、一般公共预算财政拨款基本支出决算情况说明</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en-US" w:eastAsia="zh-CN"/>
        </w:rPr>
      </w:pPr>
      <w:r>
        <w:rPr>
          <w:rFonts w:hint="default" w:ascii="Times New Roman" w:hAnsi="Times New Roman" w:eastAsia="方正仿宋_GBK" w:cs="Times New Roman"/>
          <w:color w:val="auto"/>
          <w:spacing w:val="0"/>
          <w:sz w:val="31"/>
          <w:szCs w:val="31"/>
          <w:highlight w:val="none"/>
          <w:lang w:eastAsia="zh-CN"/>
        </w:rPr>
        <w:t>2023</w:t>
      </w:r>
      <w:r>
        <w:rPr>
          <w:rFonts w:hint="eastAsia" w:ascii="方正仿宋_GBK" w:hAnsi="方正仿宋_GBK" w:eastAsia="方正仿宋_GBK" w:cs="方正仿宋_GBK"/>
          <w:color w:val="auto"/>
          <w:spacing w:val="0"/>
          <w:sz w:val="31"/>
          <w:szCs w:val="31"/>
          <w:highlight w:val="none"/>
          <w:lang w:eastAsia="zh-CN"/>
        </w:rPr>
        <w:t>年度</w:t>
      </w:r>
      <w:r>
        <w:rPr>
          <w:rFonts w:hint="eastAsia" w:ascii="方正仿宋_GBK" w:hAnsi="方正仿宋_GBK" w:eastAsia="方正仿宋_GBK" w:cs="方正仿宋_GBK"/>
          <w:color w:val="auto"/>
          <w:sz w:val="31"/>
          <w:szCs w:val="31"/>
          <w:highlight w:val="none"/>
        </w:rPr>
        <w:t>一般公共预算财政拨款基本支出</w:t>
      </w:r>
      <w:r>
        <w:rPr>
          <w:rFonts w:hint="eastAsia" w:ascii="Times New Roman" w:hAnsi="Times New Roman" w:eastAsia="方正仿宋_GBK" w:cs="Times New Roman"/>
          <w:color w:val="auto"/>
          <w:spacing w:val="0"/>
          <w:sz w:val="31"/>
          <w:szCs w:val="31"/>
          <w:highlight w:val="none"/>
          <w:lang w:eastAsia="zh-CN"/>
        </w:rPr>
        <w:t>1</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pacing w:val="0"/>
          <w:sz w:val="31"/>
          <w:szCs w:val="31"/>
          <w:highlight w:val="none"/>
          <w:lang w:eastAsia="zh-CN"/>
        </w:rPr>
        <w:t>223</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pacing w:val="0"/>
          <w:sz w:val="31"/>
          <w:szCs w:val="31"/>
          <w:highlight w:val="none"/>
          <w:lang w:eastAsia="zh-CN"/>
        </w:rPr>
        <w:t>87</w:t>
      </w:r>
      <w:r>
        <w:rPr>
          <w:rFonts w:hint="eastAsia" w:ascii="方正仿宋_GBK" w:hAnsi="方正仿宋_GBK" w:eastAsia="方正仿宋_GBK" w:cs="方正仿宋_GBK"/>
          <w:color w:val="auto"/>
          <w:sz w:val="31"/>
          <w:szCs w:val="31"/>
          <w:highlight w:val="none"/>
        </w:rPr>
        <w:t>万元，其中：人员经费</w:t>
      </w:r>
      <w:r>
        <w:rPr>
          <w:rFonts w:hint="default" w:ascii="Times New Roman" w:hAnsi="Times New Roman" w:eastAsia="方正仿宋_GBK" w:cs="Times New Roman"/>
          <w:color w:val="auto"/>
          <w:sz w:val="31"/>
          <w:szCs w:val="31"/>
          <w:highlight w:val="none"/>
          <w:lang w:eastAsia="zh-CN"/>
        </w:rPr>
        <w:t>1</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eastAsia="zh-CN"/>
        </w:rPr>
        <w:t>190</w:t>
      </w:r>
      <w:r>
        <w:rPr>
          <w:rFonts w:hint="eastAsia" w:ascii="方正仿宋_GBK" w:hAnsi="方正仿宋_GBK" w:eastAsia="方正仿宋_GBK" w:cs="方正仿宋_GBK"/>
          <w:color w:val="auto"/>
          <w:sz w:val="31"/>
          <w:szCs w:val="31"/>
          <w:highlight w:val="none"/>
          <w:lang w:eastAsia="zh-CN"/>
        </w:rPr>
        <w:t>.</w:t>
      </w:r>
      <w:r>
        <w:rPr>
          <w:rFonts w:hint="eastAsia" w:ascii="Times New Roman" w:hAnsi="Times New Roman" w:eastAsia="方正仿宋_GBK" w:cs="Times New Roman"/>
          <w:color w:val="auto"/>
          <w:sz w:val="31"/>
          <w:szCs w:val="31"/>
          <w:highlight w:val="none"/>
          <w:lang w:eastAsia="zh-CN"/>
        </w:rPr>
        <w:t>65</w:t>
      </w:r>
      <w:r>
        <w:rPr>
          <w:rFonts w:hint="eastAsia" w:ascii="方正仿宋_GBK" w:hAnsi="方正仿宋_GBK" w:eastAsia="方正仿宋_GBK" w:cs="方正仿宋_GBK"/>
          <w:color w:val="auto"/>
          <w:sz w:val="31"/>
          <w:szCs w:val="31"/>
          <w:highlight w:val="none"/>
        </w:rPr>
        <w:t>万元，包括：</w:t>
      </w:r>
      <w:r>
        <w:rPr>
          <w:rFonts w:hint="eastAsia" w:ascii="方正仿宋_GBK" w:hAnsi="方正仿宋_GBK" w:eastAsia="方正仿宋_GBK" w:cs="方正仿宋_GBK"/>
          <w:color w:val="auto"/>
          <w:sz w:val="31"/>
          <w:szCs w:val="31"/>
          <w:highlight w:val="none"/>
          <w:lang w:val="en-US" w:eastAsia="zh-CN"/>
        </w:rPr>
        <w:t>基本工资、津贴补贴、奖金、机关事业单位基本养老保险缴费、职业年金缴费、职工基本医疗保险缴费、公务员医疗补助缴费、其他社会保障缴费、住房公积金、医疗费、其他工资福利支出、退休费、生活补助、医疗费补助。</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en-US" w:eastAsia="zh-CN"/>
        </w:rPr>
      </w:pPr>
      <w:r>
        <w:rPr>
          <w:rFonts w:hint="eastAsia" w:ascii="方正仿宋_GBK" w:hAnsi="方正仿宋_GBK" w:eastAsia="方正仿宋_GBK" w:cs="方正仿宋_GBK"/>
          <w:color w:val="auto"/>
          <w:sz w:val="31"/>
          <w:szCs w:val="31"/>
          <w:highlight w:val="none"/>
        </w:rPr>
        <w:t>公用经费</w:t>
      </w:r>
      <w:r>
        <w:rPr>
          <w:rFonts w:hint="default" w:ascii="Times New Roman" w:hAnsi="Times New Roman" w:eastAsia="方正仿宋_GBK" w:cs="Times New Roman"/>
          <w:color w:val="auto"/>
          <w:sz w:val="31"/>
          <w:szCs w:val="31"/>
          <w:highlight w:val="none"/>
          <w:lang w:eastAsia="zh-CN"/>
        </w:rPr>
        <w:t>33</w:t>
      </w:r>
      <w:r>
        <w:rPr>
          <w:rFonts w:hint="eastAsia" w:ascii="方正仿宋_GBK" w:hAnsi="方正仿宋_GBK" w:eastAsia="方正仿宋_GBK" w:cs="方正仿宋_GBK"/>
          <w:color w:val="auto"/>
          <w:sz w:val="31"/>
          <w:szCs w:val="31"/>
          <w:highlight w:val="none"/>
          <w:lang w:eastAsia="zh-CN"/>
        </w:rPr>
        <w:t>.</w:t>
      </w:r>
      <w:r>
        <w:rPr>
          <w:rFonts w:hint="default" w:ascii="Times New Roman" w:hAnsi="Times New Roman" w:eastAsia="方正仿宋_GBK" w:cs="Times New Roman"/>
          <w:color w:val="auto"/>
          <w:sz w:val="31"/>
          <w:szCs w:val="31"/>
          <w:highlight w:val="none"/>
          <w:lang w:eastAsia="zh-CN"/>
        </w:rPr>
        <w:t>22</w:t>
      </w:r>
      <w:r>
        <w:rPr>
          <w:rFonts w:hint="eastAsia" w:ascii="方正仿宋_GBK" w:hAnsi="方正仿宋_GBK" w:eastAsia="方正仿宋_GBK" w:cs="方正仿宋_GBK"/>
          <w:color w:val="auto"/>
          <w:sz w:val="31"/>
          <w:szCs w:val="31"/>
          <w:highlight w:val="none"/>
        </w:rPr>
        <w:t>万元，包括：</w:t>
      </w:r>
      <w:r>
        <w:rPr>
          <w:rFonts w:hint="eastAsia" w:ascii="方正仿宋_GBK" w:hAnsi="方正仿宋_GBK" w:eastAsia="方正仿宋_GBK" w:cs="方正仿宋_GBK"/>
          <w:color w:val="auto"/>
          <w:sz w:val="31"/>
          <w:szCs w:val="31"/>
          <w:highlight w:val="none"/>
          <w:lang w:val="en-US" w:eastAsia="zh-CN"/>
        </w:rPr>
        <w:t>办公费、水费、电费、邮电费、取暖费、物业管理费、培训费、工会经费、公务用车运行维护费、办公设备购置。</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r>
        <w:rPr>
          <w:rFonts w:hint="eastAsia" w:ascii="方正黑体_GBK" w:hAnsi="方正黑体_GBK" w:eastAsia="方正黑体_GBK" w:cs="方正黑体_GBK"/>
          <w:bCs/>
          <w:color w:val="auto"/>
          <w:kern w:val="0"/>
          <w:sz w:val="31"/>
          <w:szCs w:val="31"/>
          <w:highlight w:val="none"/>
          <w:lang w:val="en-US" w:eastAsia="zh-CN"/>
        </w:rPr>
        <w:t>七、</w:t>
      </w:r>
      <w:r>
        <w:rPr>
          <w:rFonts w:hint="eastAsia" w:ascii="方正黑体_GBK" w:hAnsi="方正黑体_GBK" w:eastAsia="方正黑体_GBK" w:cs="方正黑体_GBK"/>
          <w:bCs/>
          <w:color w:val="auto"/>
          <w:kern w:val="0"/>
          <w:sz w:val="31"/>
          <w:szCs w:val="31"/>
          <w:highlight w:val="none"/>
          <w:lang w:eastAsia="zh-CN"/>
        </w:rPr>
        <w:t>财政拨款</w:t>
      </w:r>
      <w:r>
        <w:rPr>
          <w:rFonts w:hint="eastAsia" w:ascii="方正黑体_GBK" w:hAnsi="方正黑体_GBK" w:eastAsia="方正黑体_GBK" w:cs="方正黑体_GBK"/>
          <w:bCs/>
          <w:color w:val="auto"/>
          <w:kern w:val="0"/>
          <w:sz w:val="31"/>
          <w:szCs w:val="31"/>
          <w:highlight w:val="none"/>
        </w:rPr>
        <w:t>“三公”经费支出</w:t>
      </w:r>
      <w:r>
        <w:rPr>
          <w:rFonts w:hint="eastAsia" w:ascii="方正黑体_GBK" w:hAnsi="方正黑体_GBK" w:eastAsia="方正黑体_GBK" w:cs="方正黑体_GBK"/>
          <w:bCs/>
          <w:color w:val="auto"/>
          <w:kern w:val="0"/>
          <w:sz w:val="31"/>
          <w:szCs w:val="31"/>
          <w:highlight w:val="none"/>
          <w:lang w:eastAsia="zh-CN"/>
        </w:rPr>
        <w:t>决算</w:t>
      </w:r>
      <w:r>
        <w:rPr>
          <w:rFonts w:hint="eastAsia" w:ascii="方正黑体_GBK" w:hAnsi="方正黑体_GBK" w:eastAsia="方正黑体_GBK" w:cs="方正黑体_GBK"/>
          <w:bCs/>
          <w:color w:val="auto"/>
          <w:kern w:val="0"/>
          <w:sz w:val="31"/>
          <w:szCs w:val="31"/>
          <w:highlight w:val="none"/>
        </w:rPr>
        <w:t>情况</w:t>
      </w:r>
      <w:r>
        <w:rPr>
          <w:rFonts w:hint="eastAsia" w:ascii="方正黑体_GBK" w:hAnsi="方正黑体_GBK" w:eastAsia="方正黑体_GBK" w:cs="方正黑体_GBK"/>
          <w:bCs/>
          <w:color w:val="auto"/>
          <w:kern w:val="0"/>
          <w:sz w:val="31"/>
          <w:szCs w:val="31"/>
          <w:highlight w:val="none"/>
          <w:lang w:eastAsia="zh-CN"/>
        </w:rPr>
        <w:t>说明</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default" w:ascii="Times New Roman" w:hAnsi="Times New Roman" w:eastAsia="方正仿宋_GBK" w:cs="Times New Roman"/>
          <w:color w:val="auto"/>
          <w:sz w:val="31"/>
          <w:szCs w:val="31"/>
          <w:highlight w:val="none"/>
          <w:lang w:val="zh-CN" w:eastAsia="zh-CN"/>
        </w:rPr>
        <w:t>2023</w:t>
      </w:r>
      <w:r>
        <w:rPr>
          <w:rFonts w:hint="eastAsia" w:ascii="方正仿宋_GBK" w:hAnsi="方正仿宋_GBK" w:eastAsia="方正仿宋_GBK" w:cs="方正仿宋_GBK"/>
          <w:color w:val="auto"/>
          <w:sz w:val="31"/>
          <w:szCs w:val="31"/>
          <w:highlight w:val="none"/>
          <w:lang w:val="zh-CN" w:eastAsia="zh-CN"/>
        </w:rPr>
        <w:t>年度</w:t>
      </w:r>
      <w:r>
        <w:rPr>
          <w:rFonts w:hint="eastAsia" w:ascii="方正仿宋_GBK" w:hAnsi="方正仿宋_GBK" w:eastAsia="方正仿宋_GBK" w:cs="方正仿宋_GBK"/>
          <w:color w:val="auto"/>
          <w:sz w:val="31"/>
          <w:szCs w:val="31"/>
          <w:highlight w:val="none"/>
          <w:lang w:val="en-US" w:eastAsia="zh-CN"/>
        </w:rPr>
        <w:t>财政拨款</w:t>
      </w:r>
      <w:r>
        <w:rPr>
          <w:rFonts w:hint="eastAsia" w:ascii="方正仿宋_GBK" w:hAnsi="方正仿宋_GBK" w:eastAsia="方正仿宋_GBK" w:cs="方正仿宋_GBK"/>
          <w:color w:val="auto"/>
          <w:sz w:val="31"/>
          <w:szCs w:val="31"/>
          <w:highlight w:val="none"/>
          <w:lang w:val="zh-CN" w:eastAsia="zh-CN"/>
        </w:rPr>
        <w:t>“三公”经费支出</w:t>
      </w:r>
      <w:r>
        <w:rPr>
          <w:rFonts w:hint="default" w:ascii="Times New Roman" w:hAnsi="Times New Roman" w:eastAsia="方正仿宋_GBK" w:cs="Times New Roman"/>
          <w:color w:val="auto"/>
          <w:sz w:val="31"/>
          <w:szCs w:val="31"/>
          <w:highlight w:val="none"/>
          <w:lang w:val="zh-CN" w:eastAsia="zh-CN"/>
        </w:rPr>
        <w:t>4</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72</w:t>
      </w:r>
      <w:r>
        <w:rPr>
          <w:rFonts w:hint="eastAsia" w:ascii="方正仿宋_GBK" w:hAnsi="方正仿宋_GBK" w:eastAsia="方正仿宋_GBK" w:cs="方正仿宋_GBK"/>
          <w:color w:val="auto"/>
          <w:sz w:val="31"/>
          <w:szCs w:val="31"/>
          <w:highlight w:val="none"/>
          <w:lang w:val="zh-CN" w:eastAsia="zh-CN"/>
        </w:rPr>
        <w:t>万元，</w:t>
      </w:r>
      <w:r>
        <w:rPr>
          <w:rFonts w:hint="eastAsia" w:ascii="方正仿宋_GBK" w:hAnsi="方正仿宋_GBK" w:eastAsia="方正仿宋_GBK" w:cs="方正仿宋_GBK"/>
          <w:color w:val="auto"/>
          <w:sz w:val="31"/>
          <w:szCs w:val="31"/>
          <w:highlight w:val="none"/>
          <w:lang w:val="en-US" w:eastAsia="zh-CN"/>
        </w:rPr>
        <w:t>比上年</w:t>
      </w:r>
      <w:r>
        <w:rPr>
          <w:rFonts w:hint="eastAsia" w:ascii="方正仿宋_GBK" w:hAnsi="方正仿宋_GBK" w:eastAsia="方正仿宋_GBK" w:cs="方正仿宋_GBK"/>
          <w:color w:val="auto"/>
          <w:sz w:val="31"/>
          <w:szCs w:val="31"/>
          <w:highlight w:val="none"/>
          <w:lang w:val="zh-CN" w:eastAsia="zh-CN"/>
        </w:rPr>
        <w:t>增加</w:t>
      </w:r>
      <w:r>
        <w:rPr>
          <w:rFonts w:hint="default" w:ascii="Times New Roman" w:hAnsi="Times New Roman" w:eastAsia="方正仿宋_GBK" w:cs="Times New Roman"/>
          <w:color w:val="auto"/>
          <w:sz w:val="31"/>
          <w:szCs w:val="31"/>
          <w:highlight w:val="none"/>
          <w:lang w:val="zh-CN" w:eastAsia="zh-CN"/>
        </w:rPr>
        <w:t>2</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12</w:t>
      </w:r>
      <w:r>
        <w:rPr>
          <w:rFonts w:hint="eastAsia" w:ascii="方正仿宋_GBK" w:hAnsi="方正仿宋_GBK" w:eastAsia="方正仿宋_GBK" w:cs="方正仿宋_GBK"/>
          <w:color w:val="auto"/>
          <w:sz w:val="31"/>
          <w:szCs w:val="31"/>
          <w:highlight w:val="none"/>
          <w:lang w:val="zh-CN" w:eastAsia="zh-CN"/>
        </w:rPr>
        <w:t>万元，增长</w:t>
      </w:r>
      <w:r>
        <w:rPr>
          <w:rFonts w:hint="default" w:ascii="Times New Roman" w:hAnsi="Times New Roman" w:eastAsia="方正仿宋_GBK" w:cs="Times New Roman"/>
          <w:color w:val="auto"/>
          <w:sz w:val="31"/>
          <w:szCs w:val="31"/>
          <w:highlight w:val="none"/>
          <w:lang w:val="zh-CN" w:eastAsia="zh-CN"/>
        </w:rPr>
        <w:t>81</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37</w:t>
      </w:r>
      <w:r>
        <w:rPr>
          <w:rFonts w:hint="eastAsia" w:ascii="方正仿宋_GBK" w:hAnsi="方正仿宋_GBK" w:eastAsia="方正仿宋_GBK" w:cs="方正仿宋_GBK"/>
          <w:color w:val="auto"/>
          <w:sz w:val="31"/>
          <w:szCs w:val="31"/>
          <w:highlight w:val="none"/>
          <w:lang w:val="zh-CN" w:eastAsia="zh-CN"/>
        </w:rPr>
        <w:t>%，主要原因是：本年度支付公务用车维护费的历年欠款。其中：因公出国（境）费支出</w:t>
      </w:r>
      <w:r>
        <w:rPr>
          <w:rFonts w:hint="eastAsia"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万元，占</w:t>
      </w:r>
      <w:r>
        <w:rPr>
          <w:rFonts w:hint="eastAsia"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%，比上年增加</w:t>
      </w:r>
      <w:r>
        <w:rPr>
          <w:rFonts w:hint="eastAsia"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万元，增长</w:t>
      </w:r>
      <w:r>
        <w:rPr>
          <w:rFonts w:hint="eastAsia"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%，主要原因是：本年度无因公出国（境）费支出，与上年相比无变动；公务用车购置及运行维护费支出</w:t>
      </w:r>
      <w:r>
        <w:rPr>
          <w:rFonts w:hint="default" w:ascii="Times New Roman" w:hAnsi="Times New Roman" w:eastAsia="方正仿宋_GBK" w:cs="Times New Roman"/>
          <w:color w:val="auto"/>
          <w:sz w:val="31"/>
          <w:szCs w:val="31"/>
          <w:highlight w:val="none"/>
          <w:lang w:val="zh-CN" w:eastAsia="zh-CN"/>
        </w:rPr>
        <w:t>4</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72</w:t>
      </w:r>
      <w:r>
        <w:rPr>
          <w:rFonts w:hint="eastAsia" w:ascii="方正仿宋_GBK" w:hAnsi="方正仿宋_GBK" w:eastAsia="方正仿宋_GBK" w:cs="方正仿宋_GBK"/>
          <w:color w:val="auto"/>
          <w:sz w:val="31"/>
          <w:szCs w:val="31"/>
          <w:highlight w:val="none"/>
          <w:lang w:val="zh-CN" w:eastAsia="zh-CN"/>
        </w:rPr>
        <w:t>万元，占</w:t>
      </w:r>
      <w:r>
        <w:rPr>
          <w:rFonts w:hint="default" w:ascii="Times New Roman" w:hAnsi="Times New Roman" w:eastAsia="方正仿宋_GBK" w:cs="Times New Roman"/>
          <w:color w:val="auto"/>
          <w:sz w:val="31"/>
          <w:szCs w:val="31"/>
          <w:highlight w:val="none"/>
          <w:lang w:val="zh-CN" w:eastAsia="zh-CN"/>
        </w:rPr>
        <w:t>100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%，比上年增加</w:t>
      </w:r>
      <w:r>
        <w:rPr>
          <w:rFonts w:hint="default" w:ascii="Times New Roman" w:hAnsi="Times New Roman" w:eastAsia="方正仿宋_GBK" w:cs="Times New Roman"/>
          <w:color w:val="auto"/>
          <w:sz w:val="31"/>
          <w:szCs w:val="31"/>
          <w:highlight w:val="none"/>
          <w:lang w:val="zh-CN" w:eastAsia="zh-CN"/>
        </w:rPr>
        <w:t>2</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12</w:t>
      </w:r>
      <w:r>
        <w:rPr>
          <w:rFonts w:hint="eastAsia" w:ascii="方正仿宋_GBK" w:hAnsi="方正仿宋_GBK" w:eastAsia="方正仿宋_GBK" w:cs="方正仿宋_GBK"/>
          <w:color w:val="auto"/>
          <w:sz w:val="31"/>
          <w:szCs w:val="31"/>
          <w:highlight w:val="none"/>
          <w:lang w:val="zh-CN" w:eastAsia="zh-CN"/>
        </w:rPr>
        <w:t>万元，增长</w:t>
      </w:r>
      <w:r>
        <w:rPr>
          <w:rFonts w:hint="default" w:ascii="Times New Roman" w:hAnsi="Times New Roman" w:eastAsia="方正仿宋_GBK" w:cs="Times New Roman"/>
          <w:color w:val="auto"/>
          <w:sz w:val="31"/>
          <w:szCs w:val="31"/>
          <w:highlight w:val="none"/>
          <w:lang w:val="zh-CN" w:eastAsia="zh-CN"/>
        </w:rPr>
        <w:t>81</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37</w:t>
      </w:r>
      <w:r>
        <w:rPr>
          <w:rFonts w:hint="eastAsia" w:ascii="方正仿宋_GBK" w:hAnsi="方正仿宋_GBK" w:eastAsia="方正仿宋_GBK" w:cs="方正仿宋_GBK"/>
          <w:color w:val="auto"/>
          <w:sz w:val="31"/>
          <w:szCs w:val="31"/>
          <w:highlight w:val="none"/>
          <w:lang w:val="zh-CN" w:eastAsia="zh-CN"/>
        </w:rPr>
        <w:t>%，主要原因是：本年度支付公务用车维护费的历年欠款；公务接待费支出</w:t>
      </w:r>
      <w:r>
        <w:rPr>
          <w:rFonts w:hint="eastAsia"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万元，占</w:t>
      </w:r>
      <w:r>
        <w:rPr>
          <w:rFonts w:hint="eastAsia"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%，比上年增加</w:t>
      </w:r>
      <w:r>
        <w:rPr>
          <w:rFonts w:hint="eastAsia"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万元，增长</w:t>
      </w:r>
      <w:r>
        <w:rPr>
          <w:rFonts w:hint="eastAsia"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%，主要原因是：本年度无公务接待费支出，与上年相比无变动。</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eastAsia="zh-CN"/>
        </w:rPr>
        <w:t>具体情况如下：</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eastAsia="zh-CN"/>
        </w:rPr>
        <w:t>因公出国（境）费支出</w:t>
      </w:r>
      <w:r>
        <w:rPr>
          <w:rFonts w:hint="eastAsia"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万元，开支内容包括：本年度未安排因公出国（境）费支出，无开支内容。单位全年安排的因公出国（境）团组</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个，因公出国（境）</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人次。</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en-US" w:eastAsia="zh-CN"/>
        </w:rPr>
      </w:pPr>
      <w:r>
        <w:rPr>
          <w:rFonts w:hint="eastAsia" w:ascii="方正仿宋_GBK" w:hAnsi="方正仿宋_GBK" w:eastAsia="方正仿宋_GBK" w:cs="方正仿宋_GBK"/>
          <w:color w:val="auto"/>
          <w:sz w:val="31"/>
          <w:szCs w:val="31"/>
          <w:highlight w:val="none"/>
          <w:lang w:val="zh-CN" w:eastAsia="zh-CN"/>
        </w:rPr>
        <w:t>公务用车购置及运行维护费</w:t>
      </w:r>
      <w:r>
        <w:rPr>
          <w:rFonts w:hint="default" w:ascii="Times New Roman" w:hAnsi="Times New Roman" w:eastAsia="方正仿宋_GBK" w:cs="Times New Roman"/>
          <w:color w:val="auto"/>
          <w:sz w:val="31"/>
          <w:szCs w:val="31"/>
          <w:highlight w:val="none"/>
          <w:lang w:val="zh-CN" w:eastAsia="zh-CN"/>
        </w:rPr>
        <w:t>4</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72</w:t>
      </w:r>
      <w:r>
        <w:rPr>
          <w:rFonts w:hint="eastAsia" w:ascii="方正仿宋_GBK" w:hAnsi="方正仿宋_GBK" w:eastAsia="方正仿宋_GBK" w:cs="方正仿宋_GBK"/>
          <w:color w:val="auto"/>
          <w:sz w:val="31"/>
          <w:szCs w:val="31"/>
          <w:highlight w:val="none"/>
          <w:lang w:val="zh-CN" w:eastAsia="zh-CN"/>
        </w:rPr>
        <w:t>万元，其中：公务用车购置费</w:t>
      </w:r>
      <w:r>
        <w:rPr>
          <w:rFonts w:hint="eastAsia"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万元，公务用车运行维护费</w:t>
      </w:r>
      <w:r>
        <w:rPr>
          <w:rFonts w:hint="default" w:ascii="Times New Roman" w:hAnsi="Times New Roman" w:eastAsia="方正仿宋_GBK" w:cs="Times New Roman"/>
          <w:color w:val="auto"/>
          <w:sz w:val="31"/>
          <w:szCs w:val="31"/>
          <w:highlight w:val="none"/>
          <w:lang w:val="zh-CN" w:eastAsia="zh-CN"/>
        </w:rPr>
        <w:t>4</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72</w:t>
      </w:r>
      <w:r>
        <w:rPr>
          <w:rFonts w:hint="eastAsia" w:ascii="方正仿宋_GBK" w:hAnsi="方正仿宋_GBK" w:eastAsia="方正仿宋_GBK" w:cs="方正仿宋_GBK"/>
          <w:color w:val="auto"/>
          <w:sz w:val="31"/>
          <w:szCs w:val="31"/>
          <w:highlight w:val="none"/>
          <w:lang w:val="zh-CN" w:eastAsia="zh-CN"/>
        </w:rPr>
        <w:t>万元。公务用车运行维护费开支内容包括公务用车</w:t>
      </w:r>
      <w:r>
        <w:rPr>
          <w:rFonts w:hint="eastAsia" w:ascii="方正仿宋_GBK" w:hAnsi="方正仿宋_GBK" w:eastAsia="方正仿宋_GBK" w:cs="方正仿宋_GBK"/>
          <w:color w:val="auto"/>
          <w:sz w:val="31"/>
          <w:szCs w:val="31"/>
          <w:highlight w:val="none"/>
          <w:lang w:val="zh-CN"/>
        </w:rPr>
        <w:t>维修费、</w:t>
      </w:r>
      <w:r>
        <w:rPr>
          <w:rFonts w:hint="eastAsia" w:ascii="方正仿宋_GBK" w:hAnsi="方正仿宋_GBK" w:eastAsia="方正仿宋_GBK" w:cs="方正仿宋_GBK"/>
          <w:color w:val="auto"/>
          <w:sz w:val="31"/>
          <w:szCs w:val="31"/>
          <w:highlight w:val="none"/>
          <w:lang w:val="zh-CN" w:eastAsia="zh-CN"/>
        </w:rPr>
        <w:t>公务用车</w:t>
      </w:r>
      <w:r>
        <w:rPr>
          <w:rFonts w:hint="eastAsia" w:ascii="方正仿宋_GBK" w:hAnsi="方正仿宋_GBK" w:eastAsia="方正仿宋_GBK" w:cs="方正仿宋_GBK"/>
          <w:color w:val="auto"/>
          <w:sz w:val="31"/>
          <w:szCs w:val="31"/>
          <w:highlight w:val="none"/>
          <w:lang w:val="zh-CN"/>
        </w:rPr>
        <w:t>保险费</w:t>
      </w:r>
      <w:r>
        <w:rPr>
          <w:rFonts w:hint="eastAsia" w:ascii="方正仿宋_GBK" w:hAnsi="方正仿宋_GBK" w:eastAsia="方正仿宋_GBK" w:cs="方正仿宋_GBK"/>
          <w:color w:val="auto"/>
          <w:sz w:val="31"/>
          <w:szCs w:val="31"/>
          <w:highlight w:val="none"/>
          <w:lang w:val="zh-CN" w:eastAsia="zh-CN"/>
        </w:rPr>
        <w:t>。公务用车购置数</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辆，公务用车保有量</w:t>
      </w:r>
      <w:r>
        <w:rPr>
          <w:rFonts w:hint="eastAsia" w:eastAsia="方正仿宋_GBK" w:cs="Times New Roman"/>
          <w:color w:val="auto"/>
          <w:sz w:val="31"/>
          <w:szCs w:val="31"/>
          <w:highlight w:val="none"/>
          <w:lang w:val="en-US" w:eastAsia="zh-CN"/>
        </w:rPr>
        <w:t>1</w:t>
      </w:r>
      <w:r>
        <w:rPr>
          <w:rFonts w:hint="eastAsia" w:ascii="方正仿宋_GBK" w:hAnsi="方正仿宋_GBK" w:eastAsia="方正仿宋_GBK" w:cs="方正仿宋_GBK"/>
          <w:color w:val="auto"/>
          <w:sz w:val="31"/>
          <w:szCs w:val="31"/>
          <w:highlight w:val="none"/>
          <w:lang w:val="zh-CN" w:eastAsia="zh-CN"/>
        </w:rPr>
        <w:t>辆。国有资产占用情况</w:t>
      </w:r>
      <w:r>
        <w:rPr>
          <w:rFonts w:hint="eastAsia" w:ascii="方正仿宋_GBK" w:hAnsi="方正仿宋_GBK" w:eastAsia="方正仿宋_GBK" w:cs="方正仿宋_GBK"/>
          <w:color w:val="auto"/>
          <w:sz w:val="31"/>
          <w:szCs w:val="31"/>
          <w:highlight w:val="none"/>
          <w:lang w:val="en-US" w:eastAsia="zh-CN"/>
        </w:rPr>
        <w:t>中固定资产车辆</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辆，</w:t>
      </w:r>
      <w:r>
        <w:rPr>
          <w:rFonts w:hint="eastAsia" w:ascii="方正仿宋_GBK" w:hAnsi="方正仿宋_GBK" w:eastAsia="方正仿宋_GBK" w:cs="方正仿宋_GBK"/>
          <w:color w:val="auto"/>
          <w:sz w:val="31"/>
          <w:szCs w:val="31"/>
          <w:highlight w:val="none"/>
          <w:lang w:val="en-US" w:eastAsia="zh-CN"/>
        </w:rPr>
        <w:t>与</w:t>
      </w:r>
      <w:r>
        <w:rPr>
          <w:rFonts w:hint="eastAsia" w:ascii="方正仿宋_GBK" w:hAnsi="方正仿宋_GBK" w:eastAsia="方正仿宋_GBK" w:cs="方正仿宋_GBK"/>
          <w:color w:val="auto"/>
          <w:sz w:val="31"/>
          <w:szCs w:val="31"/>
          <w:highlight w:val="none"/>
          <w:lang w:val="zh-CN" w:eastAsia="zh-CN"/>
        </w:rPr>
        <w:t>公务用车</w:t>
      </w:r>
      <w:r>
        <w:rPr>
          <w:rFonts w:hint="eastAsia" w:ascii="方正仿宋_GBK" w:hAnsi="方正仿宋_GBK" w:eastAsia="方正仿宋_GBK" w:cs="方正仿宋_GBK"/>
          <w:color w:val="auto"/>
          <w:sz w:val="31"/>
          <w:szCs w:val="31"/>
          <w:highlight w:val="none"/>
          <w:lang w:val="en-US" w:eastAsia="zh-CN"/>
        </w:rPr>
        <w:t>保有量差异</w:t>
      </w:r>
      <w:r>
        <w:rPr>
          <w:rFonts w:hint="eastAsia" w:ascii="方正仿宋_GBK" w:hAnsi="方正仿宋_GBK" w:eastAsia="方正仿宋_GBK" w:cs="方正仿宋_GBK"/>
          <w:color w:val="auto"/>
          <w:sz w:val="31"/>
          <w:szCs w:val="31"/>
          <w:highlight w:val="none"/>
          <w:lang w:val="zh-CN" w:eastAsia="zh-CN"/>
        </w:rPr>
        <w:t>原因是：新能源纯电动汽车</w:t>
      </w:r>
      <w:r>
        <w:rPr>
          <w:rFonts w:hint="eastAsia" w:ascii="方正仿宋_GBK" w:hAnsi="方正仿宋_GBK" w:eastAsia="方正仿宋_GBK" w:cs="方正仿宋_GBK"/>
          <w:color w:val="auto"/>
          <w:sz w:val="31"/>
          <w:szCs w:val="31"/>
          <w:highlight w:val="none"/>
          <w:lang w:val="en-US" w:eastAsia="zh-CN"/>
        </w:rPr>
        <w:t>系借用</w:t>
      </w:r>
      <w:bookmarkStart w:id="48" w:name="_GoBack"/>
      <w:bookmarkEnd w:id="48"/>
      <w:r>
        <w:rPr>
          <w:rFonts w:hint="eastAsia" w:ascii="方正仿宋_GBK" w:hAnsi="方正仿宋_GBK" w:eastAsia="方正仿宋_GBK" w:cs="方正仿宋_GBK"/>
          <w:color w:val="auto"/>
          <w:sz w:val="31"/>
          <w:szCs w:val="31"/>
          <w:highlight w:val="none"/>
          <w:lang w:val="zh-CN" w:eastAsia="zh-CN"/>
        </w:rPr>
        <w:t>。</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eastAsia="zh-CN"/>
        </w:rPr>
        <w:t>公务接待费</w:t>
      </w:r>
      <w:r>
        <w:rPr>
          <w:rFonts w:hint="eastAsia"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万元，开支内容包括：本年度未安排公务接待费支出，无开支内容。单位全年安排的国内公务接待</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批次，</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人次。</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eastAsia="zh-CN"/>
        </w:rPr>
        <w:t>与</w:t>
      </w:r>
      <w:r>
        <w:rPr>
          <w:rFonts w:hint="eastAsia" w:ascii="方正仿宋_GBK" w:hAnsi="方正仿宋_GBK" w:eastAsia="方正仿宋_GBK" w:cs="方正仿宋_GBK"/>
          <w:color w:val="auto"/>
          <w:sz w:val="31"/>
          <w:szCs w:val="31"/>
          <w:highlight w:val="none"/>
          <w:lang w:val="en-US" w:eastAsia="zh-CN"/>
        </w:rPr>
        <w:t>全年</w:t>
      </w:r>
      <w:r>
        <w:rPr>
          <w:rFonts w:hint="eastAsia" w:ascii="方正仿宋_GBK" w:hAnsi="方正仿宋_GBK" w:eastAsia="方正仿宋_GBK" w:cs="方正仿宋_GBK"/>
          <w:color w:val="auto"/>
          <w:sz w:val="31"/>
          <w:szCs w:val="31"/>
          <w:highlight w:val="none"/>
          <w:lang w:val="zh-CN" w:eastAsia="zh-CN"/>
        </w:rPr>
        <w:t>预算相比</w:t>
      </w:r>
      <w:r>
        <w:rPr>
          <w:rFonts w:hint="eastAsia" w:ascii="方正仿宋_GBK" w:hAnsi="方正仿宋_GBK" w:eastAsia="方正仿宋_GBK" w:cs="方正仿宋_GBK"/>
          <w:color w:val="auto"/>
          <w:sz w:val="31"/>
          <w:szCs w:val="31"/>
          <w:highlight w:val="none"/>
          <w:lang w:val="en-US" w:eastAsia="zh-CN"/>
        </w:rPr>
        <w:t>，</w:t>
      </w:r>
      <w:r>
        <w:rPr>
          <w:rFonts w:hint="eastAsia" w:ascii="方正仿宋_GBK" w:hAnsi="方正仿宋_GBK" w:eastAsia="方正仿宋_GBK" w:cs="方正仿宋_GBK"/>
          <w:color w:val="auto"/>
          <w:sz w:val="31"/>
          <w:szCs w:val="31"/>
          <w:highlight w:val="none"/>
          <w:lang w:val="zh-CN" w:eastAsia="zh-CN"/>
        </w:rPr>
        <w:t>财政拨款“三公”经费支出</w:t>
      </w:r>
      <w:r>
        <w:rPr>
          <w:rFonts w:hint="eastAsia" w:ascii="方正仿宋_GBK" w:hAnsi="方正仿宋_GBK" w:eastAsia="方正仿宋_GBK" w:cs="方正仿宋_GBK"/>
          <w:color w:val="auto"/>
          <w:sz w:val="31"/>
          <w:szCs w:val="31"/>
          <w:highlight w:val="none"/>
          <w:lang w:val="en-US" w:eastAsia="zh-CN"/>
        </w:rPr>
        <w:t>全年</w:t>
      </w:r>
      <w:r>
        <w:rPr>
          <w:rFonts w:hint="eastAsia" w:ascii="方正仿宋_GBK" w:hAnsi="方正仿宋_GBK" w:eastAsia="方正仿宋_GBK" w:cs="方正仿宋_GBK"/>
          <w:color w:val="auto"/>
          <w:sz w:val="31"/>
          <w:szCs w:val="31"/>
          <w:highlight w:val="none"/>
          <w:lang w:val="zh-CN" w:eastAsia="zh-CN"/>
        </w:rPr>
        <w:t>预算数</w:t>
      </w:r>
      <w:r>
        <w:rPr>
          <w:rFonts w:hint="default" w:ascii="Times New Roman" w:hAnsi="Times New Roman" w:eastAsia="方正仿宋_GBK" w:cs="Times New Roman"/>
          <w:color w:val="auto"/>
          <w:sz w:val="31"/>
          <w:szCs w:val="31"/>
          <w:highlight w:val="none"/>
          <w:lang w:val="zh-CN" w:eastAsia="zh-CN"/>
        </w:rPr>
        <w:t>7</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20</w:t>
      </w:r>
      <w:r>
        <w:rPr>
          <w:rFonts w:hint="eastAsia" w:ascii="方正仿宋_GBK" w:hAnsi="方正仿宋_GBK" w:eastAsia="方正仿宋_GBK" w:cs="方正仿宋_GBK"/>
          <w:color w:val="auto"/>
          <w:sz w:val="31"/>
          <w:szCs w:val="31"/>
          <w:highlight w:val="none"/>
          <w:lang w:val="zh-CN" w:eastAsia="zh-CN"/>
        </w:rPr>
        <w:t>万元，决算数</w:t>
      </w:r>
      <w:r>
        <w:rPr>
          <w:rFonts w:hint="eastAsia" w:ascii="Times New Roman" w:hAnsi="Times New Roman" w:eastAsia="方正仿宋_GBK" w:cs="Times New Roman"/>
          <w:color w:val="auto"/>
          <w:sz w:val="31"/>
          <w:szCs w:val="31"/>
          <w:highlight w:val="none"/>
          <w:lang w:val="zh-CN" w:eastAsia="zh-CN"/>
        </w:rPr>
        <w:t>4</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72</w:t>
      </w:r>
      <w:r>
        <w:rPr>
          <w:rFonts w:hint="eastAsia" w:ascii="方正仿宋_GBK" w:hAnsi="方正仿宋_GBK" w:eastAsia="方正仿宋_GBK" w:cs="方正仿宋_GBK"/>
          <w:color w:val="auto"/>
          <w:sz w:val="31"/>
          <w:szCs w:val="31"/>
          <w:highlight w:val="none"/>
          <w:lang w:val="zh-CN" w:eastAsia="zh-CN"/>
        </w:rPr>
        <w:t>万元，预决算差异率-</w:t>
      </w:r>
      <w:r>
        <w:rPr>
          <w:rFonts w:hint="default" w:ascii="Times New Roman" w:hAnsi="Times New Roman" w:eastAsia="方正仿宋_GBK" w:cs="Times New Roman"/>
          <w:color w:val="auto"/>
          <w:sz w:val="31"/>
          <w:szCs w:val="31"/>
          <w:highlight w:val="none"/>
          <w:lang w:val="zh-CN" w:eastAsia="zh-CN"/>
        </w:rPr>
        <w:t>34</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50</w:t>
      </w:r>
      <w:r>
        <w:rPr>
          <w:rFonts w:hint="eastAsia" w:ascii="方正仿宋_GBK" w:hAnsi="方正仿宋_GBK" w:eastAsia="方正仿宋_GBK" w:cs="方正仿宋_GBK"/>
          <w:color w:val="auto"/>
          <w:sz w:val="31"/>
          <w:szCs w:val="31"/>
          <w:highlight w:val="none"/>
          <w:lang w:val="zh-CN" w:eastAsia="zh-CN"/>
        </w:rPr>
        <w:t>%，主要原因是：</w:t>
      </w:r>
      <w:r>
        <w:rPr>
          <w:rFonts w:hint="eastAsia" w:ascii="方正仿宋_GBK" w:hAnsi="方正仿宋_GBK" w:eastAsia="方正仿宋_GBK" w:cs="方正仿宋_GBK"/>
          <w:color w:val="auto"/>
          <w:sz w:val="31"/>
          <w:szCs w:val="31"/>
          <w:highlight w:val="none"/>
          <w:lang w:val="en-US" w:eastAsia="zh-CN"/>
        </w:rPr>
        <w:t>本年度</w:t>
      </w:r>
      <w:r>
        <w:rPr>
          <w:rFonts w:hint="eastAsia" w:ascii="方正仿宋_GBK" w:hAnsi="方正仿宋_GBK" w:eastAsia="方正仿宋_GBK" w:cs="方正仿宋_GBK"/>
          <w:color w:val="auto"/>
          <w:sz w:val="31"/>
          <w:szCs w:val="31"/>
          <w:highlight w:val="none"/>
          <w:lang w:val="zh-CN" w:eastAsia="zh-CN"/>
        </w:rPr>
        <w:t>贯彻落实厉行节约原则，牢固树立过紧日子的思想，压缩支出和节省开支。其中：因公出国（境）费</w:t>
      </w:r>
      <w:r>
        <w:rPr>
          <w:rFonts w:hint="eastAsia" w:ascii="方正仿宋_GBK" w:hAnsi="方正仿宋_GBK" w:eastAsia="方正仿宋_GBK" w:cs="方正仿宋_GBK"/>
          <w:color w:val="auto"/>
          <w:sz w:val="31"/>
          <w:szCs w:val="31"/>
          <w:highlight w:val="none"/>
          <w:lang w:val="en-US" w:eastAsia="zh-CN"/>
        </w:rPr>
        <w:t>全年预算数</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万元，决算数</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万元，预决算差异率</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%，主要原因是：</w:t>
      </w:r>
      <w:r>
        <w:rPr>
          <w:rFonts w:hint="eastAsia" w:ascii="方正仿宋_GBK" w:hAnsi="方正仿宋_GBK" w:eastAsia="方正仿宋_GBK" w:cs="方正仿宋_GBK"/>
          <w:color w:val="auto"/>
          <w:sz w:val="31"/>
          <w:szCs w:val="31"/>
          <w:highlight w:val="none"/>
          <w:lang w:val="en-US" w:eastAsia="zh-CN"/>
        </w:rPr>
        <w:t>本年度</w:t>
      </w:r>
      <w:r>
        <w:rPr>
          <w:rFonts w:hint="eastAsia" w:ascii="方正仿宋_GBK" w:hAnsi="方正仿宋_GBK" w:eastAsia="方正仿宋_GBK" w:cs="方正仿宋_GBK"/>
          <w:color w:val="auto"/>
          <w:sz w:val="31"/>
          <w:szCs w:val="31"/>
          <w:highlight w:val="none"/>
          <w:lang w:val="zh-CN" w:eastAsia="zh-CN"/>
        </w:rPr>
        <w:t>无因公出国（境）费支出；公务用车购置费</w:t>
      </w:r>
      <w:r>
        <w:rPr>
          <w:rFonts w:hint="eastAsia" w:ascii="方正仿宋_GBK" w:hAnsi="方正仿宋_GBK" w:eastAsia="方正仿宋_GBK" w:cs="方正仿宋_GBK"/>
          <w:color w:val="auto"/>
          <w:sz w:val="31"/>
          <w:szCs w:val="31"/>
          <w:highlight w:val="none"/>
          <w:lang w:val="en-US" w:eastAsia="zh-CN"/>
        </w:rPr>
        <w:t>全年</w:t>
      </w:r>
      <w:r>
        <w:rPr>
          <w:rFonts w:hint="eastAsia" w:ascii="方正仿宋_GBK" w:hAnsi="方正仿宋_GBK" w:eastAsia="方正仿宋_GBK" w:cs="方正仿宋_GBK"/>
          <w:color w:val="auto"/>
          <w:sz w:val="31"/>
          <w:szCs w:val="31"/>
          <w:highlight w:val="none"/>
          <w:lang w:val="zh-CN" w:eastAsia="zh-CN"/>
        </w:rPr>
        <w:t>预算数</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万元，决算数</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万元，预决算差异率</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%，主要原因是：</w:t>
      </w:r>
      <w:r>
        <w:rPr>
          <w:rFonts w:hint="eastAsia" w:ascii="方正仿宋_GBK" w:hAnsi="方正仿宋_GBK" w:eastAsia="方正仿宋_GBK" w:cs="方正仿宋_GBK"/>
          <w:color w:val="auto"/>
          <w:sz w:val="31"/>
          <w:szCs w:val="31"/>
          <w:highlight w:val="none"/>
          <w:lang w:val="en-US" w:eastAsia="zh-CN"/>
        </w:rPr>
        <w:t>本年度</w:t>
      </w:r>
      <w:r>
        <w:rPr>
          <w:rFonts w:hint="eastAsia" w:ascii="方正仿宋_GBK" w:hAnsi="方正仿宋_GBK" w:eastAsia="方正仿宋_GBK" w:cs="方正仿宋_GBK"/>
          <w:color w:val="auto"/>
          <w:sz w:val="31"/>
          <w:szCs w:val="31"/>
          <w:highlight w:val="none"/>
          <w:lang w:val="zh-CN" w:eastAsia="zh-CN"/>
        </w:rPr>
        <w:t>无公务用车购置费支出；公务用车运行费</w:t>
      </w:r>
      <w:r>
        <w:rPr>
          <w:rFonts w:hint="eastAsia" w:ascii="方正仿宋_GBK" w:hAnsi="方正仿宋_GBK" w:eastAsia="方正仿宋_GBK" w:cs="方正仿宋_GBK"/>
          <w:color w:val="auto"/>
          <w:sz w:val="31"/>
          <w:szCs w:val="31"/>
          <w:highlight w:val="none"/>
          <w:lang w:val="en-US" w:eastAsia="zh-CN"/>
        </w:rPr>
        <w:t>全年</w:t>
      </w:r>
      <w:r>
        <w:rPr>
          <w:rFonts w:hint="eastAsia" w:ascii="方正仿宋_GBK" w:hAnsi="方正仿宋_GBK" w:eastAsia="方正仿宋_GBK" w:cs="方正仿宋_GBK"/>
          <w:color w:val="auto"/>
          <w:sz w:val="31"/>
          <w:szCs w:val="31"/>
          <w:highlight w:val="none"/>
          <w:lang w:val="zh-CN" w:eastAsia="zh-CN"/>
        </w:rPr>
        <w:t>预算数</w:t>
      </w:r>
      <w:r>
        <w:rPr>
          <w:rFonts w:hint="default" w:ascii="Times New Roman" w:hAnsi="Times New Roman" w:eastAsia="方正仿宋_GBK" w:cs="Times New Roman"/>
          <w:color w:val="auto"/>
          <w:sz w:val="31"/>
          <w:szCs w:val="31"/>
          <w:highlight w:val="none"/>
          <w:lang w:val="zh-CN" w:eastAsia="zh-CN"/>
        </w:rPr>
        <w:t>7</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20</w:t>
      </w:r>
      <w:r>
        <w:rPr>
          <w:rFonts w:hint="eastAsia" w:ascii="方正仿宋_GBK" w:hAnsi="方正仿宋_GBK" w:eastAsia="方正仿宋_GBK" w:cs="方正仿宋_GBK"/>
          <w:color w:val="auto"/>
          <w:sz w:val="31"/>
          <w:szCs w:val="31"/>
          <w:highlight w:val="none"/>
          <w:lang w:val="zh-CN" w:eastAsia="zh-CN"/>
        </w:rPr>
        <w:t>万元，决算数</w:t>
      </w:r>
      <w:r>
        <w:rPr>
          <w:rFonts w:hint="eastAsia" w:ascii="Times New Roman" w:hAnsi="Times New Roman" w:eastAsia="方正仿宋_GBK" w:cs="Times New Roman"/>
          <w:color w:val="auto"/>
          <w:sz w:val="31"/>
          <w:szCs w:val="31"/>
          <w:highlight w:val="none"/>
          <w:lang w:val="zh-CN" w:eastAsia="zh-CN"/>
        </w:rPr>
        <w:t>4</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72</w:t>
      </w:r>
      <w:r>
        <w:rPr>
          <w:rFonts w:hint="eastAsia" w:ascii="方正仿宋_GBK" w:hAnsi="方正仿宋_GBK" w:eastAsia="方正仿宋_GBK" w:cs="方正仿宋_GBK"/>
          <w:color w:val="auto"/>
          <w:sz w:val="31"/>
          <w:szCs w:val="31"/>
          <w:highlight w:val="none"/>
          <w:lang w:val="zh-CN" w:eastAsia="zh-CN"/>
        </w:rPr>
        <w:t>万元，预决算差异率-</w:t>
      </w:r>
      <w:r>
        <w:rPr>
          <w:rFonts w:hint="default" w:ascii="Times New Roman" w:hAnsi="Times New Roman" w:eastAsia="方正仿宋_GBK" w:cs="Times New Roman"/>
          <w:color w:val="auto"/>
          <w:sz w:val="31"/>
          <w:szCs w:val="31"/>
          <w:highlight w:val="none"/>
          <w:lang w:val="zh-CN" w:eastAsia="zh-CN"/>
        </w:rPr>
        <w:t>34</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50</w:t>
      </w:r>
      <w:r>
        <w:rPr>
          <w:rFonts w:hint="eastAsia" w:ascii="方正仿宋_GBK" w:hAnsi="方正仿宋_GBK" w:eastAsia="方正仿宋_GBK" w:cs="方正仿宋_GBK"/>
          <w:color w:val="auto"/>
          <w:sz w:val="31"/>
          <w:szCs w:val="31"/>
          <w:highlight w:val="none"/>
          <w:lang w:val="zh-CN" w:eastAsia="zh-CN"/>
        </w:rPr>
        <w:t>%，主要原因是：</w:t>
      </w:r>
      <w:r>
        <w:rPr>
          <w:rFonts w:hint="eastAsia" w:ascii="方正仿宋_GBK" w:hAnsi="方正仿宋_GBK" w:eastAsia="方正仿宋_GBK" w:cs="方正仿宋_GBK"/>
          <w:color w:val="auto"/>
          <w:sz w:val="31"/>
          <w:szCs w:val="31"/>
          <w:highlight w:val="none"/>
          <w:lang w:val="en-US" w:eastAsia="zh-CN"/>
        </w:rPr>
        <w:t>本年度</w:t>
      </w:r>
      <w:r>
        <w:rPr>
          <w:rFonts w:hint="eastAsia" w:ascii="方正仿宋_GBK" w:hAnsi="方正仿宋_GBK" w:eastAsia="方正仿宋_GBK" w:cs="方正仿宋_GBK"/>
          <w:color w:val="auto"/>
          <w:sz w:val="31"/>
          <w:szCs w:val="31"/>
          <w:highlight w:val="none"/>
          <w:lang w:val="zh-CN" w:eastAsia="zh-CN"/>
        </w:rPr>
        <w:t>贯彻落实厉行节约原则，牢固树立过紧日子的思想，压缩支出和节省开支；公务接待费</w:t>
      </w:r>
      <w:r>
        <w:rPr>
          <w:rFonts w:hint="eastAsia" w:ascii="方正仿宋_GBK" w:hAnsi="方正仿宋_GBK" w:eastAsia="方正仿宋_GBK" w:cs="方正仿宋_GBK"/>
          <w:color w:val="auto"/>
          <w:sz w:val="31"/>
          <w:szCs w:val="31"/>
          <w:highlight w:val="none"/>
          <w:lang w:val="en-US" w:eastAsia="zh-CN"/>
        </w:rPr>
        <w:t>全年</w:t>
      </w:r>
      <w:r>
        <w:rPr>
          <w:rFonts w:hint="eastAsia" w:ascii="方正仿宋_GBK" w:hAnsi="方正仿宋_GBK" w:eastAsia="方正仿宋_GBK" w:cs="方正仿宋_GBK"/>
          <w:color w:val="auto"/>
          <w:sz w:val="31"/>
          <w:szCs w:val="31"/>
          <w:highlight w:val="none"/>
          <w:lang w:val="zh-CN" w:eastAsia="zh-CN"/>
        </w:rPr>
        <w:t>预算数</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万元，决算数</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万元，预决算差异率</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%，主要原因是：</w:t>
      </w:r>
      <w:r>
        <w:rPr>
          <w:rFonts w:hint="eastAsia" w:ascii="方正仿宋_GBK" w:hAnsi="方正仿宋_GBK" w:eastAsia="方正仿宋_GBK" w:cs="方正仿宋_GBK"/>
          <w:color w:val="auto"/>
          <w:sz w:val="31"/>
          <w:szCs w:val="31"/>
          <w:highlight w:val="none"/>
          <w:lang w:val="en-US" w:eastAsia="zh-CN"/>
        </w:rPr>
        <w:t>本年度</w:t>
      </w:r>
      <w:r>
        <w:rPr>
          <w:rFonts w:hint="eastAsia" w:ascii="方正仿宋_GBK" w:hAnsi="方正仿宋_GBK" w:eastAsia="方正仿宋_GBK" w:cs="方正仿宋_GBK"/>
          <w:color w:val="auto"/>
          <w:sz w:val="31"/>
          <w:szCs w:val="31"/>
          <w:highlight w:val="none"/>
          <w:lang w:val="zh-CN" w:eastAsia="zh-CN"/>
        </w:rPr>
        <w:t>无公务接待费支出。</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黑体" w:hAnsi="黑体" w:eastAsia="黑体" w:cs="宋体"/>
          <w:bCs/>
          <w:color w:val="auto"/>
          <w:kern w:val="0"/>
          <w:sz w:val="31"/>
          <w:szCs w:val="31"/>
          <w:highlight w:val="none"/>
          <w:lang w:eastAsia="zh-CN"/>
        </w:rPr>
      </w:pPr>
      <w:bookmarkStart w:id="18" w:name="_Toc5810"/>
      <w:bookmarkStart w:id="19" w:name="_Toc7927"/>
      <w:r>
        <w:rPr>
          <w:rFonts w:hint="eastAsia" w:ascii="方正黑体_GBK" w:hAnsi="方正黑体_GBK" w:eastAsia="方正黑体_GBK" w:cs="方正黑体_GBK"/>
          <w:bCs/>
          <w:color w:val="auto"/>
          <w:kern w:val="0"/>
          <w:sz w:val="31"/>
          <w:szCs w:val="31"/>
          <w:highlight w:val="none"/>
          <w:lang w:val="en-US" w:eastAsia="zh-CN"/>
        </w:rPr>
        <w:t>八</w:t>
      </w:r>
      <w:r>
        <w:rPr>
          <w:rFonts w:hint="eastAsia" w:ascii="方正黑体_GBK" w:hAnsi="方正黑体_GBK" w:eastAsia="方正黑体_GBK" w:cs="方正黑体_GBK"/>
          <w:bCs/>
          <w:color w:val="auto"/>
          <w:kern w:val="0"/>
          <w:sz w:val="31"/>
          <w:szCs w:val="31"/>
          <w:highlight w:val="none"/>
          <w:lang w:eastAsia="zh-CN"/>
        </w:rPr>
        <w:t>、政府性基金预算财政拨款收入支出决算情况说明</w:t>
      </w:r>
      <w:bookmarkEnd w:id="18"/>
      <w:bookmarkEnd w:id="19"/>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default" w:ascii="Times New Roman" w:hAnsi="Times New Roman" w:eastAsia="方正仿宋_GBK" w:cs="Times New Roman"/>
          <w:color w:val="auto"/>
          <w:sz w:val="31"/>
          <w:szCs w:val="31"/>
          <w:highlight w:val="none"/>
          <w:lang w:val="zh-CN" w:eastAsia="zh-CN"/>
        </w:rPr>
        <w:t>2023</w:t>
      </w:r>
      <w:r>
        <w:rPr>
          <w:rFonts w:hint="eastAsia" w:ascii="方正仿宋_GBK" w:hAnsi="方正仿宋_GBK" w:eastAsia="方正仿宋_GBK" w:cs="方正仿宋_GBK"/>
          <w:color w:val="auto"/>
          <w:sz w:val="31"/>
          <w:szCs w:val="31"/>
          <w:highlight w:val="none"/>
          <w:lang w:val="zh-CN" w:eastAsia="zh-CN"/>
        </w:rPr>
        <w:t>年度</w:t>
      </w:r>
      <w:r>
        <w:rPr>
          <w:rFonts w:hint="eastAsia" w:ascii="方正仿宋_GBK" w:hAnsi="方正仿宋_GBK" w:eastAsia="方正仿宋_GBK" w:cs="方正仿宋_GBK"/>
          <w:color w:val="auto"/>
          <w:sz w:val="31"/>
          <w:szCs w:val="31"/>
          <w:highlight w:val="none"/>
          <w:lang w:val="zh-CN"/>
        </w:rPr>
        <w:t>政府性基金预算</w:t>
      </w:r>
      <w:r>
        <w:rPr>
          <w:rFonts w:hint="eastAsia" w:ascii="方正仿宋_GBK" w:hAnsi="方正仿宋_GBK" w:eastAsia="方正仿宋_GBK" w:cs="方正仿宋_GBK"/>
          <w:color w:val="auto"/>
          <w:sz w:val="31"/>
          <w:szCs w:val="31"/>
          <w:highlight w:val="none"/>
          <w:lang w:val="en-US" w:eastAsia="zh-CN"/>
        </w:rPr>
        <w:t>财政拨款</w:t>
      </w:r>
      <w:r>
        <w:rPr>
          <w:rFonts w:hint="eastAsia" w:ascii="方正仿宋_GBK" w:hAnsi="方正仿宋_GBK" w:eastAsia="方正仿宋_GBK" w:cs="方正仿宋_GBK"/>
          <w:color w:val="auto"/>
          <w:sz w:val="31"/>
          <w:szCs w:val="31"/>
          <w:highlight w:val="none"/>
          <w:lang w:val="zh-CN"/>
        </w:rPr>
        <w:t>收入</w:t>
      </w:r>
      <w:r>
        <w:rPr>
          <w:rFonts w:hint="eastAsia" w:ascii="方正仿宋_GBK" w:hAnsi="方正仿宋_GBK" w:eastAsia="方正仿宋_GBK" w:cs="方正仿宋_GBK"/>
          <w:color w:val="auto"/>
          <w:sz w:val="31"/>
          <w:szCs w:val="31"/>
          <w:highlight w:val="none"/>
          <w:lang w:val="en-US" w:eastAsia="zh-CN"/>
        </w:rPr>
        <w:t>总计</w:t>
      </w:r>
      <w:r>
        <w:rPr>
          <w:rFonts w:hint="default" w:ascii="Times New Roman" w:hAnsi="Times New Roman" w:eastAsia="方正仿宋_GBK" w:cs="Times New Roman"/>
          <w:color w:val="auto"/>
          <w:sz w:val="31"/>
          <w:szCs w:val="31"/>
          <w:highlight w:val="none"/>
          <w:lang w:val="en-US" w:eastAsia="zh-CN"/>
        </w:rPr>
        <w:t>5</w:t>
      </w:r>
      <w:r>
        <w:rPr>
          <w:rFonts w:hint="eastAsia" w:ascii="方正仿宋_GBK" w:hAnsi="方正仿宋_GBK" w:eastAsia="方正仿宋_GBK" w:cs="方正仿宋_GBK"/>
          <w:color w:val="auto"/>
          <w:sz w:val="31"/>
          <w:szCs w:val="31"/>
          <w:highlight w:val="none"/>
          <w:lang w:val="en-US" w:eastAsia="zh-CN"/>
        </w:rPr>
        <w:t>.</w:t>
      </w:r>
      <w:r>
        <w:rPr>
          <w:rFonts w:hint="eastAsia" w:ascii="Times New Roman" w:hAnsi="Times New Roman" w:eastAsia="方正仿宋_GBK" w:cs="Times New Roman"/>
          <w:color w:val="auto"/>
          <w:sz w:val="31"/>
          <w:szCs w:val="31"/>
          <w:highlight w:val="none"/>
          <w:lang w:val="en-US" w:eastAsia="zh-CN"/>
        </w:rPr>
        <w:t>98</w:t>
      </w:r>
      <w:r>
        <w:rPr>
          <w:rFonts w:hint="eastAsia" w:ascii="方正仿宋_GBK" w:hAnsi="方正仿宋_GBK" w:eastAsia="方正仿宋_GBK" w:cs="方正仿宋_GBK"/>
          <w:color w:val="auto"/>
          <w:sz w:val="31"/>
          <w:szCs w:val="31"/>
          <w:highlight w:val="none"/>
          <w:lang w:val="zh-CN"/>
        </w:rPr>
        <w:t>万元，</w:t>
      </w:r>
      <w:r>
        <w:rPr>
          <w:rFonts w:hint="eastAsia" w:ascii="方正仿宋_GBK" w:hAnsi="方正仿宋_GBK" w:eastAsia="方正仿宋_GBK" w:cs="方正仿宋_GBK"/>
          <w:color w:val="auto"/>
          <w:sz w:val="31"/>
          <w:szCs w:val="31"/>
          <w:highlight w:val="none"/>
          <w:lang w:val="en-US" w:eastAsia="zh-CN"/>
        </w:rPr>
        <w:t>其中：年初结转和结余</w:t>
      </w:r>
      <w:r>
        <w:rPr>
          <w:rFonts w:hint="eastAsia" w:ascii="Times New Roman" w:hAnsi="Times New Roman" w:eastAsia="方正仿宋_GBK" w:cs="Times New Roman"/>
          <w:color w:val="auto"/>
          <w:sz w:val="31"/>
          <w:szCs w:val="31"/>
          <w:highlight w:val="none"/>
          <w:lang w:val="en-US" w:eastAsia="zh-CN"/>
        </w:rPr>
        <w:t>0</w:t>
      </w:r>
      <w:r>
        <w:rPr>
          <w:rFonts w:hint="eastAsia" w:ascii="方正仿宋_GBK" w:hAnsi="方正仿宋_GBK" w:eastAsia="方正仿宋_GBK" w:cs="方正仿宋_GBK"/>
          <w:color w:val="auto"/>
          <w:sz w:val="31"/>
          <w:szCs w:val="31"/>
          <w:highlight w:val="none"/>
          <w:lang w:val="en-US" w:eastAsia="zh-CN"/>
        </w:rPr>
        <w:t>.</w:t>
      </w:r>
      <w:r>
        <w:rPr>
          <w:rFonts w:hint="eastAsia" w:ascii="Times New Roman" w:hAnsi="Times New Roman" w:eastAsia="方正仿宋_GBK" w:cs="Times New Roman"/>
          <w:color w:val="auto"/>
          <w:sz w:val="31"/>
          <w:szCs w:val="31"/>
          <w:highlight w:val="none"/>
          <w:lang w:val="en-US" w:eastAsia="zh-CN"/>
        </w:rPr>
        <w:t>00</w:t>
      </w:r>
      <w:r>
        <w:rPr>
          <w:rFonts w:hint="eastAsia" w:ascii="方正仿宋_GBK" w:hAnsi="方正仿宋_GBK" w:eastAsia="方正仿宋_GBK" w:cs="方正仿宋_GBK"/>
          <w:color w:val="auto"/>
          <w:sz w:val="31"/>
          <w:szCs w:val="31"/>
          <w:highlight w:val="none"/>
          <w:lang w:val="zh-CN"/>
        </w:rPr>
        <w:t>万元</w:t>
      </w:r>
      <w:r>
        <w:rPr>
          <w:rFonts w:hint="eastAsia" w:ascii="方正仿宋_GBK" w:hAnsi="方正仿宋_GBK" w:eastAsia="方正仿宋_GBK" w:cs="方正仿宋_GBK"/>
          <w:color w:val="auto"/>
          <w:sz w:val="31"/>
          <w:szCs w:val="31"/>
          <w:highlight w:val="none"/>
          <w:lang w:val="zh-CN" w:eastAsia="zh-CN"/>
        </w:rPr>
        <w:t>，</w:t>
      </w:r>
      <w:r>
        <w:rPr>
          <w:rFonts w:hint="eastAsia" w:ascii="方正仿宋_GBK" w:hAnsi="方正仿宋_GBK" w:eastAsia="方正仿宋_GBK" w:cs="方正仿宋_GBK"/>
          <w:color w:val="auto"/>
          <w:sz w:val="31"/>
          <w:szCs w:val="31"/>
          <w:highlight w:val="none"/>
          <w:lang w:val="en-US" w:eastAsia="zh-CN"/>
        </w:rPr>
        <w:t>本年收入</w:t>
      </w:r>
      <w:r>
        <w:rPr>
          <w:rFonts w:hint="eastAsia" w:ascii="Times New Roman" w:hAnsi="Times New Roman" w:eastAsia="方正仿宋_GBK" w:cs="Times New Roman"/>
          <w:color w:val="auto"/>
          <w:sz w:val="31"/>
          <w:szCs w:val="31"/>
          <w:highlight w:val="none"/>
          <w:lang w:val="en-US" w:eastAsia="zh-CN"/>
        </w:rPr>
        <w:t>5</w:t>
      </w:r>
      <w:r>
        <w:rPr>
          <w:rFonts w:hint="eastAsia" w:ascii="方正仿宋_GBK" w:hAnsi="方正仿宋_GBK" w:eastAsia="方正仿宋_GBK" w:cs="方正仿宋_GBK"/>
          <w:color w:val="auto"/>
          <w:sz w:val="31"/>
          <w:szCs w:val="31"/>
          <w:highlight w:val="none"/>
          <w:lang w:val="en-US" w:eastAsia="zh-CN"/>
        </w:rPr>
        <w:t>.</w:t>
      </w:r>
      <w:r>
        <w:rPr>
          <w:rFonts w:hint="eastAsia" w:ascii="Times New Roman" w:hAnsi="Times New Roman" w:eastAsia="方正仿宋_GBK" w:cs="Times New Roman"/>
          <w:color w:val="auto"/>
          <w:sz w:val="31"/>
          <w:szCs w:val="31"/>
          <w:highlight w:val="none"/>
          <w:lang w:val="en-US" w:eastAsia="zh-CN"/>
        </w:rPr>
        <w:t>98</w:t>
      </w:r>
      <w:r>
        <w:rPr>
          <w:rFonts w:hint="eastAsia" w:ascii="方正仿宋_GBK" w:hAnsi="方正仿宋_GBK" w:eastAsia="方正仿宋_GBK" w:cs="方正仿宋_GBK"/>
          <w:color w:val="auto"/>
          <w:sz w:val="31"/>
          <w:szCs w:val="31"/>
          <w:highlight w:val="none"/>
          <w:lang w:val="zh-CN"/>
        </w:rPr>
        <w:t>万元</w:t>
      </w:r>
      <w:r>
        <w:rPr>
          <w:rFonts w:hint="eastAsia" w:ascii="方正仿宋_GBK" w:hAnsi="方正仿宋_GBK" w:eastAsia="方正仿宋_GBK" w:cs="方正仿宋_GBK"/>
          <w:color w:val="auto"/>
          <w:sz w:val="31"/>
          <w:szCs w:val="31"/>
          <w:highlight w:val="none"/>
          <w:lang w:val="zh-CN" w:eastAsia="zh-CN"/>
        </w:rPr>
        <w:t>。</w:t>
      </w:r>
      <w:r>
        <w:rPr>
          <w:rFonts w:hint="eastAsia" w:ascii="方正仿宋_GBK" w:hAnsi="方正仿宋_GBK" w:eastAsia="方正仿宋_GBK" w:cs="方正仿宋_GBK"/>
          <w:color w:val="auto"/>
          <w:sz w:val="31"/>
          <w:szCs w:val="31"/>
          <w:highlight w:val="none"/>
          <w:lang w:val="zh-CN"/>
        </w:rPr>
        <w:t>政府性基金预算财政拨款支出</w:t>
      </w:r>
      <w:r>
        <w:rPr>
          <w:rFonts w:hint="eastAsia" w:ascii="方正仿宋_GBK" w:hAnsi="方正仿宋_GBK" w:eastAsia="方正仿宋_GBK" w:cs="方正仿宋_GBK"/>
          <w:color w:val="auto"/>
          <w:sz w:val="31"/>
          <w:szCs w:val="31"/>
          <w:highlight w:val="none"/>
          <w:lang w:val="en-US" w:eastAsia="zh-CN"/>
        </w:rPr>
        <w:t>总计</w:t>
      </w:r>
      <w:r>
        <w:rPr>
          <w:rFonts w:hint="default" w:ascii="Times New Roman" w:hAnsi="Times New Roman" w:eastAsia="方正仿宋_GBK" w:cs="Times New Roman"/>
          <w:color w:val="auto"/>
          <w:sz w:val="31"/>
          <w:szCs w:val="31"/>
          <w:highlight w:val="none"/>
          <w:lang w:val="en-US" w:eastAsia="zh-CN"/>
        </w:rPr>
        <w:t>5</w:t>
      </w:r>
      <w:r>
        <w:rPr>
          <w:rFonts w:hint="eastAsia" w:ascii="方正仿宋_GBK" w:hAnsi="方正仿宋_GBK" w:eastAsia="方正仿宋_GBK" w:cs="方正仿宋_GBK"/>
          <w:color w:val="auto"/>
          <w:sz w:val="31"/>
          <w:szCs w:val="31"/>
          <w:highlight w:val="none"/>
          <w:lang w:val="en-US" w:eastAsia="zh-CN"/>
        </w:rPr>
        <w:t>.</w:t>
      </w:r>
      <w:r>
        <w:rPr>
          <w:rFonts w:hint="default" w:ascii="Times New Roman" w:hAnsi="Times New Roman" w:eastAsia="方正仿宋_GBK" w:cs="Times New Roman"/>
          <w:color w:val="auto"/>
          <w:sz w:val="31"/>
          <w:szCs w:val="31"/>
          <w:highlight w:val="none"/>
          <w:lang w:val="en-US" w:eastAsia="zh-CN"/>
        </w:rPr>
        <w:t>98</w:t>
      </w:r>
      <w:r>
        <w:rPr>
          <w:rFonts w:hint="eastAsia" w:ascii="方正仿宋_GBK" w:hAnsi="方正仿宋_GBK" w:eastAsia="方正仿宋_GBK" w:cs="方正仿宋_GBK"/>
          <w:color w:val="auto"/>
          <w:sz w:val="31"/>
          <w:szCs w:val="31"/>
          <w:highlight w:val="none"/>
          <w:lang w:val="zh-CN"/>
        </w:rPr>
        <w:t>万元，</w:t>
      </w:r>
      <w:r>
        <w:rPr>
          <w:rFonts w:hint="eastAsia" w:ascii="方正仿宋_GBK" w:hAnsi="方正仿宋_GBK" w:eastAsia="方正仿宋_GBK" w:cs="方正仿宋_GBK"/>
          <w:color w:val="auto"/>
          <w:sz w:val="31"/>
          <w:szCs w:val="31"/>
          <w:highlight w:val="none"/>
          <w:lang w:val="en-US" w:eastAsia="zh-CN"/>
        </w:rPr>
        <w:t>其中：年末结转和结余</w:t>
      </w:r>
      <w:r>
        <w:rPr>
          <w:rFonts w:hint="default" w:ascii="Times New Roman" w:hAnsi="Times New Roman" w:eastAsia="方正仿宋_GBK" w:cs="Times New Roman"/>
          <w:color w:val="auto"/>
          <w:sz w:val="31"/>
          <w:szCs w:val="31"/>
          <w:highlight w:val="none"/>
          <w:lang w:val="en-US" w:eastAsia="zh-CN"/>
        </w:rPr>
        <w:t>0</w:t>
      </w:r>
      <w:r>
        <w:rPr>
          <w:rFonts w:hint="eastAsia" w:ascii="方正仿宋_GBK" w:hAnsi="方正仿宋_GBK" w:eastAsia="方正仿宋_GBK" w:cs="方正仿宋_GBK"/>
          <w:color w:val="auto"/>
          <w:sz w:val="31"/>
          <w:szCs w:val="31"/>
          <w:highlight w:val="none"/>
          <w:lang w:val="en-US" w:eastAsia="zh-CN"/>
        </w:rPr>
        <w:t>.</w:t>
      </w:r>
      <w:r>
        <w:rPr>
          <w:rFonts w:hint="default" w:ascii="Times New Roman" w:hAnsi="Times New Roman" w:eastAsia="方正仿宋_GBK" w:cs="Times New Roman"/>
          <w:color w:val="auto"/>
          <w:sz w:val="31"/>
          <w:szCs w:val="31"/>
          <w:highlight w:val="none"/>
          <w:lang w:val="en-US" w:eastAsia="zh-CN"/>
        </w:rPr>
        <w:t>0</w:t>
      </w:r>
      <w:r>
        <w:rPr>
          <w:rFonts w:hint="eastAsia" w:ascii="Times New Roman" w:hAnsi="Times New Roman" w:eastAsia="方正仿宋_GBK" w:cs="Times New Roman"/>
          <w:color w:val="auto"/>
          <w:sz w:val="31"/>
          <w:szCs w:val="31"/>
          <w:highlight w:val="none"/>
          <w:lang w:val="en-US" w:eastAsia="zh-CN"/>
        </w:rPr>
        <w:t>0</w:t>
      </w:r>
      <w:r>
        <w:rPr>
          <w:rFonts w:hint="eastAsia" w:ascii="方正仿宋_GBK" w:hAnsi="方正仿宋_GBK" w:eastAsia="方正仿宋_GBK" w:cs="方正仿宋_GBK"/>
          <w:color w:val="auto"/>
          <w:sz w:val="31"/>
          <w:szCs w:val="31"/>
          <w:highlight w:val="none"/>
          <w:lang w:val="zh-CN"/>
        </w:rPr>
        <w:t>万元</w:t>
      </w:r>
      <w:r>
        <w:rPr>
          <w:rFonts w:hint="eastAsia" w:ascii="方正仿宋_GBK" w:hAnsi="方正仿宋_GBK" w:eastAsia="方正仿宋_GBK" w:cs="方正仿宋_GBK"/>
          <w:color w:val="auto"/>
          <w:sz w:val="31"/>
          <w:szCs w:val="31"/>
          <w:highlight w:val="none"/>
          <w:lang w:val="zh-CN" w:eastAsia="zh-CN"/>
        </w:rPr>
        <w:t>，</w:t>
      </w:r>
      <w:r>
        <w:rPr>
          <w:rFonts w:hint="eastAsia" w:ascii="方正仿宋_GBK" w:hAnsi="方正仿宋_GBK" w:eastAsia="方正仿宋_GBK" w:cs="方正仿宋_GBK"/>
          <w:color w:val="auto"/>
          <w:sz w:val="31"/>
          <w:szCs w:val="31"/>
          <w:highlight w:val="none"/>
          <w:lang w:val="en-US" w:eastAsia="zh-CN"/>
        </w:rPr>
        <w:t>本年支出</w:t>
      </w:r>
      <w:r>
        <w:rPr>
          <w:rFonts w:hint="default" w:ascii="Times New Roman" w:hAnsi="Times New Roman" w:eastAsia="方正仿宋_GBK" w:cs="Times New Roman"/>
          <w:color w:val="auto"/>
          <w:sz w:val="31"/>
          <w:szCs w:val="31"/>
          <w:highlight w:val="none"/>
          <w:lang w:val="en-US" w:eastAsia="zh-CN"/>
        </w:rPr>
        <w:t>5</w:t>
      </w:r>
      <w:r>
        <w:rPr>
          <w:rFonts w:hint="eastAsia" w:ascii="方正仿宋_GBK" w:hAnsi="方正仿宋_GBK" w:eastAsia="方正仿宋_GBK" w:cs="方正仿宋_GBK"/>
          <w:color w:val="auto"/>
          <w:sz w:val="31"/>
          <w:szCs w:val="31"/>
          <w:highlight w:val="none"/>
          <w:lang w:val="en-US" w:eastAsia="zh-CN"/>
        </w:rPr>
        <w:t>.</w:t>
      </w:r>
      <w:r>
        <w:rPr>
          <w:rFonts w:hint="default" w:ascii="Times New Roman" w:hAnsi="Times New Roman" w:eastAsia="方正仿宋_GBK" w:cs="Times New Roman"/>
          <w:color w:val="auto"/>
          <w:sz w:val="31"/>
          <w:szCs w:val="31"/>
          <w:highlight w:val="none"/>
          <w:lang w:val="en-US" w:eastAsia="zh-CN"/>
        </w:rPr>
        <w:t>98</w:t>
      </w:r>
      <w:r>
        <w:rPr>
          <w:rFonts w:hint="eastAsia" w:ascii="方正仿宋_GBK" w:hAnsi="方正仿宋_GBK" w:eastAsia="方正仿宋_GBK" w:cs="方正仿宋_GBK"/>
          <w:color w:val="auto"/>
          <w:sz w:val="31"/>
          <w:szCs w:val="31"/>
          <w:highlight w:val="none"/>
          <w:lang w:val="zh-CN"/>
        </w:rPr>
        <w:t>万元</w:t>
      </w:r>
      <w:r>
        <w:rPr>
          <w:rFonts w:hint="eastAsia" w:ascii="方正仿宋_GBK" w:hAnsi="方正仿宋_GBK" w:eastAsia="方正仿宋_GBK" w:cs="方正仿宋_GBK"/>
          <w:color w:val="auto"/>
          <w:sz w:val="31"/>
          <w:szCs w:val="31"/>
          <w:highlight w:val="none"/>
          <w:lang w:val="zh-CN" w:eastAsia="zh-CN"/>
        </w:rPr>
        <w:t>。</w:t>
      </w:r>
    </w:p>
    <w:p>
      <w:pPr>
        <w:keepNext w:val="0"/>
        <w:keepLines w:val="0"/>
        <w:pageBreakBefore w:val="0"/>
        <w:kinsoku/>
        <w:wordWrap/>
        <w:overflowPunct/>
        <w:topLinePunct w:val="0"/>
        <w:bidi w:val="0"/>
        <w:adjustRightInd/>
        <w:spacing w:line="560" w:lineRule="exact"/>
        <w:ind w:firstLine="620" w:firstLineChars="200"/>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rPr>
        <w:t>政府性基金预算财政拨款</w:t>
      </w:r>
      <w:r>
        <w:rPr>
          <w:rFonts w:hint="eastAsia" w:ascii="方正仿宋_GBK" w:hAnsi="方正仿宋_GBK" w:eastAsia="方正仿宋_GBK" w:cs="方正仿宋_GBK"/>
          <w:color w:val="auto"/>
          <w:sz w:val="31"/>
          <w:szCs w:val="31"/>
          <w:highlight w:val="none"/>
          <w:lang w:val="en-US" w:eastAsia="zh-CN"/>
        </w:rPr>
        <w:t>收入支出</w:t>
      </w:r>
      <w:r>
        <w:rPr>
          <w:rFonts w:hint="eastAsia" w:ascii="方正仿宋_GBK" w:hAnsi="方正仿宋_GBK" w:eastAsia="方正仿宋_GBK" w:cs="方正仿宋_GBK"/>
          <w:color w:val="auto"/>
          <w:sz w:val="31"/>
          <w:szCs w:val="31"/>
          <w:highlight w:val="none"/>
          <w:lang w:val="zh-CN"/>
        </w:rPr>
        <w:t>与上年相比，增加</w:t>
      </w:r>
      <w:r>
        <w:rPr>
          <w:rFonts w:hint="default" w:ascii="Times New Roman" w:hAnsi="Times New Roman" w:eastAsia="方正仿宋_GBK" w:cs="Times New Roman"/>
          <w:color w:val="auto"/>
          <w:sz w:val="31"/>
          <w:szCs w:val="31"/>
          <w:highlight w:val="none"/>
          <w:lang w:val="en-US" w:eastAsia="zh-CN"/>
        </w:rPr>
        <w:t>5</w:t>
      </w:r>
      <w:r>
        <w:rPr>
          <w:rFonts w:hint="eastAsia" w:ascii="方正仿宋_GBK" w:hAnsi="方正仿宋_GBK" w:eastAsia="方正仿宋_GBK" w:cs="方正仿宋_GBK"/>
          <w:color w:val="auto"/>
          <w:sz w:val="31"/>
          <w:szCs w:val="31"/>
          <w:highlight w:val="none"/>
          <w:lang w:val="en-US" w:eastAsia="zh-CN"/>
        </w:rPr>
        <w:t>.</w:t>
      </w:r>
      <w:r>
        <w:rPr>
          <w:rFonts w:hint="default" w:ascii="Times New Roman" w:hAnsi="Times New Roman" w:eastAsia="方正仿宋_GBK" w:cs="Times New Roman"/>
          <w:color w:val="auto"/>
          <w:sz w:val="31"/>
          <w:szCs w:val="31"/>
          <w:highlight w:val="none"/>
          <w:lang w:val="en-US" w:eastAsia="zh-CN"/>
        </w:rPr>
        <w:t>98</w:t>
      </w:r>
      <w:r>
        <w:rPr>
          <w:rFonts w:hint="eastAsia" w:ascii="方正仿宋_GBK" w:hAnsi="方正仿宋_GBK" w:eastAsia="方正仿宋_GBK" w:cs="方正仿宋_GBK"/>
          <w:color w:val="auto"/>
          <w:sz w:val="31"/>
          <w:szCs w:val="31"/>
          <w:highlight w:val="none"/>
          <w:lang w:val="zh-CN"/>
        </w:rPr>
        <w:t>万元，增长</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00</w:t>
      </w:r>
      <w:r>
        <w:rPr>
          <w:rFonts w:hint="eastAsia" w:ascii="方正仿宋_GBK" w:hAnsi="方正仿宋_GBK" w:eastAsia="方正仿宋_GBK" w:cs="方正仿宋_GBK"/>
          <w:color w:val="auto"/>
          <w:sz w:val="31"/>
          <w:szCs w:val="31"/>
          <w:highlight w:val="none"/>
          <w:lang w:val="zh-CN"/>
        </w:rPr>
        <w:t>%，</w:t>
      </w:r>
      <w:r>
        <w:rPr>
          <w:rFonts w:hint="eastAsia" w:ascii="方正仿宋_GBK" w:hAnsi="方正仿宋_GBK" w:eastAsia="方正仿宋_GBK" w:cs="方正仿宋_GBK"/>
          <w:color w:val="auto"/>
          <w:sz w:val="31"/>
          <w:szCs w:val="31"/>
          <w:highlight w:val="none"/>
          <w:lang w:val="zh-CN" w:eastAsia="zh-CN"/>
        </w:rPr>
        <w:t>主要原因是</w:t>
      </w:r>
      <w:r>
        <w:rPr>
          <w:rFonts w:hint="eastAsia" w:ascii="方正仿宋_GBK" w:hAnsi="方正仿宋_GBK" w:eastAsia="方正仿宋_GBK" w:cs="方正仿宋_GBK"/>
          <w:color w:val="auto"/>
          <w:sz w:val="31"/>
          <w:szCs w:val="31"/>
          <w:highlight w:val="none"/>
          <w:lang w:val="zh-CN"/>
        </w:rPr>
        <w:t>：本年度增加春节前农民工资项目。与</w:t>
      </w:r>
      <w:r>
        <w:rPr>
          <w:rFonts w:hint="eastAsia" w:ascii="方正仿宋_GBK" w:hAnsi="方正仿宋_GBK" w:eastAsia="方正仿宋_GBK" w:cs="方正仿宋_GBK"/>
          <w:color w:val="auto"/>
          <w:sz w:val="31"/>
          <w:szCs w:val="31"/>
          <w:highlight w:val="none"/>
          <w:lang w:val="zh-CN" w:eastAsia="zh-CN"/>
        </w:rPr>
        <w:t>年初预算</w:t>
      </w:r>
      <w:r>
        <w:rPr>
          <w:rFonts w:hint="eastAsia" w:ascii="方正仿宋_GBK" w:hAnsi="方正仿宋_GBK" w:eastAsia="方正仿宋_GBK" w:cs="方正仿宋_GBK"/>
          <w:color w:val="auto"/>
          <w:sz w:val="31"/>
          <w:szCs w:val="31"/>
          <w:highlight w:val="none"/>
          <w:lang w:val="zh-CN"/>
        </w:rPr>
        <w:t>相比</w:t>
      </w:r>
      <w:r>
        <w:rPr>
          <w:rFonts w:hint="eastAsia" w:ascii="方正仿宋_GBK" w:hAnsi="方正仿宋_GBK" w:eastAsia="方正仿宋_GBK" w:cs="方正仿宋_GBK"/>
          <w:color w:val="auto"/>
          <w:sz w:val="31"/>
          <w:szCs w:val="31"/>
          <w:highlight w:val="none"/>
          <w:lang w:val="en-US" w:eastAsia="zh-CN"/>
        </w:rPr>
        <w:t>,</w:t>
      </w:r>
      <w:r>
        <w:rPr>
          <w:rFonts w:hint="eastAsia" w:ascii="方正仿宋_GBK" w:hAnsi="方正仿宋_GBK" w:eastAsia="方正仿宋_GBK" w:cs="方正仿宋_GBK"/>
          <w:color w:val="auto"/>
          <w:sz w:val="31"/>
          <w:szCs w:val="31"/>
          <w:highlight w:val="none"/>
          <w:lang w:val="zh-CN" w:eastAsia="zh-CN"/>
        </w:rPr>
        <w:t>年初预算数</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00</w:t>
      </w:r>
      <w:r>
        <w:rPr>
          <w:rFonts w:hint="eastAsia" w:ascii="方正仿宋_GBK" w:hAnsi="方正仿宋_GBK" w:eastAsia="方正仿宋_GBK" w:cs="方正仿宋_GBK"/>
          <w:color w:val="auto"/>
          <w:sz w:val="31"/>
          <w:szCs w:val="31"/>
          <w:highlight w:val="none"/>
          <w:lang w:val="zh-CN"/>
        </w:rPr>
        <w:t>万元，决算数</w:t>
      </w:r>
      <w:r>
        <w:rPr>
          <w:rFonts w:hint="default" w:ascii="Times New Roman" w:hAnsi="Times New Roman" w:eastAsia="方正仿宋_GBK" w:cs="Times New Roman"/>
          <w:color w:val="auto"/>
          <w:sz w:val="31"/>
          <w:szCs w:val="31"/>
          <w:highlight w:val="none"/>
          <w:lang w:val="en-US" w:eastAsia="zh-CN"/>
        </w:rPr>
        <w:t>5</w:t>
      </w:r>
      <w:r>
        <w:rPr>
          <w:rFonts w:hint="eastAsia" w:ascii="方正仿宋_GBK" w:hAnsi="方正仿宋_GBK" w:eastAsia="方正仿宋_GBK" w:cs="方正仿宋_GBK"/>
          <w:color w:val="auto"/>
          <w:sz w:val="31"/>
          <w:szCs w:val="31"/>
          <w:highlight w:val="none"/>
          <w:lang w:val="en-US" w:eastAsia="zh-CN"/>
        </w:rPr>
        <w:t>.</w:t>
      </w:r>
      <w:r>
        <w:rPr>
          <w:rFonts w:hint="default" w:ascii="Times New Roman" w:hAnsi="Times New Roman" w:eastAsia="方正仿宋_GBK" w:cs="Times New Roman"/>
          <w:color w:val="auto"/>
          <w:sz w:val="31"/>
          <w:szCs w:val="31"/>
          <w:highlight w:val="none"/>
          <w:lang w:val="en-US" w:eastAsia="zh-CN"/>
        </w:rPr>
        <w:t>98</w:t>
      </w:r>
      <w:r>
        <w:rPr>
          <w:rFonts w:hint="eastAsia" w:ascii="方正仿宋_GBK" w:hAnsi="方正仿宋_GBK" w:eastAsia="方正仿宋_GBK" w:cs="方正仿宋_GBK"/>
          <w:color w:val="auto"/>
          <w:sz w:val="31"/>
          <w:szCs w:val="31"/>
          <w:highlight w:val="none"/>
          <w:lang w:val="zh-CN"/>
        </w:rPr>
        <w:t>万元，预决算差异率</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00</w:t>
      </w:r>
      <w:r>
        <w:rPr>
          <w:rFonts w:hint="eastAsia" w:ascii="方正仿宋_GBK" w:hAnsi="方正仿宋_GBK" w:eastAsia="方正仿宋_GBK" w:cs="方正仿宋_GBK"/>
          <w:color w:val="auto"/>
          <w:sz w:val="31"/>
          <w:szCs w:val="31"/>
          <w:highlight w:val="none"/>
          <w:lang w:val="zh-CN" w:eastAsia="zh-CN"/>
        </w:rPr>
        <w:t>%，主要原因是：本年度年初预算时未安排此项科目预算，年中科目调剂增加此项科目预算</w:t>
      </w:r>
      <w:r>
        <w:rPr>
          <w:rFonts w:hint="eastAsia" w:ascii="方正仿宋_GBK" w:hAnsi="方正仿宋_GBK" w:eastAsia="方正仿宋_GBK" w:cs="方正仿宋_GBK"/>
          <w:color w:val="auto"/>
          <w:sz w:val="31"/>
          <w:szCs w:val="31"/>
          <w:highlight w:val="none"/>
          <w:lang w:val="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en-US" w:eastAsia="zh-CN"/>
        </w:rPr>
      </w:pPr>
      <w:r>
        <w:rPr>
          <w:rFonts w:hint="eastAsia" w:ascii="方正仿宋_GBK" w:hAnsi="方正仿宋_GBK" w:eastAsia="方正仿宋_GBK" w:cs="方正仿宋_GBK"/>
          <w:color w:val="auto"/>
          <w:sz w:val="31"/>
          <w:szCs w:val="31"/>
          <w:highlight w:val="none"/>
          <w:lang w:val="zh-CN"/>
        </w:rPr>
        <w:t>政府性基金预算财政拨款支出</w:t>
      </w:r>
      <w:r>
        <w:rPr>
          <w:rFonts w:hint="default" w:ascii="Times New Roman" w:hAnsi="Times New Roman" w:eastAsia="方正仿宋_GBK" w:cs="Times New Roman"/>
          <w:color w:val="auto"/>
          <w:sz w:val="31"/>
          <w:szCs w:val="31"/>
          <w:highlight w:val="none"/>
          <w:lang w:val="en-US" w:eastAsia="zh-CN"/>
        </w:rPr>
        <w:t>5</w:t>
      </w:r>
      <w:r>
        <w:rPr>
          <w:rFonts w:hint="eastAsia" w:ascii="方正仿宋_GBK" w:hAnsi="方正仿宋_GBK" w:eastAsia="方正仿宋_GBK" w:cs="方正仿宋_GBK"/>
          <w:color w:val="auto"/>
          <w:sz w:val="31"/>
          <w:szCs w:val="31"/>
          <w:highlight w:val="none"/>
          <w:lang w:val="en-US" w:eastAsia="zh-CN"/>
        </w:rPr>
        <w:t>.</w:t>
      </w:r>
      <w:r>
        <w:rPr>
          <w:rFonts w:hint="default" w:ascii="Times New Roman" w:hAnsi="Times New Roman" w:eastAsia="方正仿宋_GBK" w:cs="Times New Roman"/>
          <w:color w:val="auto"/>
          <w:sz w:val="31"/>
          <w:szCs w:val="31"/>
          <w:highlight w:val="none"/>
          <w:lang w:val="en-US" w:eastAsia="zh-CN"/>
        </w:rPr>
        <w:t>98</w:t>
      </w:r>
      <w:r>
        <w:rPr>
          <w:rFonts w:hint="eastAsia" w:ascii="方正仿宋_GBK" w:hAnsi="方正仿宋_GBK" w:eastAsia="方正仿宋_GBK" w:cs="方正仿宋_GBK"/>
          <w:color w:val="auto"/>
          <w:sz w:val="31"/>
          <w:szCs w:val="31"/>
          <w:highlight w:val="none"/>
          <w:lang w:val="zh-CN"/>
        </w:rPr>
        <w:t>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rPr>
      </w:pPr>
      <w:r>
        <w:rPr>
          <w:rFonts w:hint="eastAsia" w:ascii="方正仿宋_GBK" w:hAnsi="方正仿宋_GBK" w:eastAsia="方正仿宋_GBK" w:cs="方正仿宋_GBK"/>
          <w:color w:val="auto"/>
          <w:sz w:val="31"/>
          <w:szCs w:val="31"/>
          <w:highlight w:val="none"/>
          <w:lang w:val="zh-CN"/>
        </w:rPr>
        <w:t>1.城乡社区支出（类）国有土地使用权出让收入安排的支出（款）其他国有土地使用权出让收入安排的支出（项）：支出决算数为</w:t>
      </w:r>
      <w:r>
        <w:rPr>
          <w:rFonts w:hint="default" w:ascii="Times New Roman" w:hAnsi="Times New Roman" w:eastAsia="方正仿宋_GBK" w:cs="Times New Roman"/>
          <w:color w:val="auto"/>
          <w:sz w:val="31"/>
          <w:szCs w:val="31"/>
          <w:highlight w:val="none"/>
          <w:lang w:val="en-US" w:eastAsia="zh-CN"/>
        </w:rPr>
        <w:t>5</w:t>
      </w:r>
      <w:r>
        <w:rPr>
          <w:rFonts w:hint="eastAsia" w:ascii="方正仿宋_GBK" w:hAnsi="方正仿宋_GBK" w:eastAsia="方正仿宋_GBK" w:cs="方正仿宋_GBK"/>
          <w:color w:val="auto"/>
          <w:sz w:val="31"/>
          <w:szCs w:val="31"/>
          <w:highlight w:val="none"/>
          <w:lang w:val="en-US" w:eastAsia="zh-CN"/>
        </w:rPr>
        <w:t>.</w:t>
      </w:r>
      <w:r>
        <w:rPr>
          <w:rFonts w:hint="default" w:ascii="Times New Roman" w:hAnsi="Times New Roman" w:eastAsia="方正仿宋_GBK" w:cs="Times New Roman"/>
          <w:color w:val="auto"/>
          <w:sz w:val="31"/>
          <w:szCs w:val="31"/>
          <w:highlight w:val="none"/>
          <w:lang w:val="en-US" w:eastAsia="zh-CN"/>
        </w:rPr>
        <w:t>98</w:t>
      </w:r>
      <w:r>
        <w:rPr>
          <w:rFonts w:hint="eastAsia" w:ascii="方正仿宋_GBK" w:hAnsi="方正仿宋_GBK" w:eastAsia="方正仿宋_GBK" w:cs="方正仿宋_GBK"/>
          <w:color w:val="auto"/>
          <w:sz w:val="31"/>
          <w:szCs w:val="31"/>
          <w:highlight w:val="none"/>
          <w:lang w:val="en-US" w:eastAsia="zh-CN"/>
        </w:rPr>
        <w:t>万元</w:t>
      </w:r>
      <w:r>
        <w:rPr>
          <w:rFonts w:hint="eastAsia" w:ascii="方正仿宋_GBK" w:hAnsi="方正仿宋_GBK" w:eastAsia="方正仿宋_GBK" w:cs="方正仿宋_GBK"/>
          <w:color w:val="auto"/>
          <w:sz w:val="31"/>
          <w:szCs w:val="31"/>
          <w:highlight w:val="none"/>
          <w:lang w:val="zh-CN"/>
        </w:rPr>
        <w:t>，比上年决算</w:t>
      </w:r>
      <w:r>
        <w:rPr>
          <w:rFonts w:hint="eastAsia" w:ascii="方正仿宋_GBK" w:hAnsi="方正仿宋_GBK" w:eastAsia="方正仿宋_GBK" w:cs="方正仿宋_GBK"/>
          <w:color w:val="auto"/>
          <w:sz w:val="31"/>
          <w:szCs w:val="31"/>
          <w:highlight w:val="none"/>
          <w:lang w:val="en-US" w:eastAsia="zh-CN"/>
        </w:rPr>
        <w:t>增加</w:t>
      </w:r>
      <w:r>
        <w:rPr>
          <w:rFonts w:hint="default" w:ascii="Times New Roman" w:hAnsi="Times New Roman" w:eastAsia="方正仿宋_GBK" w:cs="Times New Roman"/>
          <w:color w:val="auto"/>
          <w:sz w:val="31"/>
          <w:szCs w:val="31"/>
          <w:highlight w:val="none"/>
          <w:lang w:val="en-US" w:eastAsia="zh-CN"/>
        </w:rPr>
        <w:t>5</w:t>
      </w:r>
      <w:r>
        <w:rPr>
          <w:rFonts w:hint="eastAsia" w:ascii="方正仿宋_GBK" w:hAnsi="方正仿宋_GBK" w:eastAsia="方正仿宋_GBK" w:cs="方正仿宋_GBK"/>
          <w:color w:val="auto"/>
          <w:sz w:val="31"/>
          <w:szCs w:val="31"/>
          <w:highlight w:val="none"/>
          <w:lang w:val="en-US" w:eastAsia="zh-CN"/>
        </w:rPr>
        <w:t>.</w:t>
      </w:r>
      <w:r>
        <w:rPr>
          <w:rFonts w:hint="default" w:ascii="Times New Roman" w:hAnsi="Times New Roman" w:eastAsia="方正仿宋_GBK" w:cs="Times New Roman"/>
          <w:color w:val="auto"/>
          <w:sz w:val="31"/>
          <w:szCs w:val="31"/>
          <w:highlight w:val="none"/>
          <w:lang w:val="en-US" w:eastAsia="zh-CN"/>
        </w:rPr>
        <w:t>98</w:t>
      </w:r>
      <w:r>
        <w:rPr>
          <w:rFonts w:hint="eastAsia" w:ascii="方正仿宋_GBK" w:hAnsi="方正仿宋_GBK" w:eastAsia="方正仿宋_GBK" w:cs="方正仿宋_GBK"/>
          <w:color w:val="auto"/>
          <w:sz w:val="31"/>
          <w:szCs w:val="31"/>
          <w:highlight w:val="none"/>
          <w:lang w:val="en-US" w:eastAsia="zh-CN"/>
        </w:rPr>
        <w:t>万元</w:t>
      </w:r>
      <w:r>
        <w:rPr>
          <w:rFonts w:hint="eastAsia" w:ascii="方正仿宋_GBK" w:hAnsi="方正仿宋_GBK" w:eastAsia="方正仿宋_GBK" w:cs="方正仿宋_GBK"/>
          <w:color w:val="auto"/>
          <w:sz w:val="31"/>
          <w:szCs w:val="31"/>
          <w:highlight w:val="none"/>
          <w:lang w:val="zh-CN"/>
        </w:rPr>
        <w:t>，</w:t>
      </w:r>
      <w:r>
        <w:rPr>
          <w:rFonts w:hint="eastAsia" w:ascii="方正仿宋_GBK" w:hAnsi="方正仿宋_GBK" w:eastAsia="方正仿宋_GBK" w:cs="方正仿宋_GBK"/>
          <w:color w:val="auto"/>
          <w:sz w:val="31"/>
          <w:szCs w:val="31"/>
          <w:highlight w:val="none"/>
          <w:lang w:val="en-US" w:eastAsia="zh-CN"/>
        </w:rPr>
        <w:t>增长</w:t>
      </w:r>
      <w:r>
        <w:rPr>
          <w:rFonts w:hint="default" w:ascii="Times New Roman" w:hAnsi="Times New Roman" w:eastAsia="方正仿宋_GBK" w:cs="Times New Roman"/>
          <w:color w:val="auto"/>
          <w:sz w:val="31"/>
          <w:szCs w:val="31"/>
          <w:highlight w:val="none"/>
          <w:lang w:val="zh-CN"/>
        </w:rPr>
        <w:t>100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00</w:t>
      </w:r>
      <w:r>
        <w:rPr>
          <w:rFonts w:hint="eastAsia" w:ascii="方正仿宋_GBK" w:hAnsi="方正仿宋_GBK" w:eastAsia="方正仿宋_GBK" w:cs="方正仿宋_GBK"/>
          <w:color w:val="auto"/>
          <w:sz w:val="31"/>
          <w:szCs w:val="31"/>
          <w:highlight w:val="none"/>
          <w:lang w:val="zh-CN"/>
        </w:rPr>
        <w:t>%，主要原因是：</w:t>
      </w:r>
      <w:r>
        <w:rPr>
          <w:rFonts w:hint="eastAsia" w:ascii="方正仿宋_GBK" w:hAnsi="方正仿宋_GBK" w:eastAsia="方正仿宋_GBK" w:cs="方正仿宋_GBK"/>
          <w:color w:val="auto"/>
          <w:sz w:val="31"/>
          <w:szCs w:val="31"/>
          <w:highlight w:val="none"/>
          <w:lang w:val="zh-CN" w:eastAsia="zh-CN"/>
        </w:rPr>
        <w:t>本年度年初预算时未安排此项科目预算，年中科目调剂增加此项科目预算</w:t>
      </w:r>
      <w:r>
        <w:rPr>
          <w:rFonts w:hint="eastAsia" w:ascii="方正仿宋_GBK" w:hAnsi="方正仿宋_GBK" w:eastAsia="方正仿宋_GBK" w:cs="方正仿宋_GBK"/>
          <w:color w:val="auto"/>
          <w:sz w:val="31"/>
          <w:szCs w:val="31"/>
          <w:highlight w:val="none"/>
          <w:lang w:val="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仿宋_GB2312" w:eastAsia="仿宋_GB2312"/>
          <w:b/>
          <w:bCs/>
          <w:color w:val="auto"/>
          <w:sz w:val="31"/>
          <w:szCs w:val="31"/>
          <w:highlight w:val="none"/>
          <w:lang w:eastAsia="zh-CN"/>
        </w:rPr>
      </w:pPr>
      <w:r>
        <w:rPr>
          <w:rFonts w:hint="eastAsia" w:ascii="方正黑体_GBK" w:hAnsi="方正黑体_GBK" w:eastAsia="方正黑体_GBK" w:cs="方正黑体_GBK"/>
          <w:bCs/>
          <w:color w:val="auto"/>
          <w:kern w:val="0"/>
          <w:sz w:val="31"/>
          <w:szCs w:val="31"/>
          <w:highlight w:val="none"/>
          <w:lang w:val="en-US" w:eastAsia="zh-CN"/>
        </w:rPr>
        <w:t>九</w:t>
      </w:r>
      <w:r>
        <w:rPr>
          <w:rFonts w:hint="eastAsia" w:ascii="方正黑体_GBK" w:hAnsi="方正黑体_GBK" w:eastAsia="方正黑体_GBK" w:cs="方正黑体_GBK"/>
          <w:bCs/>
          <w:color w:val="auto"/>
          <w:kern w:val="0"/>
          <w:sz w:val="31"/>
          <w:szCs w:val="31"/>
          <w:highlight w:val="none"/>
          <w:lang w:eastAsia="zh-CN"/>
        </w:rPr>
        <w:t>、国有资本经营预算财政拨款收入支出决算情况说明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default" w:ascii="Times New Roman" w:hAnsi="Times New Roman" w:eastAsia="方正仿宋_GBK" w:cs="Times New Roman"/>
          <w:color w:val="auto"/>
          <w:sz w:val="31"/>
          <w:szCs w:val="31"/>
          <w:highlight w:val="none"/>
          <w:lang w:val="zh-CN" w:eastAsia="zh-CN"/>
        </w:rPr>
        <w:t>2023</w:t>
      </w:r>
      <w:r>
        <w:rPr>
          <w:rFonts w:hint="eastAsia" w:ascii="方正仿宋_GBK" w:hAnsi="方正仿宋_GBK" w:eastAsia="方正仿宋_GBK" w:cs="方正仿宋_GBK"/>
          <w:color w:val="auto"/>
          <w:sz w:val="31"/>
          <w:szCs w:val="31"/>
          <w:highlight w:val="none"/>
          <w:lang w:val="zh-CN" w:eastAsia="zh-CN"/>
        </w:rPr>
        <w:t>年度国有资本经营预算</w:t>
      </w:r>
      <w:r>
        <w:rPr>
          <w:rFonts w:hint="eastAsia" w:ascii="方正仿宋_GBK" w:hAnsi="方正仿宋_GBK" w:eastAsia="方正仿宋_GBK" w:cs="方正仿宋_GBK"/>
          <w:color w:val="auto"/>
          <w:sz w:val="31"/>
          <w:szCs w:val="31"/>
          <w:highlight w:val="none"/>
          <w:lang w:val="en-US" w:eastAsia="zh-CN"/>
        </w:rPr>
        <w:t>财政拨款</w:t>
      </w:r>
      <w:r>
        <w:rPr>
          <w:rFonts w:hint="eastAsia" w:ascii="方正仿宋_GBK" w:hAnsi="方正仿宋_GBK" w:eastAsia="方正仿宋_GBK" w:cs="方正仿宋_GBK"/>
          <w:color w:val="auto"/>
          <w:sz w:val="31"/>
          <w:szCs w:val="31"/>
          <w:highlight w:val="none"/>
          <w:lang w:val="zh-CN" w:eastAsia="zh-CN"/>
        </w:rPr>
        <w:t>收入</w:t>
      </w:r>
      <w:r>
        <w:rPr>
          <w:rFonts w:hint="eastAsia" w:ascii="方正仿宋_GBK" w:hAnsi="方正仿宋_GBK" w:eastAsia="方正仿宋_GBK" w:cs="方正仿宋_GBK"/>
          <w:color w:val="auto"/>
          <w:sz w:val="31"/>
          <w:szCs w:val="31"/>
          <w:highlight w:val="none"/>
          <w:lang w:val="en-US" w:eastAsia="zh-CN"/>
        </w:rPr>
        <w:t>总计39.57</w:t>
      </w:r>
      <w:r>
        <w:rPr>
          <w:rFonts w:hint="eastAsia" w:ascii="方正仿宋_GBK" w:hAnsi="方正仿宋_GBK" w:eastAsia="方正仿宋_GBK" w:cs="方正仿宋_GBK"/>
          <w:color w:val="auto"/>
          <w:sz w:val="31"/>
          <w:szCs w:val="31"/>
          <w:highlight w:val="none"/>
          <w:lang w:val="zh-CN" w:eastAsia="zh-CN"/>
        </w:rPr>
        <w:t>万元，</w:t>
      </w:r>
      <w:r>
        <w:rPr>
          <w:rFonts w:hint="eastAsia" w:ascii="方正仿宋_GBK" w:hAnsi="方正仿宋_GBK" w:eastAsia="方正仿宋_GBK" w:cs="方正仿宋_GBK"/>
          <w:color w:val="auto"/>
          <w:sz w:val="31"/>
          <w:szCs w:val="31"/>
          <w:highlight w:val="none"/>
          <w:lang w:val="en-US" w:eastAsia="zh-CN"/>
        </w:rPr>
        <w:t>其中：年初结转和结余</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00</w:t>
      </w:r>
      <w:r>
        <w:rPr>
          <w:rFonts w:hint="eastAsia" w:ascii="方正仿宋_GBK" w:hAnsi="方正仿宋_GBK" w:eastAsia="方正仿宋_GBK" w:cs="方正仿宋_GBK"/>
          <w:color w:val="auto"/>
          <w:sz w:val="31"/>
          <w:szCs w:val="31"/>
          <w:highlight w:val="none"/>
          <w:lang w:val="zh-CN" w:eastAsia="zh-CN"/>
        </w:rPr>
        <w:t>万元，</w:t>
      </w:r>
      <w:r>
        <w:rPr>
          <w:rFonts w:hint="eastAsia" w:ascii="方正仿宋_GBK" w:hAnsi="方正仿宋_GBK" w:eastAsia="方正仿宋_GBK" w:cs="方正仿宋_GBK"/>
          <w:color w:val="auto"/>
          <w:sz w:val="31"/>
          <w:szCs w:val="31"/>
          <w:highlight w:val="none"/>
          <w:lang w:val="en-US" w:eastAsia="zh-CN"/>
        </w:rPr>
        <w:t>本年收入</w:t>
      </w:r>
      <w:r>
        <w:rPr>
          <w:rFonts w:hint="default" w:ascii="Times New Roman" w:hAnsi="Times New Roman" w:eastAsia="方正仿宋_GBK" w:cs="Times New Roman"/>
          <w:color w:val="auto"/>
          <w:sz w:val="31"/>
          <w:szCs w:val="31"/>
          <w:highlight w:val="none"/>
          <w:lang w:val="zh-CN" w:eastAsia="zh-CN"/>
        </w:rPr>
        <w:t>39</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57</w:t>
      </w:r>
      <w:r>
        <w:rPr>
          <w:rFonts w:hint="eastAsia" w:ascii="方正仿宋_GBK" w:hAnsi="方正仿宋_GBK" w:eastAsia="方正仿宋_GBK" w:cs="方正仿宋_GBK"/>
          <w:color w:val="auto"/>
          <w:sz w:val="31"/>
          <w:szCs w:val="31"/>
          <w:highlight w:val="none"/>
          <w:lang w:val="zh-CN" w:eastAsia="zh-CN"/>
        </w:rPr>
        <w:t>万元。国有资本经营预算财政拨款支出</w:t>
      </w:r>
      <w:r>
        <w:rPr>
          <w:rFonts w:hint="eastAsia" w:ascii="方正仿宋_GBK" w:hAnsi="方正仿宋_GBK" w:eastAsia="方正仿宋_GBK" w:cs="方正仿宋_GBK"/>
          <w:color w:val="auto"/>
          <w:sz w:val="31"/>
          <w:szCs w:val="31"/>
          <w:highlight w:val="none"/>
          <w:lang w:val="en-US" w:eastAsia="zh-CN"/>
        </w:rPr>
        <w:t>总计</w:t>
      </w:r>
      <w:r>
        <w:rPr>
          <w:rFonts w:hint="default" w:ascii="Times New Roman" w:hAnsi="Times New Roman" w:eastAsia="方正仿宋_GBK" w:cs="Times New Roman"/>
          <w:color w:val="auto"/>
          <w:sz w:val="31"/>
          <w:szCs w:val="31"/>
          <w:highlight w:val="none"/>
          <w:lang w:val="zh-CN" w:eastAsia="zh-CN"/>
        </w:rPr>
        <w:t>39</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57</w:t>
      </w:r>
      <w:r>
        <w:rPr>
          <w:rFonts w:hint="eastAsia" w:ascii="方正仿宋_GBK" w:hAnsi="方正仿宋_GBK" w:eastAsia="方正仿宋_GBK" w:cs="方正仿宋_GBK"/>
          <w:color w:val="auto"/>
          <w:sz w:val="31"/>
          <w:szCs w:val="31"/>
          <w:highlight w:val="none"/>
          <w:lang w:val="zh-CN" w:eastAsia="zh-CN"/>
        </w:rPr>
        <w:t>万元，</w:t>
      </w:r>
      <w:r>
        <w:rPr>
          <w:rFonts w:hint="eastAsia" w:ascii="方正仿宋_GBK" w:hAnsi="方正仿宋_GBK" w:eastAsia="方正仿宋_GBK" w:cs="方正仿宋_GBK"/>
          <w:color w:val="auto"/>
          <w:sz w:val="31"/>
          <w:szCs w:val="31"/>
          <w:highlight w:val="none"/>
          <w:lang w:val="en-US" w:eastAsia="zh-CN"/>
        </w:rPr>
        <w:t>其中：年末结转和结余</w:t>
      </w:r>
      <w:r>
        <w:rPr>
          <w:rFonts w:hint="default" w:ascii="Times New Roman" w:hAnsi="Times New Roman" w:eastAsia="方正仿宋_GBK" w:cs="Times New Roman"/>
          <w:color w:val="auto"/>
          <w:sz w:val="31"/>
          <w:szCs w:val="31"/>
          <w:highlight w:val="none"/>
          <w:lang w:val="zh-CN"/>
        </w:rPr>
        <w:t>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00</w:t>
      </w:r>
      <w:r>
        <w:rPr>
          <w:rFonts w:hint="eastAsia" w:ascii="方正仿宋_GBK" w:hAnsi="方正仿宋_GBK" w:eastAsia="方正仿宋_GBK" w:cs="方正仿宋_GBK"/>
          <w:color w:val="auto"/>
          <w:sz w:val="31"/>
          <w:szCs w:val="31"/>
          <w:highlight w:val="none"/>
          <w:lang w:val="zh-CN" w:eastAsia="zh-CN"/>
        </w:rPr>
        <w:t>万元，</w:t>
      </w:r>
      <w:r>
        <w:rPr>
          <w:rFonts w:hint="eastAsia" w:ascii="方正仿宋_GBK" w:hAnsi="方正仿宋_GBK" w:eastAsia="方正仿宋_GBK" w:cs="方正仿宋_GBK"/>
          <w:color w:val="auto"/>
          <w:sz w:val="31"/>
          <w:szCs w:val="31"/>
          <w:highlight w:val="none"/>
          <w:lang w:val="en-US" w:eastAsia="zh-CN"/>
        </w:rPr>
        <w:t>本年支出</w:t>
      </w:r>
      <w:r>
        <w:rPr>
          <w:rFonts w:hint="default" w:ascii="Times New Roman" w:hAnsi="Times New Roman" w:eastAsia="方正仿宋_GBK" w:cs="Times New Roman"/>
          <w:color w:val="auto"/>
          <w:sz w:val="31"/>
          <w:szCs w:val="31"/>
          <w:highlight w:val="none"/>
          <w:lang w:val="zh-CN" w:eastAsia="zh-CN"/>
        </w:rPr>
        <w:t>39</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57</w:t>
      </w:r>
      <w:r>
        <w:rPr>
          <w:rFonts w:hint="eastAsia" w:ascii="方正仿宋_GBK" w:hAnsi="方正仿宋_GBK" w:eastAsia="方正仿宋_GBK" w:cs="方正仿宋_GBK"/>
          <w:color w:val="auto"/>
          <w:sz w:val="31"/>
          <w:szCs w:val="31"/>
          <w:highlight w:val="none"/>
          <w:lang w:val="zh-CN" w:eastAsia="zh-CN"/>
        </w:rPr>
        <w:t>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eastAsia="zh-CN"/>
        </w:rPr>
        <w:t>国有资本经营预算财政拨款</w:t>
      </w:r>
      <w:r>
        <w:rPr>
          <w:rFonts w:hint="eastAsia" w:ascii="方正仿宋_GBK" w:hAnsi="方正仿宋_GBK" w:eastAsia="方正仿宋_GBK" w:cs="方正仿宋_GBK"/>
          <w:color w:val="auto"/>
          <w:sz w:val="31"/>
          <w:szCs w:val="31"/>
          <w:highlight w:val="none"/>
          <w:lang w:val="en-US" w:eastAsia="zh-CN"/>
        </w:rPr>
        <w:t>收入支出</w:t>
      </w:r>
      <w:r>
        <w:rPr>
          <w:rFonts w:hint="eastAsia" w:ascii="方正仿宋_GBK" w:hAnsi="方正仿宋_GBK" w:eastAsia="方正仿宋_GBK" w:cs="方正仿宋_GBK"/>
          <w:color w:val="auto"/>
          <w:sz w:val="31"/>
          <w:szCs w:val="31"/>
          <w:highlight w:val="none"/>
          <w:lang w:val="zh-CN" w:eastAsia="zh-CN"/>
        </w:rPr>
        <w:t>与上年相比，增加</w:t>
      </w:r>
      <w:r>
        <w:rPr>
          <w:rFonts w:hint="default" w:ascii="Times New Roman" w:hAnsi="Times New Roman" w:eastAsia="方正仿宋_GBK" w:cs="Times New Roman"/>
          <w:color w:val="auto"/>
          <w:sz w:val="31"/>
          <w:szCs w:val="31"/>
          <w:highlight w:val="none"/>
          <w:lang w:val="zh-CN" w:eastAsia="zh-CN"/>
        </w:rPr>
        <w:t>39</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57</w:t>
      </w:r>
      <w:r>
        <w:rPr>
          <w:rFonts w:hint="eastAsia" w:ascii="方正仿宋_GBK" w:hAnsi="方正仿宋_GBK" w:eastAsia="方正仿宋_GBK" w:cs="方正仿宋_GBK"/>
          <w:color w:val="auto"/>
          <w:sz w:val="31"/>
          <w:szCs w:val="31"/>
          <w:highlight w:val="none"/>
          <w:lang w:val="zh-CN" w:eastAsia="zh-CN"/>
        </w:rPr>
        <w:t>万元，增长</w:t>
      </w:r>
      <w:r>
        <w:rPr>
          <w:rFonts w:hint="default" w:ascii="Times New Roman" w:hAnsi="Times New Roman" w:eastAsia="方正仿宋_GBK" w:cs="Times New Roman"/>
          <w:color w:val="auto"/>
          <w:sz w:val="31"/>
          <w:szCs w:val="31"/>
          <w:highlight w:val="none"/>
          <w:lang w:val="zh-CN"/>
        </w:rPr>
        <w:t>100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00</w:t>
      </w:r>
      <w:r>
        <w:rPr>
          <w:rFonts w:hint="eastAsia" w:ascii="方正仿宋_GBK" w:hAnsi="方正仿宋_GBK" w:eastAsia="方正仿宋_GBK" w:cs="方正仿宋_GBK"/>
          <w:color w:val="auto"/>
          <w:sz w:val="31"/>
          <w:szCs w:val="31"/>
          <w:highlight w:val="none"/>
          <w:lang w:val="zh-CN" w:eastAsia="zh-CN"/>
        </w:rPr>
        <w:t>%，主要原因是：上年度未安排此项科目预算。与年初预算相比，年初预算数</w:t>
      </w:r>
      <w:r>
        <w:rPr>
          <w:rFonts w:hint="default" w:ascii="Times New Roman" w:hAnsi="Times New Roman" w:eastAsia="方正仿宋_GBK" w:cs="Times New Roman"/>
          <w:color w:val="auto"/>
          <w:sz w:val="31"/>
          <w:szCs w:val="31"/>
          <w:highlight w:val="none"/>
          <w:lang w:val="en-US" w:eastAsia="zh-CN"/>
        </w:rPr>
        <w:t>34</w:t>
      </w:r>
      <w:r>
        <w:rPr>
          <w:rFonts w:hint="eastAsia" w:ascii="方正仿宋_GBK" w:hAnsi="方正仿宋_GBK" w:eastAsia="方正仿宋_GBK" w:cs="方正仿宋_GBK"/>
          <w:color w:val="auto"/>
          <w:sz w:val="31"/>
          <w:szCs w:val="31"/>
          <w:highlight w:val="none"/>
          <w:lang w:val="en-US" w:eastAsia="zh-CN"/>
        </w:rPr>
        <w:t>.</w:t>
      </w:r>
      <w:r>
        <w:rPr>
          <w:rFonts w:hint="default" w:ascii="Times New Roman" w:hAnsi="Times New Roman" w:eastAsia="方正仿宋_GBK" w:cs="Times New Roman"/>
          <w:color w:val="auto"/>
          <w:sz w:val="31"/>
          <w:szCs w:val="31"/>
          <w:highlight w:val="none"/>
          <w:lang w:val="en-US" w:eastAsia="zh-CN"/>
        </w:rPr>
        <w:t>62</w:t>
      </w:r>
      <w:r>
        <w:rPr>
          <w:rFonts w:hint="eastAsia" w:ascii="方正仿宋_GBK" w:hAnsi="方正仿宋_GBK" w:eastAsia="方正仿宋_GBK" w:cs="方正仿宋_GBK"/>
          <w:color w:val="auto"/>
          <w:sz w:val="31"/>
          <w:szCs w:val="31"/>
          <w:highlight w:val="none"/>
          <w:lang w:val="zh-CN" w:eastAsia="zh-CN"/>
        </w:rPr>
        <w:t>万元，决算数</w:t>
      </w:r>
      <w:r>
        <w:rPr>
          <w:rFonts w:hint="default" w:ascii="Times New Roman" w:hAnsi="Times New Roman" w:eastAsia="方正仿宋_GBK" w:cs="Times New Roman"/>
          <w:color w:val="auto"/>
          <w:sz w:val="31"/>
          <w:szCs w:val="31"/>
          <w:highlight w:val="none"/>
          <w:lang w:val="zh-CN" w:eastAsia="zh-CN"/>
        </w:rPr>
        <w:t>39</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57</w:t>
      </w:r>
      <w:r>
        <w:rPr>
          <w:rFonts w:hint="eastAsia" w:ascii="方正仿宋_GBK" w:hAnsi="方正仿宋_GBK" w:eastAsia="方正仿宋_GBK" w:cs="方正仿宋_GBK"/>
          <w:color w:val="auto"/>
          <w:sz w:val="31"/>
          <w:szCs w:val="31"/>
          <w:highlight w:val="none"/>
          <w:lang w:val="zh-CN" w:eastAsia="zh-CN"/>
        </w:rPr>
        <w:t>万元，预决算差异率</w:t>
      </w:r>
      <w:r>
        <w:rPr>
          <w:rFonts w:hint="default" w:ascii="Times New Roman" w:hAnsi="Times New Roman" w:eastAsia="方正仿宋_GBK" w:cs="Times New Roman"/>
          <w:color w:val="auto"/>
          <w:sz w:val="31"/>
          <w:szCs w:val="31"/>
          <w:highlight w:val="none"/>
          <w:lang w:val="zh-CN" w:eastAsia="zh-CN"/>
        </w:rPr>
        <w:t>14</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29</w:t>
      </w:r>
      <w:r>
        <w:rPr>
          <w:rFonts w:hint="eastAsia" w:ascii="方正仿宋_GBK" w:hAnsi="方正仿宋_GBK" w:eastAsia="方正仿宋_GBK" w:cs="方正仿宋_GBK"/>
          <w:color w:val="auto"/>
          <w:sz w:val="31"/>
          <w:szCs w:val="31"/>
          <w:highlight w:val="none"/>
          <w:lang w:val="zh-CN" w:eastAsia="zh-CN"/>
        </w:rPr>
        <w:t>%，主要原因是：本年度我单位年中追加了国有企业退休人员管理补助经费。</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eastAsia="zh-CN"/>
        </w:rPr>
      </w:pPr>
      <w:r>
        <w:rPr>
          <w:rFonts w:hint="eastAsia" w:ascii="方正仿宋_GBK" w:hAnsi="方正仿宋_GBK" w:eastAsia="方正仿宋_GBK" w:cs="方正仿宋_GBK"/>
          <w:color w:val="auto"/>
          <w:sz w:val="31"/>
          <w:szCs w:val="31"/>
          <w:highlight w:val="none"/>
          <w:lang w:val="zh-CN" w:eastAsia="zh-CN"/>
        </w:rPr>
        <w:t>国有资本经营预算财政拨款支出</w:t>
      </w:r>
      <w:r>
        <w:rPr>
          <w:rFonts w:hint="default" w:ascii="Times New Roman" w:hAnsi="Times New Roman" w:eastAsia="方正仿宋_GBK" w:cs="Times New Roman"/>
          <w:color w:val="auto"/>
          <w:sz w:val="31"/>
          <w:szCs w:val="31"/>
          <w:highlight w:val="none"/>
          <w:lang w:val="zh-CN" w:eastAsia="zh-CN"/>
        </w:rPr>
        <w:t>39</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57</w:t>
      </w:r>
      <w:r>
        <w:rPr>
          <w:rFonts w:hint="eastAsia" w:ascii="方正仿宋_GBK" w:hAnsi="方正仿宋_GBK" w:eastAsia="方正仿宋_GBK" w:cs="方正仿宋_GBK"/>
          <w:color w:val="auto"/>
          <w:sz w:val="31"/>
          <w:szCs w:val="31"/>
          <w:highlight w:val="none"/>
          <w:lang w:val="zh-CN" w:eastAsia="zh-CN"/>
        </w:rPr>
        <w:t>万元。</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kern w:val="0"/>
          <w:sz w:val="31"/>
          <w:szCs w:val="31"/>
          <w:highlight w:val="none"/>
        </w:rPr>
      </w:pPr>
      <w:r>
        <w:rPr>
          <w:rFonts w:hint="default" w:ascii="Times New Roman" w:hAnsi="Times New Roman" w:eastAsia="方正仿宋_GBK" w:cs="Times New Roman"/>
          <w:color w:val="auto"/>
          <w:kern w:val="0"/>
          <w:sz w:val="31"/>
          <w:szCs w:val="31"/>
          <w:highlight w:val="none"/>
        </w:rPr>
        <w:t>1</w:t>
      </w:r>
      <w:r>
        <w:rPr>
          <w:rFonts w:hint="eastAsia" w:ascii="方正仿宋_GBK" w:hAnsi="方正仿宋_GBK" w:eastAsia="方正仿宋_GBK" w:cs="方正仿宋_GBK"/>
          <w:color w:val="auto"/>
          <w:kern w:val="0"/>
          <w:sz w:val="31"/>
          <w:szCs w:val="31"/>
          <w:highlight w:val="none"/>
        </w:rPr>
        <w:t>.国有资本经营预算支出（类）解决历史遗留问题及改革成本支出（款）国有企业退休人员社会化管理补助支出（项）</w:t>
      </w:r>
      <w:r>
        <w:rPr>
          <w:rFonts w:hint="eastAsia" w:ascii="方正仿宋_GBK" w:hAnsi="方正仿宋_GBK" w:eastAsia="方正仿宋_GBK" w:cs="方正仿宋_GBK"/>
          <w:color w:val="auto"/>
          <w:kern w:val="0"/>
          <w:sz w:val="31"/>
          <w:szCs w:val="31"/>
          <w:highlight w:val="none"/>
          <w:lang w:eastAsia="zh-CN"/>
        </w:rPr>
        <w:t>：</w:t>
      </w:r>
      <w:r>
        <w:rPr>
          <w:rFonts w:hint="eastAsia" w:ascii="方正仿宋_GBK" w:hAnsi="方正仿宋_GBK" w:eastAsia="方正仿宋_GBK" w:cs="方正仿宋_GBK"/>
          <w:color w:val="auto"/>
          <w:kern w:val="0"/>
          <w:sz w:val="31"/>
          <w:szCs w:val="31"/>
          <w:highlight w:val="none"/>
        </w:rPr>
        <w:t>支出决算数为</w:t>
      </w:r>
      <w:r>
        <w:rPr>
          <w:rFonts w:hint="default" w:ascii="Times New Roman" w:hAnsi="Times New Roman" w:eastAsia="方正仿宋_GBK" w:cs="Times New Roman"/>
          <w:color w:val="auto"/>
          <w:sz w:val="31"/>
          <w:szCs w:val="31"/>
          <w:highlight w:val="none"/>
          <w:lang w:val="zh-CN" w:eastAsia="zh-CN"/>
        </w:rPr>
        <w:t>39</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57</w:t>
      </w:r>
      <w:r>
        <w:rPr>
          <w:rFonts w:hint="eastAsia" w:ascii="方正仿宋_GBK" w:hAnsi="方正仿宋_GBK" w:eastAsia="方正仿宋_GBK" w:cs="方正仿宋_GBK"/>
          <w:color w:val="auto"/>
          <w:kern w:val="0"/>
          <w:sz w:val="31"/>
          <w:szCs w:val="31"/>
          <w:highlight w:val="none"/>
          <w:lang w:val="en-US" w:eastAsia="zh-CN"/>
        </w:rPr>
        <w:t>万元</w:t>
      </w:r>
      <w:r>
        <w:rPr>
          <w:rFonts w:hint="eastAsia" w:ascii="方正仿宋_GBK" w:hAnsi="方正仿宋_GBK" w:eastAsia="方正仿宋_GBK" w:cs="方正仿宋_GBK"/>
          <w:color w:val="auto"/>
          <w:kern w:val="0"/>
          <w:sz w:val="31"/>
          <w:szCs w:val="31"/>
          <w:highlight w:val="none"/>
        </w:rPr>
        <w:t>，比上年决算</w:t>
      </w:r>
      <w:r>
        <w:rPr>
          <w:rFonts w:hint="eastAsia" w:ascii="方正仿宋_GBK" w:hAnsi="方正仿宋_GBK" w:eastAsia="方正仿宋_GBK" w:cs="方正仿宋_GBK"/>
          <w:color w:val="auto"/>
          <w:kern w:val="2"/>
          <w:sz w:val="31"/>
          <w:szCs w:val="31"/>
          <w:highlight w:val="none"/>
          <w:lang w:val="en-US" w:eastAsia="zh-CN" w:bidi="ar-SA"/>
        </w:rPr>
        <w:t>增加</w:t>
      </w:r>
      <w:r>
        <w:rPr>
          <w:rFonts w:hint="default" w:ascii="Times New Roman" w:hAnsi="Times New Roman" w:eastAsia="方正仿宋_GBK" w:cs="Times New Roman"/>
          <w:color w:val="auto"/>
          <w:sz w:val="31"/>
          <w:szCs w:val="31"/>
          <w:highlight w:val="none"/>
          <w:lang w:val="zh-CN" w:eastAsia="zh-CN"/>
        </w:rPr>
        <w:t>39</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57</w:t>
      </w:r>
      <w:r>
        <w:rPr>
          <w:rFonts w:hint="eastAsia" w:ascii="方正仿宋_GBK" w:hAnsi="方正仿宋_GBK" w:eastAsia="方正仿宋_GBK" w:cs="方正仿宋_GBK"/>
          <w:color w:val="auto"/>
          <w:kern w:val="0"/>
          <w:sz w:val="31"/>
          <w:szCs w:val="31"/>
          <w:highlight w:val="none"/>
          <w:lang w:val="en-US" w:eastAsia="zh-CN"/>
        </w:rPr>
        <w:t>万元</w:t>
      </w:r>
      <w:r>
        <w:rPr>
          <w:rFonts w:hint="eastAsia" w:ascii="方正仿宋_GBK" w:hAnsi="方正仿宋_GBK" w:eastAsia="方正仿宋_GBK" w:cs="方正仿宋_GBK"/>
          <w:color w:val="auto"/>
          <w:kern w:val="0"/>
          <w:sz w:val="31"/>
          <w:szCs w:val="31"/>
          <w:highlight w:val="none"/>
        </w:rPr>
        <w:t>，</w:t>
      </w:r>
      <w:r>
        <w:rPr>
          <w:rFonts w:hint="eastAsia" w:ascii="方正仿宋_GBK" w:hAnsi="方正仿宋_GBK" w:eastAsia="方正仿宋_GBK" w:cs="方正仿宋_GBK"/>
          <w:color w:val="auto"/>
          <w:kern w:val="2"/>
          <w:sz w:val="31"/>
          <w:szCs w:val="31"/>
          <w:highlight w:val="none"/>
          <w:lang w:val="en-US" w:eastAsia="zh-CN" w:bidi="ar-SA"/>
        </w:rPr>
        <w:t>增长</w:t>
      </w:r>
      <w:r>
        <w:rPr>
          <w:rFonts w:hint="default" w:ascii="Times New Roman" w:hAnsi="Times New Roman" w:eastAsia="方正仿宋_GBK" w:cs="Times New Roman"/>
          <w:color w:val="auto"/>
          <w:sz w:val="31"/>
          <w:szCs w:val="31"/>
          <w:highlight w:val="none"/>
          <w:lang w:val="zh-CN"/>
        </w:rPr>
        <w:t>100</w:t>
      </w:r>
      <w:r>
        <w:rPr>
          <w:rFonts w:hint="eastAsia" w:ascii="方正仿宋_GBK" w:hAnsi="方正仿宋_GBK" w:eastAsia="方正仿宋_GBK" w:cs="方正仿宋_GBK"/>
          <w:color w:val="auto"/>
          <w:sz w:val="31"/>
          <w:szCs w:val="31"/>
          <w:highlight w:val="none"/>
          <w:lang w:val="zh-CN"/>
        </w:rPr>
        <w:t>.</w:t>
      </w:r>
      <w:r>
        <w:rPr>
          <w:rFonts w:hint="eastAsia" w:ascii="Times New Roman" w:hAnsi="Times New Roman" w:eastAsia="方正仿宋_GBK" w:cs="Times New Roman"/>
          <w:color w:val="auto"/>
          <w:sz w:val="31"/>
          <w:szCs w:val="31"/>
          <w:highlight w:val="none"/>
          <w:lang w:val="zh-CN"/>
        </w:rPr>
        <w:t>00</w:t>
      </w:r>
      <w:r>
        <w:rPr>
          <w:rFonts w:hint="eastAsia" w:ascii="方正仿宋_GBK" w:hAnsi="方正仿宋_GBK" w:eastAsia="方正仿宋_GBK" w:cs="方正仿宋_GBK"/>
          <w:color w:val="auto"/>
          <w:kern w:val="0"/>
          <w:sz w:val="31"/>
          <w:szCs w:val="31"/>
          <w:highlight w:val="none"/>
        </w:rPr>
        <w:t>%，主要原因是：</w:t>
      </w:r>
      <w:r>
        <w:rPr>
          <w:rFonts w:hint="eastAsia" w:ascii="方正仿宋_GBK" w:hAnsi="方正仿宋_GBK" w:eastAsia="方正仿宋_GBK" w:cs="方正仿宋_GBK"/>
          <w:color w:val="auto"/>
          <w:sz w:val="31"/>
          <w:szCs w:val="31"/>
          <w:highlight w:val="none"/>
          <w:lang w:val="zh-CN" w:eastAsia="zh-CN"/>
        </w:rPr>
        <w:t>上年度未安排此项科目预算</w:t>
      </w:r>
      <w:r>
        <w:rPr>
          <w:rFonts w:hint="eastAsia" w:ascii="方正仿宋_GBK" w:hAnsi="方正仿宋_GBK" w:eastAsia="方正仿宋_GBK" w:cs="方正仿宋_GBK"/>
          <w:color w:val="auto"/>
          <w:sz w:val="31"/>
          <w:szCs w:val="31"/>
          <w:highlight w:val="none"/>
          <w:lang w:val="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bookmarkStart w:id="20" w:name="_Toc1235"/>
      <w:bookmarkStart w:id="21" w:name="_Toc7314"/>
      <w:r>
        <w:rPr>
          <w:rFonts w:hint="eastAsia" w:ascii="方正黑体_GBK" w:hAnsi="方正黑体_GBK" w:eastAsia="方正黑体_GBK" w:cs="方正黑体_GBK"/>
          <w:bCs/>
          <w:color w:val="auto"/>
          <w:kern w:val="0"/>
          <w:sz w:val="31"/>
          <w:szCs w:val="31"/>
          <w:highlight w:val="none"/>
          <w:lang w:eastAsia="zh-CN"/>
        </w:rPr>
        <w:t>十</w:t>
      </w:r>
      <w:r>
        <w:rPr>
          <w:rFonts w:hint="eastAsia" w:ascii="方正黑体_GBK" w:hAnsi="方正黑体_GBK" w:eastAsia="方正黑体_GBK" w:cs="方正黑体_GBK"/>
          <w:bCs/>
          <w:color w:val="auto"/>
          <w:kern w:val="0"/>
          <w:sz w:val="31"/>
          <w:szCs w:val="31"/>
          <w:highlight w:val="none"/>
        </w:rPr>
        <w:t>、其他重要事项的情况</w:t>
      </w:r>
      <w:r>
        <w:rPr>
          <w:rFonts w:hint="eastAsia" w:ascii="方正黑体_GBK" w:hAnsi="方正黑体_GBK" w:eastAsia="方正黑体_GBK" w:cs="方正黑体_GBK"/>
          <w:bCs/>
          <w:color w:val="auto"/>
          <w:kern w:val="0"/>
          <w:sz w:val="31"/>
          <w:szCs w:val="31"/>
          <w:highlight w:val="none"/>
          <w:lang w:eastAsia="zh-CN"/>
        </w:rPr>
        <w:t>说明</w:t>
      </w:r>
      <w:bookmarkEnd w:id="20"/>
      <w:bookmarkEnd w:id="21"/>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2"/>
        <w:rPr>
          <w:rFonts w:hint="eastAsia" w:ascii="方正楷体_GBK" w:hAnsi="方正楷体_GBK" w:eastAsia="方正楷体_GBK" w:cs="方正楷体_GBK"/>
          <w:color w:val="auto"/>
          <w:sz w:val="31"/>
          <w:szCs w:val="31"/>
          <w:highlight w:val="none"/>
        </w:rPr>
      </w:pPr>
      <w:bookmarkStart w:id="22" w:name="_Toc14519"/>
      <w:bookmarkStart w:id="23" w:name="_Toc13105"/>
      <w:r>
        <w:rPr>
          <w:rFonts w:hint="eastAsia" w:ascii="方正楷体_GBK" w:hAnsi="方正楷体_GBK" w:eastAsia="方正楷体_GBK" w:cs="方正楷体_GBK"/>
          <w:color w:val="auto"/>
          <w:sz w:val="31"/>
          <w:szCs w:val="31"/>
          <w:highlight w:val="none"/>
          <w:lang w:eastAsia="zh-CN"/>
        </w:rPr>
        <w:t>（一）</w:t>
      </w:r>
      <w:r>
        <w:rPr>
          <w:rFonts w:hint="eastAsia" w:ascii="方正楷体_GBK" w:hAnsi="方正楷体_GBK" w:eastAsia="方正楷体_GBK" w:cs="方正楷体_GBK"/>
          <w:color w:val="auto"/>
          <w:sz w:val="31"/>
          <w:szCs w:val="31"/>
          <w:highlight w:val="none"/>
        </w:rPr>
        <w:t>机关运行经费支出情况</w:t>
      </w:r>
      <w:bookmarkEnd w:id="22"/>
      <w:bookmarkEnd w:id="23"/>
    </w:p>
    <w:p>
      <w:pPr>
        <w:keepNext w:val="0"/>
        <w:keepLines w:val="0"/>
        <w:pageBreakBefore w:val="0"/>
        <w:kinsoku/>
        <w:wordWrap/>
        <w:overflowPunct/>
        <w:topLinePunct w:val="0"/>
        <w:bidi w:val="0"/>
        <w:adjustRightInd/>
        <w:spacing w:line="560" w:lineRule="exact"/>
        <w:ind w:firstLine="620" w:firstLineChars="200"/>
        <w:textAlignment w:val="auto"/>
        <w:rPr>
          <w:rFonts w:hint="eastAsia" w:ascii="方正仿宋_GBK" w:hAnsi="方正仿宋_GBK" w:eastAsia="方正仿宋_GBK" w:cs="方正仿宋_GBK"/>
          <w:color w:val="auto"/>
          <w:sz w:val="31"/>
          <w:szCs w:val="31"/>
          <w:highlight w:val="none"/>
          <w:lang w:val="zh-CN" w:eastAsia="zh-CN"/>
        </w:rPr>
      </w:pPr>
      <w:bookmarkStart w:id="24" w:name="_Toc26704"/>
      <w:bookmarkStart w:id="25" w:name="_Toc227"/>
      <w:r>
        <w:rPr>
          <w:rFonts w:hint="default" w:ascii="Times New Roman" w:hAnsi="Times New Roman" w:eastAsia="方正仿宋_GBK" w:cs="Times New Roman"/>
          <w:color w:val="auto"/>
          <w:sz w:val="31"/>
          <w:szCs w:val="31"/>
          <w:highlight w:val="none"/>
          <w:lang w:val="zh-CN" w:eastAsia="zh-CN"/>
        </w:rPr>
        <w:t>2023</w:t>
      </w:r>
      <w:r>
        <w:rPr>
          <w:rFonts w:hint="eastAsia" w:ascii="方正仿宋_GBK" w:hAnsi="方正仿宋_GBK" w:eastAsia="方正仿宋_GBK" w:cs="方正仿宋_GBK"/>
          <w:color w:val="auto"/>
          <w:sz w:val="31"/>
          <w:szCs w:val="31"/>
          <w:highlight w:val="none"/>
          <w:lang w:val="zh-CN" w:eastAsia="zh-CN"/>
        </w:rPr>
        <w:t>年度</w:t>
      </w:r>
      <w:r>
        <w:rPr>
          <w:rFonts w:hint="eastAsia" w:ascii="方正仿宋_GBK" w:hAnsi="方正仿宋_GBK" w:eastAsia="方正仿宋_GBK" w:cs="方正仿宋_GBK"/>
          <w:color w:val="auto"/>
          <w:sz w:val="31"/>
          <w:szCs w:val="31"/>
          <w:highlight w:val="none"/>
          <w:lang w:val="en-US" w:eastAsia="zh-CN"/>
        </w:rPr>
        <w:t>库尔勒市楼兰街道办事处（行政单位和参照公务员法管理事业单位）机关运行经费支出</w:t>
      </w:r>
      <w:r>
        <w:rPr>
          <w:rFonts w:hint="default" w:ascii="Times New Roman" w:hAnsi="Times New Roman" w:eastAsia="方正仿宋_GBK" w:cs="Times New Roman"/>
          <w:color w:val="auto"/>
          <w:sz w:val="31"/>
          <w:szCs w:val="31"/>
          <w:highlight w:val="none"/>
          <w:lang w:val="en-US" w:eastAsia="zh-CN"/>
        </w:rPr>
        <w:t>39</w:t>
      </w:r>
      <w:r>
        <w:rPr>
          <w:rFonts w:hint="eastAsia" w:ascii="方正仿宋_GBK" w:hAnsi="方正仿宋_GBK" w:eastAsia="方正仿宋_GBK" w:cs="方正仿宋_GBK"/>
          <w:color w:val="auto"/>
          <w:sz w:val="31"/>
          <w:szCs w:val="31"/>
          <w:highlight w:val="none"/>
          <w:lang w:val="en-US" w:eastAsia="zh-CN"/>
        </w:rPr>
        <w:t>.</w:t>
      </w:r>
      <w:r>
        <w:rPr>
          <w:rFonts w:hint="default" w:ascii="Times New Roman" w:hAnsi="Times New Roman" w:eastAsia="方正仿宋_GBK" w:cs="Times New Roman"/>
          <w:color w:val="auto"/>
          <w:sz w:val="31"/>
          <w:szCs w:val="31"/>
          <w:highlight w:val="none"/>
          <w:lang w:val="en-US" w:eastAsia="zh-CN"/>
        </w:rPr>
        <w:t>21</w:t>
      </w:r>
      <w:r>
        <w:rPr>
          <w:rFonts w:hint="eastAsia" w:ascii="方正仿宋_GBK" w:hAnsi="方正仿宋_GBK" w:eastAsia="方正仿宋_GBK" w:cs="方正仿宋_GBK"/>
          <w:color w:val="auto"/>
          <w:sz w:val="31"/>
          <w:szCs w:val="31"/>
          <w:highlight w:val="none"/>
          <w:lang w:val="en-US" w:eastAsia="zh-CN"/>
        </w:rPr>
        <w:t>万元，比上年减少</w:t>
      </w:r>
      <w:r>
        <w:rPr>
          <w:rFonts w:hint="default" w:ascii="Times New Roman" w:hAnsi="Times New Roman" w:eastAsia="方正仿宋_GBK" w:cs="Times New Roman"/>
          <w:color w:val="auto"/>
          <w:sz w:val="31"/>
          <w:szCs w:val="31"/>
          <w:highlight w:val="none"/>
          <w:lang w:val="en-US" w:eastAsia="zh-CN"/>
        </w:rPr>
        <w:t>11</w:t>
      </w:r>
      <w:r>
        <w:rPr>
          <w:rFonts w:hint="eastAsia" w:ascii="方正仿宋_GBK" w:hAnsi="方正仿宋_GBK" w:eastAsia="方正仿宋_GBK" w:cs="方正仿宋_GBK"/>
          <w:color w:val="auto"/>
          <w:sz w:val="31"/>
          <w:szCs w:val="31"/>
          <w:highlight w:val="none"/>
          <w:lang w:val="en-US" w:eastAsia="zh-CN"/>
        </w:rPr>
        <w:t>.</w:t>
      </w:r>
      <w:r>
        <w:rPr>
          <w:rFonts w:hint="default" w:ascii="Times New Roman" w:hAnsi="Times New Roman" w:eastAsia="方正仿宋_GBK" w:cs="Times New Roman"/>
          <w:color w:val="auto"/>
          <w:sz w:val="31"/>
          <w:szCs w:val="31"/>
          <w:highlight w:val="none"/>
          <w:lang w:val="en-US" w:eastAsia="zh-CN"/>
        </w:rPr>
        <w:t>22</w:t>
      </w:r>
      <w:r>
        <w:rPr>
          <w:rFonts w:hint="eastAsia" w:ascii="方正仿宋_GBK" w:hAnsi="方正仿宋_GBK" w:eastAsia="方正仿宋_GBK" w:cs="方正仿宋_GBK"/>
          <w:color w:val="auto"/>
          <w:sz w:val="31"/>
          <w:szCs w:val="31"/>
          <w:highlight w:val="none"/>
          <w:lang w:val="en-US" w:eastAsia="zh-CN"/>
        </w:rPr>
        <w:t>万元，下降</w:t>
      </w:r>
      <w:r>
        <w:rPr>
          <w:rFonts w:hint="default" w:ascii="Times New Roman" w:hAnsi="Times New Roman" w:eastAsia="方正仿宋_GBK" w:cs="Times New Roman"/>
          <w:color w:val="auto"/>
          <w:sz w:val="31"/>
          <w:szCs w:val="31"/>
          <w:highlight w:val="none"/>
          <w:lang w:val="en-US" w:eastAsia="zh-CN"/>
        </w:rPr>
        <w:t>22</w:t>
      </w:r>
      <w:r>
        <w:rPr>
          <w:rFonts w:hint="eastAsia" w:ascii="方正仿宋_GBK" w:hAnsi="方正仿宋_GBK" w:eastAsia="方正仿宋_GBK" w:cs="方正仿宋_GBK"/>
          <w:color w:val="auto"/>
          <w:sz w:val="31"/>
          <w:szCs w:val="31"/>
          <w:highlight w:val="none"/>
          <w:lang w:val="en-US" w:eastAsia="zh-CN"/>
        </w:rPr>
        <w:t>.</w:t>
      </w:r>
      <w:r>
        <w:rPr>
          <w:rFonts w:hint="default" w:ascii="Times New Roman" w:hAnsi="Times New Roman" w:eastAsia="方正仿宋_GBK" w:cs="Times New Roman"/>
          <w:color w:val="auto"/>
          <w:sz w:val="31"/>
          <w:szCs w:val="31"/>
          <w:highlight w:val="none"/>
          <w:lang w:val="en-US" w:eastAsia="zh-CN"/>
        </w:rPr>
        <w:t>24</w:t>
      </w:r>
      <w:r>
        <w:rPr>
          <w:rFonts w:hint="eastAsia" w:ascii="方正仿宋_GBK" w:hAnsi="方正仿宋_GBK" w:eastAsia="方正仿宋_GBK" w:cs="方正仿宋_GBK"/>
          <w:color w:val="auto"/>
          <w:sz w:val="31"/>
          <w:szCs w:val="31"/>
          <w:highlight w:val="none"/>
          <w:lang w:val="en-US" w:eastAsia="zh-CN"/>
        </w:rPr>
        <w:t>%，主要原因是：本年度我单位各项工作厉行勤俭节约制度，严格控制经费支出。</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楷体_GBK" w:hAnsi="方正楷体_GBK" w:eastAsia="方正楷体_GBK" w:cs="方正楷体_GBK"/>
          <w:color w:val="auto"/>
          <w:sz w:val="31"/>
          <w:szCs w:val="31"/>
          <w:highlight w:val="none"/>
          <w:lang w:val="zh-CN" w:eastAsia="zh-CN"/>
        </w:rPr>
      </w:pPr>
      <w:r>
        <w:rPr>
          <w:rFonts w:hint="eastAsia" w:ascii="方正楷体_GBK" w:hAnsi="方正楷体_GBK" w:eastAsia="方正楷体_GBK" w:cs="方正楷体_GBK"/>
          <w:color w:val="auto"/>
          <w:sz w:val="31"/>
          <w:szCs w:val="31"/>
          <w:highlight w:val="none"/>
          <w:lang w:val="zh-CN" w:eastAsia="zh-CN"/>
        </w:rPr>
        <w:t>（二）政府采购情况</w:t>
      </w:r>
      <w:bookmarkEnd w:id="24"/>
      <w:bookmarkEnd w:id="25"/>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rPr>
      </w:pPr>
      <w:r>
        <w:rPr>
          <w:rFonts w:hint="default" w:ascii="Times New Roman" w:hAnsi="Times New Roman" w:eastAsia="方正仿宋_GBK" w:cs="Times New Roman"/>
          <w:color w:val="auto"/>
          <w:sz w:val="31"/>
          <w:szCs w:val="31"/>
          <w:highlight w:val="none"/>
          <w:lang w:val="zh-CN" w:eastAsia="zh-CN"/>
        </w:rPr>
        <w:t>2023年</w:t>
      </w:r>
      <w:r>
        <w:rPr>
          <w:rFonts w:hint="eastAsia" w:ascii="方正仿宋_GBK" w:hAnsi="方正仿宋_GBK" w:eastAsia="方正仿宋_GBK" w:cs="方正仿宋_GBK"/>
          <w:color w:val="auto"/>
          <w:sz w:val="31"/>
          <w:szCs w:val="31"/>
          <w:highlight w:val="none"/>
          <w:lang w:val="zh-CN" w:eastAsia="zh-CN"/>
        </w:rPr>
        <w:t>度</w:t>
      </w:r>
      <w:r>
        <w:rPr>
          <w:rFonts w:hint="eastAsia" w:ascii="方正仿宋_GBK" w:hAnsi="方正仿宋_GBK" w:eastAsia="方正仿宋_GBK" w:cs="方正仿宋_GBK"/>
          <w:color w:val="auto"/>
          <w:sz w:val="31"/>
          <w:szCs w:val="31"/>
          <w:highlight w:val="none"/>
          <w:lang w:val="zh-CN"/>
        </w:rPr>
        <w:t>政府采购支出总额</w:t>
      </w:r>
      <w:r>
        <w:rPr>
          <w:rFonts w:hint="default" w:ascii="Times New Roman" w:hAnsi="Times New Roman" w:eastAsia="方正仿宋_GBK" w:cs="Times New Roman"/>
          <w:color w:val="auto"/>
          <w:sz w:val="31"/>
          <w:szCs w:val="31"/>
          <w:highlight w:val="none"/>
          <w:lang w:val="zh-CN" w:eastAsia="zh-CN"/>
        </w:rPr>
        <w:t>5</w:t>
      </w:r>
      <w:r>
        <w:rPr>
          <w:rFonts w:hint="eastAsia" w:ascii="方正仿宋_GBK" w:hAnsi="方正仿宋_GBK" w:eastAsia="方正仿宋_GBK" w:cs="方正仿宋_GBK"/>
          <w:color w:val="auto"/>
          <w:sz w:val="31"/>
          <w:szCs w:val="31"/>
          <w:highlight w:val="none"/>
          <w:lang w:val="zh-CN" w:eastAsia="zh-CN"/>
        </w:rPr>
        <w:t>.</w:t>
      </w:r>
      <w:r>
        <w:rPr>
          <w:rFonts w:hint="eastAsia" w:ascii="Times New Roman" w:hAnsi="Times New Roman" w:eastAsia="方正仿宋_GBK" w:cs="Times New Roman"/>
          <w:color w:val="auto"/>
          <w:sz w:val="31"/>
          <w:szCs w:val="31"/>
          <w:highlight w:val="none"/>
          <w:lang w:val="zh-CN" w:eastAsia="zh-CN"/>
        </w:rPr>
        <w:t>87</w:t>
      </w:r>
      <w:r>
        <w:rPr>
          <w:rFonts w:hint="eastAsia" w:ascii="方正仿宋_GBK" w:hAnsi="方正仿宋_GBK" w:eastAsia="方正仿宋_GBK" w:cs="方正仿宋_GBK"/>
          <w:color w:val="auto"/>
          <w:sz w:val="31"/>
          <w:szCs w:val="31"/>
          <w:highlight w:val="none"/>
          <w:lang w:val="zh-CN" w:eastAsia="zh-CN"/>
        </w:rPr>
        <w:t>万元</w:t>
      </w:r>
      <w:r>
        <w:rPr>
          <w:rFonts w:hint="eastAsia" w:ascii="方正仿宋_GBK" w:hAnsi="方正仿宋_GBK" w:eastAsia="方正仿宋_GBK" w:cs="方正仿宋_GBK"/>
          <w:color w:val="auto"/>
          <w:sz w:val="31"/>
          <w:szCs w:val="31"/>
          <w:highlight w:val="none"/>
          <w:lang w:val="zh-CN"/>
        </w:rPr>
        <w:t>，</w:t>
      </w:r>
      <w:r>
        <w:rPr>
          <w:rFonts w:hint="eastAsia" w:ascii="方正仿宋_GBK" w:hAnsi="方正仿宋_GBK" w:eastAsia="方正仿宋_GBK" w:cs="方正仿宋_GBK"/>
          <w:color w:val="auto"/>
          <w:sz w:val="31"/>
          <w:szCs w:val="31"/>
          <w:highlight w:val="none"/>
          <w:lang w:val="zh-CN" w:eastAsia="zh-CN"/>
        </w:rPr>
        <w:t>其中：政府采购货物支出</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51</w:t>
      </w:r>
      <w:r>
        <w:rPr>
          <w:rFonts w:hint="eastAsia" w:ascii="方正仿宋_GBK" w:hAnsi="方正仿宋_GBK" w:eastAsia="方正仿宋_GBK" w:cs="方正仿宋_GBK"/>
          <w:color w:val="auto"/>
          <w:sz w:val="31"/>
          <w:szCs w:val="31"/>
          <w:highlight w:val="none"/>
          <w:lang w:val="zh-CN" w:eastAsia="zh-CN"/>
        </w:rPr>
        <w:t>万元、政府采购工程支出</w:t>
      </w:r>
      <w:r>
        <w:rPr>
          <w:rFonts w:hint="default" w:ascii="Times New Roman" w:hAnsi="Times New Roman" w:eastAsia="方正仿宋_GBK" w:cs="Times New Roman"/>
          <w:color w:val="auto"/>
          <w:sz w:val="31"/>
          <w:szCs w:val="31"/>
          <w:highlight w:val="none"/>
          <w:lang w:val="zh-CN" w:eastAsia="zh-CN"/>
        </w:rPr>
        <w:t>2</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79</w:t>
      </w:r>
      <w:r>
        <w:rPr>
          <w:rFonts w:hint="eastAsia" w:ascii="方正仿宋_GBK" w:hAnsi="方正仿宋_GBK" w:eastAsia="方正仿宋_GBK" w:cs="方正仿宋_GBK"/>
          <w:color w:val="auto"/>
          <w:sz w:val="31"/>
          <w:szCs w:val="31"/>
          <w:highlight w:val="none"/>
          <w:lang w:val="zh-CN" w:eastAsia="zh-CN"/>
        </w:rPr>
        <w:t>万元、政府采购服务支出</w:t>
      </w:r>
      <w:r>
        <w:rPr>
          <w:rFonts w:hint="default" w:ascii="Times New Roman" w:hAnsi="Times New Roman" w:eastAsia="方正仿宋_GBK" w:cs="Times New Roman"/>
          <w:color w:val="auto"/>
          <w:sz w:val="31"/>
          <w:szCs w:val="31"/>
          <w:highlight w:val="none"/>
          <w:lang w:val="zh-CN" w:eastAsia="zh-CN"/>
        </w:rPr>
        <w:t>2</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57</w:t>
      </w:r>
      <w:r>
        <w:rPr>
          <w:rFonts w:hint="eastAsia" w:ascii="方正仿宋_GBK" w:hAnsi="方正仿宋_GBK" w:eastAsia="方正仿宋_GBK" w:cs="方正仿宋_GBK"/>
          <w:color w:val="auto"/>
          <w:sz w:val="31"/>
          <w:szCs w:val="31"/>
          <w:highlight w:val="none"/>
          <w:lang w:val="zh-CN" w:eastAsia="zh-CN"/>
        </w:rPr>
        <w:t>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en-US" w:eastAsia="zh-CN"/>
        </w:rPr>
      </w:pPr>
      <w:r>
        <w:rPr>
          <w:rFonts w:hint="eastAsia" w:ascii="方正仿宋_GBK" w:hAnsi="方正仿宋_GBK" w:eastAsia="方正仿宋_GBK" w:cs="方正仿宋_GBK"/>
          <w:color w:val="auto"/>
          <w:sz w:val="31"/>
          <w:szCs w:val="31"/>
          <w:highlight w:val="none"/>
          <w:lang w:val="zh-CN" w:eastAsia="zh-CN"/>
        </w:rPr>
        <w:t>授予中小企业合同金额</w:t>
      </w:r>
      <w:r>
        <w:rPr>
          <w:rFonts w:hint="default" w:ascii="Times New Roman" w:hAnsi="Times New Roman" w:eastAsia="方正仿宋_GBK" w:cs="Times New Roman"/>
          <w:color w:val="auto"/>
          <w:sz w:val="31"/>
          <w:szCs w:val="31"/>
          <w:highlight w:val="none"/>
          <w:lang w:val="zh-CN" w:eastAsia="zh-CN"/>
        </w:rPr>
        <w:t>5</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87</w:t>
      </w:r>
      <w:r>
        <w:rPr>
          <w:rFonts w:hint="eastAsia" w:ascii="方正仿宋_GBK" w:hAnsi="方正仿宋_GBK" w:eastAsia="方正仿宋_GBK" w:cs="方正仿宋_GBK"/>
          <w:color w:val="auto"/>
          <w:sz w:val="31"/>
          <w:szCs w:val="31"/>
          <w:highlight w:val="none"/>
          <w:lang w:val="zh-CN" w:eastAsia="zh-CN"/>
        </w:rPr>
        <w:t>万元，占政府采购支出总额的</w:t>
      </w:r>
      <w:r>
        <w:rPr>
          <w:rFonts w:hint="default" w:ascii="Times New Roman" w:hAnsi="Times New Roman" w:eastAsia="方正仿宋_GBK" w:cs="Times New Roman"/>
          <w:color w:val="auto"/>
          <w:sz w:val="31"/>
          <w:szCs w:val="31"/>
          <w:highlight w:val="none"/>
          <w:lang w:val="zh-CN" w:eastAsia="zh-CN"/>
        </w:rPr>
        <w:t>100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%，其中：授予小微企业合同金额</w:t>
      </w:r>
      <w:r>
        <w:rPr>
          <w:rFonts w:hint="default" w:ascii="Times New Roman" w:hAnsi="Times New Roman" w:eastAsia="方正仿宋_GBK" w:cs="Times New Roman"/>
          <w:color w:val="auto"/>
          <w:sz w:val="31"/>
          <w:szCs w:val="31"/>
          <w:highlight w:val="none"/>
          <w:lang w:val="zh-CN" w:eastAsia="zh-CN"/>
        </w:rPr>
        <w:t>5</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20</w:t>
      </w:r>
      <w:r>
        <w:rPr>
          <w:rFonts w:hint="eastAsia" w:ascii="方正仿宋_GBK" w:hAnsi="方正仿宋_GBK" w:eastAsia="方正仿宋_GBK" w:cs="方正仿宋_GBK"/>
          <w:color w:val="auto"/>
          <w:sz w:val="31"/>
          <w:szCs w:val="31"/>
          <w:highlight w:val="none"/>
          <w:lang w:val="zh-CN" w:eastAsia="zh-CN"/>
        </w:rPr>
        <w:t>万元，占政府采购支出总额的</w:t>
      </w:r>
      <w:r>
        <w:rPr>
          <w:rFonts w:hint="default" w:ascii="Times New Roman" w:hAnsi="Times New Roman" w:eastAsia="方正仿宋_GBK" w:cs="Times New Roman"/>
          <w:color w:val="auto"/>
          <w:sz w:val="31"/>
          <w:szCs w:val="31"/>
          <w:highlight w:val="none"/>
          <w:lang w:val="zh-CN" w:eastAsia="zh-CN"/>
        </w:rPr>
        <w:t>88</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59</w:t>
      </w:r>
      <w:r>
        <w:rPr>
          <w:rFonts w:hint="eastAsia" w:ascii="方正仿宋_GBK" w:hAnsi="方正仿宋_GBK" w:eastAsia="方正仿宋_GBK" w:cs="方正仿宋_GBK"/>
          <w:color w:val="auto"/>
          <w:sz w:val="31"/>
          <w:szCs w:val="31"/>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楷体_GBK" w:hAnsi="方正楷体_GBK" w:eastAsia="方正楷体_GBK" w:cs="方正楷体_GBK"/>
          <w:color w:val="auto"/>
          <w:sz w:val="31"/>
          <w:szCs w:val="31"/>
          <w:highlight w:val="none"/>
          <w:lang w:val="zh-CN" w:eastAsia="zh-CN"/>
        </w:rPr>
      </w:pPr>
      <w:bookmarkStart w:id="26" w:name="_Toc4591"/>
      <w:bookmarkStart w:id="27" w:name="_Toc8391"/>
      <w:r>
        <w:rPr>
          <w:rFonts w:hint="eastAsia" w:ascii="方正楷体_GBK" w:hAnsi="方正楷体_GBK" w:eastAsia="方正楷体_GBK" w:cs="方正楷体_GBK"/>
          <w:color w:val="auto"/>
          <w:sz w:val="31"/>
          <w:szCs w:val="31"/>
          <w:highlight w:val="none"/>
          <w:lang w:val="zh-CN" w:eastAsia="zh-CN"/>
        </w:rPr>
        <w:t>（三）国有资产占用情况说明</w:t>
      </w:r>
      <w:bookmarkEnd w:id="26"/>
      <w:bookmarkEnd w:id="27"/>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en-US" w:eastAsia="zh-CN"/>
        </w:rPr>
        <w:t>截至</w:t>
      </w:r>
      <w:r>
        <w:rPr>
          <w:rFonts w:hint="default" w:ascii="Times New Roman" w:hAnsi="Times New Roman" w:eastAsia="方正仿宋_GBK" w:cs="Times New Roman"/>
          <w:color w:val="auto"/>
          <w:sz w:val="31"/>
          <w:szCs w:val="31"/>
          <w:highlight w:val="none"/>
          <w:lang w:val="en-US" w:eastAsia="zh-CN"/>
        </w:rPr>
        <w:t>2023</w:t>
      </w:r>
      <w:r>
        <w:rPr>
          <w:rFonts w:hint="eastAsia" w:ascii="方正仿宋_GBK" w:hAnsi="方正仿宋_GBK" w:eastAsia="方正仿宋_GBK" w:cs="方正仿宋_GBK"/>
          <w:color w:val="auto"/>
          <w:sz w:val="31"/>
          <w:szCs w:val="31"/>
          <w:highlight w:val="none"/>
          <w:lang w:val="zh-CN" w:eastAsia="zh-CN"/>
        </w:rPr>
        <w:t>年</w:t>
      </w:r>
      <w:r>
        <w:rPr>
          <w:rFonts w:hint="default" w:ascii="Times New Roman" w:hAnsi="Times New Roman" w:eastAsia="方正仿宋_GBK" w:cs="Times New Roman"/>
          <w:color w:val="auto"/>
          <w:sz w:val="31"/>
          <w:szCs w:val="31"/>
          <w:highlight w:val="none"/>
          <w:lang w:val="en-US" w:eastAsia="zh-CN"/>
        </w:rPr>
        <w:t>12</w:t>
      </w:r>
      <w:r>
        <w:rPr>
          <w:rFonts w:hint="eastAsia" w:ascii="方正仿宋_GBK" w:hAnsi="方正仿宋_GBK" w:eastAsia="方正仿宋_GBK" w:cs="方正仿宋_GBK"/>
          <w:color w:val="auto"/>
          <w:sz w:val="31"/>
          <w:szCs w:val="31"/>
          <w:highlight w:val="none"/>
          <w:lang w:val="en-US" w:eastAsia="zh-CN"/>
        </w:rPr>
        <w:t>月</w:t>
      </w:r>
      <w:r>
        <w:rPr>
          <w:rFonts w:hint="default" w:ascii="Times New Roman" w:hAnsi="Times New Roman" w:eastAsia="方正仿宋_GBK" w:cs="Times New Roman"/>
          <w:color w:val="auto"/>
          <w:sz w:val="31"/>
          <w:szCs w:val="31"/>
          <w:highlight w:val="none"/>
          <w:lang w:val="en-US" w:eastAsia="zh-CN"/>
        </w:rPr>
        <w:t>31</w:t>
      </w:r>
      <w:r>
        <w:rPr>
          <w:rFonts w:hint="eastAsia" w:ascii="方正仿宋_GBK" w:hAnsi="方正仿宋_GBK" w:eastAsia="方正仿宋_GBK" w:cs="方正仿宋_GBK"/>
          <w:color w:val="auto"/>
          <w:sz w:val="31"/>
          <w:szCs w:val="31"/>
          <w:highlight w:val="none"/>
          <w:lang w:val="en-US" w:eastAsia="zh-CN"/>
        </w:rPr>
        <w:t>日</w:t>
      </w:r>
      <w:r>
        <w:rPr>
          <w:rFonts w:hint="eastAsia" w:ascii="方正仿宋_GBK" w:hAnsi="方正仿宋_GBK" w:eastAsia="方正仿宋_GBK" w:cs="方正仿宋_GBK"/>
          <w:color w:val="auto"/>
          <w:sz w:val="31"/>
          <w:szCs w:val="31"/>
          <w:highlight w:val="none"/>
          <w:lang w:val="zh-CN" w:eastAsia="zh-CN"/>
        </w:rPr>
        <w:t>，</w:t>
      </w:r>
      <w:r>
        <w:rPr>
          <w:rFonts w:hint="eastAsia" w:ascii="方正仿宋_GBK" w:hAnsi="方正仿宋_GBK" w:eastAsia="方正仿宋_GBK" w:cs="方正仿宋_GBK"/>
          <w:color w:val="auto"/>
          <w:sz w:val="31"/>
          <w:szCs w:val="31"/>
          <w:highlight w:val="none"/>
          <w:lang w:val="en-US" w:eastAsia="zh-CN"/>
        </w:rPr>
        <w:t>固定资产原值</w:t>
      </w:r>
      <w:r>
        <w:rPr>
          <w:rFonts w:hint="default" w:ascii="Times New Roman" w:hAnsi="Times New Roman" w:eastAsia="方正仿宋_GBK" w:cs="Times New Roman"/>
          <w:color w:val="auto"/>
          <w:sz w:val="31"/>
          <w:szCs w:val="31"/>
          <w:highlight w:val="none"/>
          <w:lang w:val="zh-CN" w:eastAsia="zh-CN"/>
        </w:rPr>
        <w:t>26</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18</w:t>
      </w:r>
      <w:r>
        <w:rPr>
          <w:rFonts w:hint="eastAsia" w:ascii="方正仿宋_GBK" w:hAnsi="方正仿宋_GBK" w:eastAsia="方正仿宋_GBK" w:cs="方正仿宋_GBK"/>
          <w:color w:val="auto"/>
          <w:sz w:val="31"/>
          <w:szCs w:val="31"/>
          <w:highlight w:val="none"/>
          <w:lang w:val="en-US" w:eastAsia="zh-CN"/>
        </w:rPr>
        <w:t>万元，房</w:t>
      </w:r>
      <w:r>
        <w:rPr>
          <w:rFonts w:hint="eastAsia" w:ascii="方正仿宋_GBK" w:hAnsi="方正仿宋_GBK" w:eastAsia="方正仿宋_GBK" w:cs="方正仿宋_GBK"/>
          <w:color w:val="auto"/>
          <w:sz w:val="31"/>
          <w:szCs w:val="31"/>
          <w:highlight w:val="none"/>
          <w:lang w:val="zh-CN" w:eastAsia="zh-CN"/>
        </w:rPr>
        <w:t>屋</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平方米，价值</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万元。车辆</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辆，价值</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w:t>
      </w:r>
      <w:r>
        <w:rPr>
          <w:rFonts w:hint="default" w:ascii="Times New Roman" w:hAnsi="Times New Roman" w:eastAsia="方正仿宋_GBK" w:cs="Times New Roman"/>
          <w:color w:val="auto"/>
          <w:sz w:val="31"/>
          <w:szCs w:val="31"/>
          <w:highlight w:val="none"/>
          <w:lang w:val="zh-CN" w:eastAsia="zh-CN"/>
        </w:rPr>
        <w:t>00</w:t>
      </w:r>
      <w:r>
        <w:rPr>
          <w:rFonts w:hint="eastAsia" w:ascii="方正仿宋_GBK" w:hAnsi="方正仿宋_GBK" w:eastAsia="方正仿宋_GBK" w:cs="方正仿宋_GBK"/>
          <w:color w:val="auto"/>
          <w:sz w:val="31"/>
          <w:szCs w:val="31"/>
          <w:highlight w:val="none"/>
          <w:lang w:val="zh-CN" w:eastAsia="zh-CN"/>
        </w:rPr>
        <w:t>万元，其中：副部（省）级及以上领导用车</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辆、主要</w:t>
      </w:r>
      <w:r>
        <w:rPr>
          <w:rFonts w:hint="eastAsia" w:ascii="方正仿宋_GBK" w:hAnsi="方正仿宋_GBK" w:eastAsia="方正仿宋_GBK" w:cs="方正仿宋_GBK"/>
          <w:color w:val="auto"/>
          <w:sz w:val="31"/>
          <w:szCs w:val="31"/>
          <w:highlight w:val="none"/>
          <w:lang w:val="en-US" w:eastAsia="zh-CN"/>
        </w:rPr>
        <w:t>负责人</w:t>
      </w:r>
      <w:r>
        <w:rPr>
          <w:rFonts w:hint="eastAsia" w:ascii="方正仿宋_GBK" w:hAnsi="方正仿宋_GBK" w:eastAsia="方正仿宋_GBK" w:cs="方正仿宋_GBK"/>
          <w:color w:val="auto"/>
          <w:sz w:val="31"/>
          <w:szCs w:val="31"/>
          <w:highlight w:val="none"/>
          <w:lang w:val="zh-CN" w:eastAsia="zh-CN"/>
        </w:rPr>
        <w:t>用车</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辆、机要通信用车</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辆、应急保障用车</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辆、执法执勤用车</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辆、特种专业技术用车</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辆、离退休干部</w:t>
      </w:r>
      <w:r>
        <w:rPr>
          <w:rFonts w:hint="eastAsia" w:ascii="方正仿宋_GBK" w:hAnsi="方正仿宋_GBK" w:eastAsia="方正仿宋_GBK" w:cs="方正仿宋_GBK"/>
          <w:color w:val="auto"/>
          <w:sz w:val="31"/>
          <w:szCs w:val="31"/>
          <w:highlight w:val="none"/>
          <w:lang w:val="en-US" w:eastAsia="zh-CN"/>
        </w:rPr>
        <w:t>服务</w:t>
      </w:r>
      <w:r>
        <w:rPr>
          <w:rFonts w:hint="eastAsia" w:ascii="方正仿宋_GBK" w:hAnsi="方正仿宋_GBK" w:eastAsia="方正仿宋_GBK" w:cs="方正仿宋_GBK"/>
          <w:color w:val="auto"/>
          <w:sz w:val="31"/>
          <w:szCs w:val="31"/>
          <w:highlight w:val="none"/>
          <w:lang w:val="zh-CN" w:eastAsia="zh-CN"/>
        </w:rPr>
        <w:t>用车</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辆、其他用车</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zh-CN" w:eastAsia="zh-CN"/>
        </w:rPr>
        <w:t>辆，其他用车主要是：我单位无其他用车；单价</w:t>
      </w:r>
      <w:r>
        <w:rPr>
          <w:rFonts w:hint="default" w:ascii="Times New Roman" w:hAnsi="Times New Roman" w:eastAsia="方正仿宋_GBK" w:cs="Times New Roman"/>
          <w:color w:val="auto"/>
          <w:sz w:val="31"/>
          <w:szCs w:val="31"/>
          <w:highlight w:val="none"/>
          <w:lang w:val="zh-CN" w:eastAsia="zh-CN"/>
        </w:rPr>
        <w:t>100</w:t>
      </w:r>
      <w:r>
        <w:rPr>
          <w:rFonts w:hint="eastAsia" w:ascii="方正仿宋_GBK" w:hAnsi="方正仿宋_GBK" w:eastAsia="方正仿宋_GBK" w:cs="方正仿宋_GBK"/>
          <w:color w:val="auto"/>
          <w:sz w:val="31"/>
          <w:szCs w:val="31"/>
          <w:highlight w:val="none"/>
          <w:lang w:val="zh-CN" w:eastAsia="zh-CN"/>
        </w:rPr>
        <w:t>万元（含）以上设备（不含车辆）</w:t>
      </w:r>
      <w:r>
        <w:rPr>
          <w:rFonts w:hint="default" w:ascii="Times New Roman" w:hAnsi="Times New Roman" w:eastAsia="方正仿宋_GBK" w:cs="Times New Roman"/>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lang w:val="en-US" w:eastAsia="zh-CN"/>
        </w:rPr>
        <w:t>台（</w:t>
      </w:r>
      <w:r>
        <w:rPr>
          <w:rFonts w:hint="eastAsia" w:ascii="方正仿宋_GBK" w:hAnsi="方正仿宋_GBK" w:eastAsia="方正仿宋_GBK" w:cs="方正仿宋_GBK"/>
          <w:color w:val="auto"/>
          <w:sz w:val="31"/>
          <w:szCs w:val="31"/>
          <w:highlight w:val="none"/>
          <w:lang w:val="zh-CN" w:eastAsia="zh-CN"/>
        </w:rPr>
        <w:t>套）。</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bookmarkStart w:id="28" w:name="_Toc435"/>
      <w:bookmarkStart w:id="29" w:name="_Toc11283"/>
      <w:r>
        <w:rPr>
          <w:rFonts w:hint="eastAsia" w:ascii="方正黑体_GBK" w:hAnsi="方正黑体_GBK" w:eastAsia="方正黑体_GBK" w:cs="方正黑体_GBK"/>
          <w:bCs/>
          <w:color w:val="auto"/>
          <w:kern w:val="0"/>
          <w:sz w:val="31"/>
          <w:szCs w:val="31"/>
          <w:highlight w:val="none"/>
          <w:lang w:eastAsia="zh-CN"/>
        </w:rPr>
        <w:t>十</w:t>
      </w:r>
      <w:r>
        <w:rPr>
          <w:rFonts w:hint="eastAsia" w:ascii="方正黑体_GBK" w:hAnsi="方正黑体_GBK" w:eastAsia="方正黑体_GBK" w:cs="方正黑体_GBK"/>
          <w:bCs/>
          <w:color w:val="auto"/>
          <w:kern w:val="0"/>
          <w:sz w:val="31"/>
          <w:szCs w:val="31"/>
          <w:highlight w:val="none"/>
          <w:lang w:val="en-US" w:eastAsia="zh-CN"/>
        </w:rPr>
        <w:t>一</w:t>
      </w:r>
      <w:r>
        <w:rPr>
          <w:rFonts w:hint="eastAsia" w:ascii="方正黑体_GBK" w:hAnsi="方正黑体_GBK" w:eastAsia="方正黑体_GBK" w:cs="方正黑体_GBK"/>
          <w:bCs/>
          <w:color w:val="auto"/>
          <w:kern w:val="0"/>
          <w:sz w:val="31"/>
          <w:szCs w:val="31"/>
          <w:highlight w:val="none"/>
          <w:lang w:eastAsia="zh-CN"/>
        </w:rPr>
        <w:t>、预算绩效的情况说明</w:t>
      </w:r>
      <w:bookmarkEnd w:id="28"/>
      <w:bookmarkEnd w:id="29"/>
    </w:p>
    <w:p>
      <w:pPr>
        <w:pStyle w:val="2"/>
        <w:keepNext w:val="0"/>
        <w:keepLines w:val="0"/>
        <w:pageBreakBefore w:val="0"/>
        <w:widowControl w:val="0"/>
        <w:kinsoku/>
        <w:wordWrap/>
        <w:overflowPunct/>
        <w:topLinePunct w:val="0"/>
        <w:autoSpaceDE/>
        <w:autoSpaceDN/>
        <w:bidi w:val="0"/>
        <w:adjustRightInd/>
        <w:snapToGrid/>
        <w:spacing w:before="0" w:after="0" w:line="560" w:lineRule="exact"/>
        <w:ind w:firstLine="620" w:firstLineChars="200"/>
        <w:jc w:val="both"/>
        <w:textAlignment w:val="auto"/>
        <w:rPr>
          <w:rStyle w:val="12"/>
          <w:rFonts w:hint="eastAsia" w:ascii="方正仿宋_GBK" w:hAnsi="方正仿宋_GBK" w:eastAsia="方正仿宋_GBK" w:cs="方正仿宋_GBK"/>
          <w:b w:val="0"/>
          <w:color w:val="auto"/>
          <w:spacing w:val="-4"/>
          <w:kern w:val="2"/>
          <w:sz w:val="31"/>
          <w:szCs w:val="31"/>
          <w:highlight w:val="none"/>
          <w:lang w:val="en-US" w:eastAsia="zh-CN" w:bidi="ar-SA"/>
        </w:rPr>
      </w:pPr>
      <w:r>
        <w:rPr>
          <w:rFonts w:hint="eastAsia" w:ascii="方正仿宋_GBK" w:hAnsi="方正仿宋_GBK" w:eastAsia="方正仿宋_GBK" w:cs="方正仿宋_GBK"/>
          <w:b w:val="0"/>
          <w:bCs/>
          <w:color w:val="auto"/>
          <w:sz w:val="31"/>
          <w:szCs w:val="31"/>
          <w:highlight w:val="none"/>
          <w:lang w:eastAsia="zh-CN"/>
        </w:rPr>
        <w:t>根据预算绩效管理要求，我</w:t>
      </w:r>
      <w:r>
        <w:rPr>
          <w:rFonts w:hint="eastAsia" w:ascii="方正仿宋_GBK" w:hAnsi="方正仿宋_GBK" w:eastAsia="方正仿宋_GBK" w:cs="方正仿宋_GBK"/>
          <w:b w:val="0"/>
          <w:bCs/>
          <w:color w:val="auto"/>
          <w:sz w:val="31"/>
          <w:szCs w:val="31"/>
          <w:highlight w:val="none"/>
          <w:lang w:val="en-US" w:eastAsia="zh-CN"/>
        </w:rPr>
        <w:t>单位</w:t>
      </w:r>
      <w:r>
        <w:rPr>
          <w:rFonts w:hint="default" w:ascii="Times New Roman" w:hAnsi="Times New Roman" w:eastAsia="方正仿宋_GBK" w:cs="Times New Roman"/>
          <w:b w:val="0"/>
          <w:bCs/>
          <w:color w:val="auto"/>
          <w:sz w:val="31"/>
          <w:szCs w:val="31"/>
          <w:highlight w:val="none"/>
          <w:lang w:eastAsia="zh-CN"/>
        </w:rPr>
        <w:t>2023</w:t>
      </w:r>
      <w:r>
        <w:rPr>
          <w:rFonts w:hint="eastAsia" w:ascii="方正仿宋_GBK" w:hAnsi="方正仿宋_GBK" w:eastAsia="方正仿宋_GBK" w:cs="方正仿宋_GBK"/>
          <w:b w:val="0"/>
          <w:bCs/>
          <w:color w:val="auto"/>
          <w:sz w:val="31"/>
          <w:szCs w:val="31"/>
          <w:highlight w:val="none"/>
          <w:lang w:eastAsia="zh-CN"/>
        </w:rPr>
        <w:t>年度</w:t>
      </w:r>
      <w:r>
        <w:rPr>
          <w:rFonts w:hint="eastAsia" w:ascii="方正仿宋_GBK" w:hAnsi="方正仿宋_GBK" w:eastAsia="方正仿宋_GBK" w:cs="方正仿宋_GBK"/>
          <w:b w:val="0"/>
          <w:bCs/>
          <w:color w:val="auto"/>
          <w:kern w:val="0"/>
          <w:sz w:val="31"/>
          <w:szCs w:val="31"/>
          <w:highlight w:val="none"/>
        </w:rPr>
        <w:t>预算绩效管理整体</w:t>
      </w:r>
      <w:r>
        <w:rPr>
          <w:rFonts w:hint="eastAsia" w:ascii="方正仿宋_GBK" w:hAnsi="方正仿宋_GBK" w:eastAsia="方正仿宋_GBK" w:cs="方正仿宋_GBK"/>
          <w:b w:val="0"/>
          <w:bCs/>
          <w:color w:val="auto"/>
          <w:kern w:val="0"/>
          <w:sz w:val="31"/>
          <w:szCs w:val="31"/>
          <w:highlight w:val="none"/>
          <w:lang w:val="en-US" w:eastAsia="zh-CN"/>
        </w:rPr>
        <w:t>支出</w:t>
      </w:r>
      <w:r>
        <w:rPr>
          <w:rFonts w:hint="eastAsia" w:ascii="方正仿宋_GBK" w:hAnsi="方正仿宋_GBK" w:eastAsia="方正仿宋_GBK" w:cs="方正仿宋_GBK"/>
          <w:b w:val="0"/>
          <w:bCs/>
          <w:color w:val="auto"/>
          <w:kern w:val="0"/>
          <w:sz w:val="31"/>
          <w:szCs w:val="31"/>
          <w:highlight w:val="none"/>
        </w:rPr>
        <w:t>绩效自评表</w:t>
      </w:r>
      <w:r>
        <w:rPr>
          <w:rFonts w:hint="default" w:ascii="Times New Roman" w:hAnsi="Times New Roman" w:eastAsia="方正仿宋_GBK" w:cs="Times New Roman"/>
          <w:b w:val="0"/>
          <w:bCs/>
          <w:color w:val="auto"/>
          <w:sz w:val="31"/>
          <w:szCs w:val="31"/>
          <w:highlight w:val="none"/>
          <w:lang w:val="en-US" w:eastAsia="zh-CN"/>
        </w:rPr>
        <w:t>1</w:t>
      </w:r>
      <w:r>
        <w:rPr>
          <w:rFonts w:hint="eastAsia" w:ascii="方正仿宋_GBK" w:hAnsi="方正仿宋_GBK" w:eastAsia="方正仿宋_GBK" w:cs="方正仿宋_GBK"/>
          <w:b w:val="0"/>
          <w:bCs/>
          <w:color w:val="auto"/>
          <w:kern w:val="0"/>
          <w:sz w:val="31"/>
          <w:szCs w:val="31"/>
          <w:highlight w:val="none"/>
          <w:lang w:val="en-US" w:eastAsia="zh-CN"/>
        </w:rPr>
        <w:t>个，全年</w:t>
      </w:r>
      <w:r>
        <w:rPr>
          <w:rFonts w:hint="eastAsia" w:ascii="方正仿宋_GBK" w:hAnsi="方正仿宋_GBK" w:eastAsia="方正仿宋_GBK" w:cs="方正仿宋_GBK"/>
          <w:b w:val="0"/>
          <w:bCs/>
          <w:color w:val="auto"/>
          <w:sz w:val="31"/>
          <w:szCs w:val="31"/>
          <w:highlight w:val="none"/>
          <w:lang w:val="en-US" w:eastAsia="zh-CN"/>
        </w:rPr>
        <w:t>预算总额</w:t>
      </w:r>
      <w:r>
        <w:rPr>
          <w:rFonts w:hint="default" w:ascii="Times New Roman" w:hAnsi="Times New Roman" w:eastAsia="方正仿宋_GBK" w:cs="Times New Roman"/>
          <w:b w:val="0"/>
          <w:bCs/>
          <w:color w:val="auto"/>
          <w:sz w:val="31"/>
          <w:szCs w:val="31"/>
          <w:highlight w:val="none"/>
          <w:lang w:eastAsia="zh-CN"/>
        </w:rPr>
        <w:t>1270</w:t>
      </w:r>
      <w:r>
        <w:rPr>
          <w:rFonts w:hint="eastAsia" w:ascii="方正仿宋_GBK" w:hAnsi="方正仿宋_GBK" w:eastAsia="方正仿宋_GBK" w:cs="方正仿宋_GBK"/>
          <w:b w:val="0"/>
          <w:bCs/>
          <w:color w:val="auto"/>
          <w:sz w:val="31"/>
          <w:szCs w:val="31"/>
          <w:highlight w:val="none"/>
          <w:lang w:eastAsia="zh-CN"/>
        </w:rPr>
        <w:t>.</w:t>
      </w:r>
      <w:r>
        <w:rPr>
          <w:rFonts w:hint="default" w:ascii="Times New Roman" w:hAnsi="Times New Roman" w:eastAsia="方正仿宋_GBK" w:cs="Times New Roman"/>
          <w:b w:val="0"/>
          <w:bCs/>
          <w:color w:val="auto"/>
          <w:sz w:val="31"/>
          <w:szCs w:val="31"/>
          <w:highlight w:val="none"/>
          <w:lang w:eastAsia="zh-CN"/>
        </w:rPr>
        <w:t>12</w:t>
      </w:r>
      <w:r>
        <w:rPr>
          <w:rFonts w:hint="eastAsia" w:ascii="方正仿宋_GBK" w:hAnsi="方正仿宋_GBK" w:eastAsia="方正仿宋_GBK" w:cs="方正仿宋_GBK"/>
          <w:b w:val="0"/>
          <w:bCs/>
          <w:color w:val="auto"/>
          <w:sz w:val="31"/>
          <w:szCs w:val="31"/>
          <w:highlight w:val="none"/>
        </w:rPr>
        <w:t>万元</w:t>
      </w:r>
      <w:r>
        <w:rPr>
          <w:rFonts w:hint="eastAsia" w:ascii="方正仿宋_GBK" w:hAnsi="方正仿宋_GBK" w:eastAsia="方正仿宋_GBK" w:cs="方正仿宋_GBK"/>
          <w:b w:val="0"/>
          <w:bCs/>
          <w:color w:val="auto"/>
          <w:sz w:val="31"/>
          <w:szCs w:val="31"/>
          <w:highlight w:val="none"/>
          <w:lang w:eastAsia="zh-CN"/>
        </w:rPr>
        <w:t>，</w:t>
      </w:r>
      <w:r>
        <w:rPr>
          <w:rFonts w:hint="eastAsia" w:ascii="方正仿宋_GBK" w:hAnsi="方正仿宋_GBK" w:eastAsia="方正仿宋_GBK" w:cs="方正仿宋_GBK"/>
          <w:b w:val="0"/>
          <w:bCs/>
          <w:color w:val="auto"/>
          <w:sz w:val="31"/>
          <w:szCs w:val="31"/>
          <w:highlight w:val="none"/>
          <w:lang w:val="en-US" w:eastAsia="zh-CN"/>
        </w:rPr>
        <w:t>实际执行总额</w:t>
      </w:r>
      <w:r>
        <w:rPr>
          <w:rFonts w:hint="default" w:ascii="Times New Roman" w:hAnsi="Times New Roman" w:eastAsia="方正仿宋_GBK" w:cs="Times New Roman"/>
          <w:b w:val="0"/>
          <w:bCs/>
          <w:color w:val="auto"/>
          <w:sz w:val="31"/>
          <w:szCs w:val="31"/>
          <w:highlight w:val="none"/>
          <w:lang w:eastAsia="zh-CN"/>
        </w:rPr>
        <w:t>1270</w:t>
      </w:r>
      <w:r>
        <w:rPr>
          <w:rFonts w:hint="eastAsia" w:ascii="方正仿宋_GBK" w:hAnsi="方正仿宋_GBK" w:eastAsia="方正仿宋_GBK" w:cs="方正仿宋_GBK"/>
          <w:b w:val="0"/>
          <w:bCs/>
          <w:color w:val="auto"/>
          <w:sz w:val="31"/>
          <w:szCs w:val="31"/>
          <w:highlight w:val="none"/>
          <w:lang w:eastAsia="zh-CN"/>
        </w:rPr>
        <w:t>.</w:t>
      </w:r>
      <w:r>
        <w:rPr>
          <w:rFonts w:hint="default" w:ascii="Times New Roman" w:hAnsi="Times New Roman" w:eastAsia="方正仿宋_GBK" w:cs="Times New Roman"/>
          <w:b w:val="0"/>
          <w:bCs/>
          <w:color w:val="auto"/>
          <w:sz w:val="31"/>
          <w:szCs w:val="31"/>
          <w:highlight w:val="none"/>
          <w:lang w:eastAsia="zh-CN"/>
        </w:rPr>
        <w:t>12</w:t>
      </w:r>
      <w:r>
        <w:rPr>
          <w:rFonts w:hint="eastAsia" w:ascii="方正仿宋_GBK" w:hAnsi="方正仿宋_GBK" w:eastAsia="方正仿宋_GBK" w:cs="方正仿宋_GBK"/>
          <w:b w:val="0"/>
          <w:bCs/>
          <w:color w:val="auto"/>
          <w:sz w:val="31"/>
          <w:szCs w:val="31"/>
          <w:highlight w:val="none"/>
        </w:rPr>
        <w:t>万元</w:t>
      </w:r>
      <w:r>
        <w:rPr>
          <w:rFonts w:hint="eastAsia" w:ascii="方正仿宋_GBK" w:hAnsi="方正仿宋_GBK" w:eastAsia="方正仿宋_GBK" w:cs="方正仿宋_GBK"/>
          <w:b w:val="0"/>
          <w:bCs/>
          <w:color w:val="auto"/>
          <w:kern w:val="0"/>
          <w:sz w:val="31"/>
          <w:szCs w:val="31"/>
          <w:highlight w:val="none"/>
          <w:lang w:val="en-US" w:eastAsia="zh-CN"/>
        </w:rPr>
        <w:t>；</w:t>
      </w:r>
      <w:r>
        <w:rPr>
          <w:rFonts w:hint="eastAsia" w:ascii="方正仿宋_GBK" w:hAnsi="方正仿宋_GBK" w:eastAsia="方正仿宋_GBK" w:cs="方正仿宋_GBK"/>
          <w:b w:val="0"/>
          <w:bCs/>
          <w:color w:val="auto"/>
          <w:sz w:val="31"/>
          <w:szCs w:val="31"/>
          <w:highlight w:val="none"/>
          <w:lang w:eastAsia="zh-CN"/>
        </w:rPr>
        <w:t>预算绩效评价项目</w:t>
      </w:r>
      <w:r>
        <w:rPr>
          <w:rFonts w:hint="default" w:ascii="Times New Roman" w:hAnsi="Times New Roman" w:eastAsia="方正仿宋_GBK" w:cs="Times New Roman"/>
          <w:b w:val="0"/>
          <w:bCs/>
          <w:color w:val="auto"/>
          <w:sz w:val="31"/>
          <w:szCs w:val="31"/>
          <w:highlight w:val="none"/>
          <w:lang w:val="en-US" w:eastAsia="zh-CN"/>
        </w:rPr>
        <w:t>2</w:t>
      </w:r>
      <w:r>
        <w:rPr>
          <w:rFonts w:hint="eastAsia" w:ascii="方正仿宋_GBK" w:hAnsi="方正仿宋_GBK" w:eastAsia="方正仿宋_GBK" w:cs="方正仿宋_GBK"/>
          <w:b w:val="0"/>
          <w:bCs/>
          <w:color w:val="auto"/>
          <w:sz w:val="31"/>
          <w:szCs w:val="31"/>
          <w:highlight w:val="none"/>
          <w:lang w:eastAsia="zh-CN"/>
        </w:rPr>
        <w:t>个，</w:t>
      </w:r>
      <w:r>
        <w:rPr>
          <w:rFonts w:hint="eastAsia" w:ascii="方正仿宋_GBK" w:hAnsi="方正仿宋_GBK" w:eastAsia="方正仿宋_GBK" w:cs="方正仿宋_GBK"/>
          <w:b w:val="0"/>
          <w:bCs/>
          <w:color w:val="auto"/>
          <w:sz w:val="31"/>
          <w:szCs w:val="31"/>
          <w:highlight w:val="none"/>
          <w:lang w:val="en-US" w:eastAsia="zh-CN"/>
        </w:rPr>
        <w:t>全年预算数</w:t>
      </w:r>
      <w:r>
        <w:rPr>
          <w:rFonts w:hint="default" w:ascii="Times New Roman" w:hAnsi="Times New Roman" w:eastAsia="方正仿宋_GBK" w:cs="Times New Roman"/>
          <w:b w:val="0"/>
          <w:bCs/>
          <w:color w:val="auto"/>
          <w:kern w:val="2"/>
          <w:sz w:val="31"/>
          <w:szCs w:val="31"/>
          <w:highlight w:val="none"/>
          <w:lang w:val="en-US" w:eastAsia="zh-CN"/>
        </w:rPr>
        <w:t>40</w:t>
      </w:r>
      <w:r>
        <w:rPr>
          <w:rFonts w:hint="eastAsia" w:ascii="方正仿宋_GBK" w:hAnsi="方正仿宋_GBK" w:eastAsia="方正仿宋_GBK" w:cs="方正仿宋_GBK"/>
          <w:b w:val="0"/>
          <w:bCs/>
          <w:color w:val="auto"/>
          <w:kern w:val="2"/>
          <w:sz w:val="31"/>
          <w:szCs w:val="31"/>
          <w:highlight w:val="none"/>
          <w:lang w:val="en-US" w:eastAsia="zh-CN"/>
        </w:rPr>
        <w:t>.</w:t>
      </w:r>
      <w:r>
        <w:rPr>
          <w:rFonts w:hint="default" w:ascii="Times New Roman" w:hAnsi="Times New Roman" w:eastAsia="方正仿宋_GBK" w:cs="Times New Roman"/>
          <w:b w:val="0"/>
          <w:bCs/>
          <w:color w:val="auto"/>
          <w:kern w:val="2"/>
          <w:sz w:val="31"/>
          <w:szCs w:val="31"/>
          <w:highlight w:val="none"/>
          <w:lang w:val="en-US" w:eastAsia="zh-CN"/>
        </w:rPr>
        <w:t>26</w:t>
      </w:r>
      <w:r>
        <w:rPr>
          <w:rFonts w:hint="eastAsia" w:ascii="方正仿宋_GBK" w:hAnsi="方正仿宋_GBK" w:eastAsia="方正仿宋_GBK" w:cs="方正仿宋_GBK"/>
          <w:b w:val="0"/>
          <w:bCs/>
          <w:color w:val="auto"/>
          <w:sz w:val="31"/>
          <w:szCs w:val="31"/>
          <w:highlight w:val="none"/>
        </w:rPr>
        <w:t>万元</w:t>
      </w:r>
      <w:r>
        <w:rPr>
          <w:rFonts w:hint="eastAsia" w:ascii="方正仿宋_GBK" w:hAnsi="方正仿宋_GBK" w:eastAsia="方正仿宋_GBK" w:cs="方正仿宋_GBK"/>
          <w:b w:val="0"/>
          <w:bCs/>
          <w:color w:val="auto"/>
          <w:sz w:val="31"/>
          <w:szCs w:val="31"/>
          <w:highlight w:val="none"/>
          <w:lang w:eastAsia="zh-CN"/>
        </w:rPr>
        <w:t>，</w:t>
      </w:r>
      <w:r>
        <w:rPr>
          <w:rFonts w:hint="eastAsia" w:ascii="方正仿宋_GBK" w:hAnsi="方正仿宋_GBK" w:eastAsia="方正仿宋_GBK" w:cs="方正仿宋_GBK"/>
          <w:b w:val="0"/>
          <w:bCs/>
          <w:color w:val="auto"/>
          <w:sz w:val="31"/>
          <w:szCs w:val="31"/>
          <w:highlight w:val="none"/>
          <w:lang w:val="en-US" w:eastAsia="zh-CN"/>
        </w:rPr>
        <w:t>全年执行数</w:t>
      </w:r>
      <w:r>
        <w:rPr>
          <w:rFonts w:hint="default" w:ascii="Times New Roman" w:hAnsi="Times New Roman" w:eastAsia="方正仿宋_GBK" w:cs="Times New Roman"/>
          <w:b w:val="0"/>
          <w:bCs/>
          <w:color w:val="auto"/>
          <w:kern w:val="2"/>
          <w:sz w:val="31"/>
          <w:szCs w:val="31"/>
          <w:highlight w:val="none"/>
          <w:lang w:val="en-US" w:eastAsia="zh-CN"/>
        </w:rPr>
        <w:t>40</w:t>
      </w:r>
      <w:r>
        <w:rPr>
          <w:rFonts w:hint="eastAsia" w:ascii="方正仿宋_GBK" w:hAnsi="方正仿宋_GBK" w:eastAsia="方正仿宋_GBK" w:cs="方正仿宋_GBK"/>
          <w:b w:val="0"/>
          <w:bCs/>
          <w:color w:val="auto"/>
          <w:kern w:val="2"/>
          <w:sz w:val="31"/>
          <w:szCs w:val="31"/>
          <w:highlight w:val="none"/>
          <w:lang w:val="en-US" w:eastAsia="zh-CN"/>
        </w:rPr>
        <w:t>.</w:t>
      </w:r>
      <w:r>
        <w:rPr>
          <w:rFonts w:hint="default" w:ascii="Times New Roman" w:hAnsi="Times New Roman" w:eastAsia="方正仿宋_GBK" w:cs="Times New Roman"/>
          <w:b w:val="0"/>
          <w:bCs/>
          <w:color w:val="auto"/>
          <w:kern w:val="2"/>
          <w:sz w:val="31"/>
          <w:szCs w:val="31"/>
          <w:highlight w:val="none"/>
          <w:lang w:val="en-US" w:eastAsia="zh-CN"/>
        </w:rPr>
        <w:t>26</w:t>
      </w:r>
      <w:r>
        <w:rPr>
          <w:rFonts w:hint="eastAsia" w:ascii="方正仿宋_GBK" w:hAnsi="方正仿宋_GBK" w:eastAsia="方正仿宋_GBK" w:cs="方正仿宋_GBK"/>
          <w:b w:val="0"/>
          <w:bCs/>
          <w:color w:val="auto"/>
          <w:sz w:val="31"/>
          <w:szCs w:val="31"/>
          <w:highlight w:val="none"/>
        </w:rPr>
        <w:t>万元</w:t>
      </w:r>
      <w:r>
        <w:rPr>
          <w:rFonts w:hint="eastAsia" w:ascii="方正仿宋_GBK" w:hAnsi="方正仿宋_GBK" w:eastAsia="方正仿宋_GBK" w:cs="方正仿宋_GBK"/>
          <w:b w:val="0"/>
          <w:bCs/>
          <w:color w:val="auto"/>
          <w:sz w:val="31"/>
          <w:szCs w:val="31"/>
          <w:highlight w:val="none"/>
          <w:lang w:eastAsia="zh-CN"/>
        </w:rPr>
        <w:t>。</w:t>
      </w:r>
      <w:r>
        <w:rPr>
          <w:rFonts w:hint="eastAsia" w:ascii="方正仿宋_GBK" w:hAnsi="方正仿宋_GBK" w:eastAsia="方正仿宋_GBK" w:cs="方正仿宋_GBK"/>
          <w:color w:val="auto"/>
          <w:sz w:val="31"/>
          <w:szCs w:val="31"/>
          <w:highlight w:val="none"/>
          <w:lang w:eastAsia="zh-CN"/>
        </w:rPr>
        <w:t>预算绩效管理取得的成效：</w:t>
      </w:r>
      <w:r>
        <w:rPr>
          <w:rFonts w:hint="eastAsia" w:ascii="方正仿宋_GBK" w:hAnsi="方正仿宋_GBK" w:eastAsia="方正仿宋_GBK" w:cs="方正仿宋_GBK"/>
          <w:b w:val="0"/>
          <w:bCs/>
          <w:color w:val="auto"/>
          <w:sz w:val="31"/>
          <w:szCs w:val="31"/>
          <w:highlight w:val="none"/>
          <w:lang w:eastAsia="zh-CN"/>
        </w:rPr>
        <w:t>一是</w:t>
      </w:r>
      <w:r>
        <w:rPr>
          <w:rFonts w:hint="eastAsia" w:ascii="方正仿宋_GBK" w:hAnsi="方正仿宋_GBK" w:eastAsia="方正仿宋_GBK" w:cs="方正仿宋_GBK"/>
          <w:b w:val="0"/>
          <w:bCs/>
          <w:color w:val="auto"/>
          <w:sz w:val="31"/>
          <w:szCs w:val="31"/>
          <w:highlight w:val="none"/>
          <w:lang w:val="en-US" w:eastAsia="zh-CN"/>
        </w:rPr>
        <w:t>我</w:t>
      </w:r>
      <w:r>
        <w:rPr>
          <w:rFonts w:hint="eastAsia" w:ascii="方正仿宋_GBK" w:hAnsi="方正仿宋_GBK" w:eastAsia="方正仿宋_GBK" w:cs="方正仿宋_GBK"/>
          <w:b w:val="0"/>
          <w:bCs/>
          <w:color w:val="auto"/>
          <w:sz w:val="31"/>
          <w:szCs w:val="31"/>
          <w:highlight w:val="none"/>
          <w:lang w:eastAsia="zh-CN"/>
        </w:rPr>
        <w:t>单位严控资金的拨付使用，支出符合国家财经法规和财务管理制度规定以及有关专项资金管理办法的规定；二是资金拨付有完整的审批程序和手续,资金使用无截留、挤占、挪用、虚列支出等情况，并制定出了切实可行的实施计划、管理办法等</w:t>
      </w:r>
      <w:r>
        <w:rPr>
          <w:rFonts w:hint="eastAsia" w:ascii="方正仿宋_GBK" w:hAnsi="方正仿宋_GBK" w:eastAsia="方正仿宋_GBK" w:cs="方正仿宋_GBK"/>
          <w:color w:val="auto"/>
          <w:sz w:val="31"/>
          <w:szCs w:val="31"/>
          <w:highlight w:val="none"/>
          <w:lang w:eastAsia="zh-CN"/>
        </w:rPr>
        <w:t>。发现的问题及原因：</w:t>
      </w:r>
      <w:r>
        <w:rPr>
          <w:rStyle w:val="12"/>
          <w:rFonts w:hint="eastAsia" w:ascii="方正仿宋_GBK" w:hAnsi="方正仿宋_GBK" w:eastAsia="方正仿宋_GBK" w:cs="方正仿宋_GBK"/>
          <w:b w:val="0"/>
          <w:color w:val="auto"/>
          <w:spacing w:val="-4"/>
          <w:kern w:val="2"/>
          <w:sz w:val="31"/>
          <w:szCs w:val="31"/>
          <w:highlight w:val="none"/>
          <w:lang w:val="en-US" w:eastAsia="zh-CN" w:bidi="ar-SA"/>
        </w:rPr>
        <w:t>预算绩效管理相关人员知识贮备不足。没有形成系统的绩效管理理念，缺乏系统编写、填报和运用绩效管理和评价结果的相关知识。</w:t>
      </w:r>
      <w:r>
        <w:rPr>
          <w:rFonts w:hint="eastAsia" w:ascii="方正仿宋_GBK" w:hAnsi="方正仿宋_GBK" w:eastAsia="方正仿宋_GBK" w:cs="方正仿宋_GBK"/>
          <w:color w:val="auto"/>
          <w:sz w:val="31"/>
          <w:szCs w:val="31"/>
          <w:highlight w:val="none"/>
          <w:lang w:eastAsia="zh-CN"/>
        </w:rPr>
        <w:t>下一步改进措施：</w:t>
      </w:r>
      <w:r>
        <w:rPr>
          <w:rStyle w:val="12"/>
          <w:rFonts w:hint="eastAsia" w:ascii="方正仿宋_GBK" w:hAnsi="方正仿宋_GBK" w:eastAsia="方正仿宋_GBK" w:cs="方正仿宋_GBK"/>
          <w:b w:val="0"/>
          <w:color w:val="auto"/>
          <w:spacing w:val="-4"/>
          <w:kern w:val="2"/>
          <w:sz w:val="31"/>
          <w:szCs w:val="31"/>
          <w:highlight w:val="none"/>
          <w:lang w:val="en-US" w:eastAsia="zh-CN" w:bidi="ar-SA"/>
        </w:rPr>
        <w:t>一是加强培训，增强预算绩效管理理念。加强新《中华人民共和国预算法》《行政单位会计制度》等学习培训，增强牢固树立“花钱必问效，无效必问责”的绩效管理理念，进一步增强支出责任和效率意识，全面加强预算管理，优化资源配置，提高财政资金使用绩效和科学精细化管理水平；树立绩效与支出并重的理念，提高预算绩效管理人员知识贮备，不仅做好绩效管理的基础性工作，还应将绩效指标和反馈结果融入到项目管理中，更高质量的完成项目绩效管理。二是细化预算指标，提高预算科学性。预算编制前根据年度内单位可预见的工作任务，确定单位年度预算目标，细化预算指标，科学合理编制部门预算，推进预算编制科学化、准确化。三是预算编制后，加强预算执行管理，根据实际情况，定期做好预算执行分析，掌握预算执行进度，及时找出预算实际执行情况与预算目标之间存在的差异，采取有效措施纠正偏差，提高预算执行的时效性和均衡性，同时为下一次科学、准确地编制部门预算积累经验。</w:t>
      </w:r>
    </w:p>
    <w:p>
      <w:pPr>
        <w:pStyle w:val="16"/>
        <w:keepNext w:val="0"/>
        <w:keepLines w:val="0"/>
        <w:pageBreakBefore w:val="0"/>
        <w:widowControl w:val="0"/>
        <w:numPr>
          <w:ilvl w:val="0"/>
          <w:numId w:val="0"/>
        </w:numPr>
        <w:kinsoku/>
        <w:wordWrap/>
        <w:overflowPunct/>
        <w:topLinePunct w:val="0"/>
        <w:autoSpaceDE/>
        <w:autoSpaceDN/>
        <w:bidi w:val="0"/>
        <w:adjustRightInd/>
        <w:snapToGrid w:val="0"/>
        <w:spacing w:line="560" w:lineRule="exact"/>
        <w:ind w:firstLine="620" w:firstLineChars="200"/>
        <w:textAlignment w:val="auto"/>
        <w:rPr>
          <w:rFonts w:hint="eastAsia" w:ascii="仿宋_GB2312" w:eastAsia="仿宋_GB2312"/>
          <w:color w:val="auto"/>
          <w:sz w:val="31"/>
          <w:szCs w:val="31"/>
          <w:highlight w:val="none"/>
        </w:rPr>
      </w:pPr>
      <w:r>
        <w:rPr>
          <w:rFonts w:hint="eastAsia" w:ascii="方正仿宋_GBK" w:hAnsi="方正仿宋_GBK" w:eastAsia="方正仿宋_GBK" w:cs="方正仿宋_GBK"/>
          <w:color w:val="auto"/>
          <w:sz w:val="31"/>
          <w:szCs w:val="31"/>
          <w:highlight w:val="none"/>
          <w:lang w:eastAsia="zh-CN"/>
        </w:rPr>
        <w:t>具体</w:t>
      </w:r>
      <w:r>
        <w:rPr>
          <w:rFonts w:hint="eastAsia" w:ascii="方正仿宋_GBK" w:hAnsi="方正仿宋_GBK" w:eastAsia="方正仿宋_GBK" w:cs="方正仿宋_GBK"/>
          <w:color w:val="auto"/>
          <w:sz w:val="31"/>
          <w:szCs w:val="31"/>
          <w:highlight w:val="none"/>
        </w:rPr>
        <w:t>项目自评情况附绩效自评表</w:t>
      </w:r>
      <w:r>
        <w:rPr>
          <w:rFonts w:hint="eastAsia" w:ascii="方正仿宋_GBK" w:hAnsi="方正仿宋_GBK" w:eastAsia="方正仿宋_GBK" w:cs="方正仿宋_GBK"/>
          <w:color w:val="auto"/>
          <w:sz w:val="31"/>
          <w:szCs w:val="31"/>
          <w:highlight w:val="none"/>
          <w:lang w:val="en-US" w:eastAsia="zh-CN"/>
        </w:rPr>
        <w:t>及自评报告</w:t>
      </w:r>
      <w:r>
        <w:rPr>
          <w:rFonts w:hint="eastAsia" w:ascii="方正仿宋_GBK" w:hAnsi="方正仿宋_GBK" w:eastAsia="方正仿宋_GBK" w:cs="方正仿宋_GBK"/>
          <w:color w:val="auto"/>
          <w:sz w:val="31"/>
          <w:szCs w:val="31"/>
          <w:highlight w:val="none"/>
        </w:rPr>
        <w:t>。</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黑体_GBK" w:hAnsi="方正黑体_GBK" w:eastAsia="方正黑体_GBK" w:cs="方正黑体_GBK"/>
          <w:bCs/>
          <w:color w:val="auto"/>
          <w:kern w:val="0"/>
          <w:sz w:val="31"/>
          <w:szCs w:val="31"/>
          <w:highlight w:val="none"/>
          <w:lang w:eastAsia="zh-CN"/>
        </w:rPr>
      </w:pPr>
      <w:r>
        <w:rPr>
          <w:rFonts w:hint="eastAsia" w:ascii="方正黑体_GBK" w:hAnsi="方正黑体_GBK" w:eastAsia="方正黑体_GBK" w:cs="方正黑体_GBK"/>
          <w:bCs/>
          <w:color w:val="auto"/>
          <w:kern w:val="0"/>
          <w:sz w:val="31"/>
          <w:szCs w:val="31"/>
          <w:highlight w:val="none"/>
          <w:lang w:eastAsia="zh-CN"/>
        </w:rPr>
        <w:t>十</w:t>
      </w:r>
      <w:r>
        <w:rPr>
          <w:rFonts w:hint="eastAsia" w:ascii="方正黑体_GBK" w:hAnsi="方正黑体_GBK" w:eastAsia="方正黑体_GBK" w:cs="方正黑体_GBK"/>
          <w:bCs/>
          <w:color w:val="auto"/>
          <w:kern w:val="0"/>
          <w:sz w:val="31"/>
          <w:szCs w:val="31"/>
          <w:highlight w:val="none"/>
          <w:lang w:val="en-US" w:eastAsia="zh-CN"/>
        </w:rPr>
        <w:t>二</w:t>
      </w:r>
      <w:r>
        <w:rPr>
          <w:rFonts w:hint="eastAsia" w:ascii="方正黑体_GBK" w:hAnsi="方正黑体_GBK" w:eastAsia="方正黑体_GBK" w:cs="方正黑体_GBK"/>
          <w:bCs/>
          <w:color w:val="auto"/>
          <w:kern w:val="0"/>
          <w:sz w:val="31"/>
          <w:szCs w:val="31"/>
          <w:highlight w:val="none"/>
          <w:lang w:eastAsia="zh-CN"/>
        </w:rPr>
        <w:t>、其他需说明的事项</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kern w:val="0"/>
          <w:sz w:val="31"/>
          <w:szCs w:val="31"/>
          <w:highlight w:val="none"/>
          <w:lang w:val="en-US" w:eastAsia="zh-CN"/>
        </w:rPr>
      </w:pPr>
      <w:r>
        <w:rPr>
          <w:rFonts w:hint="eastAsia" w:ascii="方正仿宋_GBK" w:hAnsi="方正仿宋_GBK" w:eastAsia="方正仿宋_GBK" w:cs="方正仿宋_GBK"/>
          <w:color w:val="auto"/>
          <w:kern w:val="0"/>
          <w:sz w:val="31"/>
          <w:szCs w:val="31"/>
          <w:highlight w:val="none"/>
          <w:lang w:val="en-US" w:eastAsia="zh-CN"/>
        </w:rPr>
        <w:t>本单位无其他需说明事项</w:t>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outlineLvl w:val="0"/>
        <w:rPr>
          <w:rFonts w:hint="eastAsia" w:ascii="黑体" w:hAnsi="黑体" w:eastAsia="黑体"/>
          <w:color w:val="auto"/>
          <w:sz w:val="31"/>
          <w:szCs w:val="31"/>
          <w:highlight w:val="none"/>
        </w:rPr>
      </w:pPr>
      <w:bookmarkStart w:id="30" w:name="_Toc24143"/>
      <w:bookmarkStart w:id="31" w:name="_Toc3250"/>
      <w:r>
        <w:rPr>
          <w:rFonts w:hint="eastAsia" w:ascii="黑体" w:hAnsi="黑体" w:eastAsia="黑体"/>
          <w:color w:val="auto"/>
          <w:sz w:val="31"/>
          <w:szCs w:val="31"/>
          <w:highlight w:val="none"/>
        </w:rPr>
        <w:br w:type="page"/>
      </w:r>
      <w:r>
        <w:rPr>
          <w:rFonts w:hint="eastAsia" w:ascii="方正黑体_GBK" w:hAnsi="方正黑体_GBK" w:eastAsia="方正黑体_GBK" w:cs="方正黑体_GBK"/>
          <w:color w:val="auto"/>
          <w:sz w:val="31"/>
          <w:szCs w:val="31"/>
          <w:highlight w:val="none"/>
        </w:rPr>
        <w:t>第</w:t>
      </w:r>
      <w:r>
        <w:rPr>
          <w:rFonts w:hint="eastAsia" w:ascii="方正黑体_GBK" w:hAnsi="方正黑体_GBK" w:eastAsia="方正黑体_GBK" w:cs="方正黑体_GBK"/>
          <w:color w:val="auto"/>
          <w:sz w:val="31"/>
          <w:szCs w:val="31"/>
          <w:highlight w:val="none"/>
          <w:lang w:val="en-US" w:eastAsia="zh-CN"/>
        </w:rPr>
        <w:t>三</w:t>
      </w:r>
      <w:r>
        <w:rPr>
          <w:rFonts w:hint="eastAsia" w:ascii="方正黑体_GBK" w:hAnsi="方正黑体_GBK" w:eastAsia="方正黑体_GBK" w:cs="方正黑体_GBK"/>
          <w:color w:val="auto"/>
          <w:sz w:val="31"/>
          <w:szCs w:val="31"/>
          <w:highlight w:val="none"/>
        </w:rPr>
        <w:t>部分 专业名词解释</w:t>
      </w:r>
      <w:bookmarkEnd w:id="30"/>
      <w:bookmarkEnd w:id="31"/>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楷体_GBK" w:hAnsi="方正楷体_GBK" w:eastAsia="方正楷体_GBK" w:cs="方正楷体_GBK"/>
          <w:b w:val="0"/>
          <w:bCs w:val="0"/>
          <w:color w:val="auto"/>
          <w:sz w:val="31"/>
          <w:szCs w:val="31"/>
          <w:highlight w:val="none"/>
          <w:lang w:val="en-US" w:eastAsia="zh-CN"/>
        </w:rPr>
        <w:t>一、</w:t>
      </w:r>
      <w:r>
        <w:rPr>
          <w:rFonts w:hint="eastAsia" w:ascii="方正楷体_GBK" w:hAnsi="方正楷体_GBK" w:eastAsia="方正楷体_GBK" w:cs="方正楷体_GBK"/>
          <w:b w:val="0"/>
          <w:bCs w:val="0"/>
          <w:color w:val="auto"/>
          <w:sz w:val="31"/>
          <w:szCs w:val="31"/>
          <w:highlight w:val="none"/>
        </w:rPr>
        <w:t>财政拨款收入：</w:t>
      </w:r>
      <w:r>
        <w:rPr>
          <w:rFonts w:hint="eastAsia" w:ascii="方正仿宋_GBK" w:hAnsi="方正仿宋_GBK" w:eastAsia="方正仿宋_GBK" w:cs="方正仿宋_GBK"/>
          <w:color w:val="auto"/>
          <w:sz w:val="31"/>
          <w:szCs w:val="31"/>
          <w:highlight w:val="none"/>
        </w:rPr>
        <w:t>指同级财政当年拨付的资金。</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楷体_GBK" w:hAnsi="方正楷体_GBK" w:eastAsia="方正楷体_GBK" w:cs="方正楷体_GBK"/>
          <w:b w:val="0"/>
          <w:bCs w:val="0"/>
          <w:color w:val="auto"/>
          <w:sz w:val="31"/>
          <w:szCs w:val="31"/>
          <w:highlight w:val="none"/>
          <w:lang w:val="en-US" w:eastAsia="zh-CN"/>
        </w:rPr>
        <w:t>二、</w:t>
      </w:r>
      <w:r>
        <w:rPr>
          <w:rFonts w:hint="eastAsia" w:ascii="方正楷体_GBK" w:hAnsi="方正楷体_GBK" w:eastAsia="方正楷体_GBK" w:cs="方正楷体_GBK"/>
          <w:b w:val="0"/>
          <w:bCs w:val="0"/>
          <w:color w:val="auto"/>
          <w:sz w:val="31"/>
          <w:szCs w:val="31"/>
          <w:highlight w:val="none"/>
        </w:rPr>
        <w:t>上级补助收入：</w:t>
      </w:r>
      <w:r>
        <w:rPr>
          <w:rFonts w:hint="eastAsia" w:ascii="方正仿宋_GBK" w:hAnsi="方正仿宋_GBK" w:eastAsia="方正仿宋_GBK" w:cs="方正仿宋_GBK"/>
          <w:color w:val="auto"/>
          <w:sz w:val="31"/>
          <w:szCs w:val="31"/>
          <w:highlight w:val="none"/>
        </w:rPr>
        <w:t>指事业单位从主管部门和上级单位取得的非财政补助收入。</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楷体_GBK" w:hAnsi="方正楷体_GBK" w:eastAsia="方正楷体_GBK" w:cs="方正楷体_GBK"/>
          <w:b w:val="0"/>
          <w:bCs w:val="0"/>
          <w:color w:val="auto"/>
          <w:sz w:val="31"/>
          <w:szCs w:val="31"/>
          <w:highlight w:val="none"/>
          <w:lang w:val="en-US" w:eastAsia="zh-CN"/>
        </w:rPr>
        <w:t>三、</w:t>
      </w:r>
      <w:r>
        <w:rPr>
          <w:rFonts w:hint="eastAsia" w:ascii="方正楷体_GBK" w:hAnsi="方正楷体_GBK" w:eastAsia="方正楷体_GBK" w:cs="方正楷体_GBK"/>
          <w:b w:val="0"/>
          <w:bCs w:val="0"/>
          <w:color w:val="auto"/>
          <w:sz w:val="31"/>
          <w:szCs w:val="31"/>
          <w:highlight w:val="none"/>
        </w:rPr>
        <w:t>事业收入：</w:t>
      </w:r>
      <w:r>
        <w:rPr>
          <w:rFonts w:hint="eastAsia" w:ascii="方正仿宋_GBK" w:hAnsi="方正仿宋_GBK" w:eastAsia="方正仿宋_GBK" w:cs="方正仿宋_GBK"/>
          <w:color w:val="auto"/>
          <w:sz w:val="31"/>
          <w:szCs w:val="31"/>
          <w:highlight w:val="none"/>
        </w:rPr>
        <w:t>指事业单位开展专业业务活动及其辅助活动所取得的收入。</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楷体_GBK" w:hAnsi="方正楷体_GBK" w:eastAsia="方正楷体_GBK" w:cs="方正楷体_GBK"/>
          <w:b w:val="0"/>
          <w:bCs w:val="0"/>
          <w:color w:val="auto"/>
          <w:sz w:val="31"/>
          <w:szCs w:val="31"/>
          <w:highlight w:val="none"/>
          <w:lang w:val="en-US" w:eastAsia="zh-CN"/>
        </w:rPr>
        <w:t>四、经营收入：</w:t>
      </w:r>
      <w:r>
        <w:rPr>
          <w:rFonts w:hint="eastAsia" w:ascii="方正仿宋_GBK" w:hAnsi="方正仿宋_GBK" w:eastAsia="方正仿宋_GBK" w:cs="方正仿宋_GBK"/>
          <w:color w:val="auto"/>
          <w:sz w:val="31"/>
          <w:szCs w:val="31"/>
          <w:highlight w:val="none"/>
        </w:rPr>
        <w:t>指事业单位在专业业务活动及其辅助活动之外开展非独立核算经营活动取得的收入。</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楷体_GBK" w:hAnsi="方正楷体_GBK" w:eastAsia="方正楷体_GBK" w:cs="方正楷体_GBK"/>
          <w:b w:val="0"/>
          <w:bCs w:val="0"/>
          <w:color w:val="auto"/>
          <w:sz w:val="31"/>
          <w:szCs w:val="31"/>
          <w:highlight w:val="none"/>
          <w:lang w:val="en-US" w:eastAsia="zh-CN"/>
        </w:rPr>
        <w:t>五、附属单位上缴收入：</w:t>
      </w:r>
      <w:r>
        <w:rPr>
          <w:rFonts w:hint="eastAsia" w:ascii="方正仿宋_GBK" w:hAnsi="方正仿宋_GBK" w:eastAsia="方正仿宋_GBK" w:cs="方正仿宋_GBK"/>
          <w:color w:val="auto"/>
          <w:sz w:val="31"/>
          <w:szCs w:val="31"/>
          <w:highlight w:val="none"/>
        </w:rPr>
        <w:t>指事业单位附属的独立核算单位按有关规定上缴的收入。</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楷体_GBK" w:hAnsi="方正楷体_GBK" w:eastAsia="方正楷体_GBK" w:cs="方正楷体_GBK"/>
          <w:b w:val="0"/>
          <w:bCs w:val="0"/>
          <w:color w:val="auto"/>
          <w:sz w:val="31"/>
          <w:szCs w:val="31"/>
          <w:highlight w:val="none"/>
          <w:lang w:val="en-US" w:eastAsia="zh-CN"/>
        </w:rPr>
        <w:t>六、其他收入：</w:t>
      </w:r>
      <w:r>
        <w:rPr>
          <w:rFonts w:hint="eastAsia" w:ascii="方正仿宋_GBK" w:hAnsi="方正仿宋_GBK" w:eastAsia="方正仿宋_GBK" w:cs="方正仿宋_GBK"/>
          <w:color w:val="auto"/>
          <w:sz w:val="31"/>
          <w:szCs w:val="31"/>
          <w:highlight w:val="none"/>
        </w:rPr>
        <w:t>指除上述“财政拨款收入”、“事业收入”、“经营收入”、“附属单位上缴收入”等之外取得的收入。</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楷体_GBK" w:hAnsi="方正楷体_GBK" w:eastAsia="方正楷体_GBK" w:cs="方正楷体_GBK"/>
          <w:b w:val="0"/>
          <w:bCs w:val="0"/>
          <w:color w:val="auto"/>
          <w:sz w:val="31"/>
          <w:szCs w:val="31"/>
          <w:highlight w:val="none"/>
          <w:lang w:val="en-US" w:eastAsia="zh-CN"/>
        </w:rPr>
        <w:t>七、年初结转和结余：</w:t>
      </w:r>
      <w:r>
        <w:rPr>
          <w:rFonts w:hint="eastAsia" w:ascii="方正仿宋_GBK" w:hAnsi="方正仿宋_GBK" w:eastAsia="方正仿宋_GBK" w:cs="方正仿宋_GBK"/>
          <w:color w:val="auto"/>
          <w:sz w:val="31"/>
          <w:szCs w:val="31"/>
          <w:highlight w:val="none"/>
        </w:rPr>
        <w:t>指以前年度支出预算因客观条件变化未执行完毕、结转到本年度按有关规定继续使用的资金，既包括财政拨款结转和结余，也包括事业收入、经营收入、其他收入的结转和结余。</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楷体_GBK" w:hAnsi="方正楷体_GBK" w:eastAsia="方正楷体_GBK" w:cs="方正楷体_GBK"/>
          <w:b w:val="0"/>
          <w:bCs w:val="0"/>
          <w:color w:val="auto"/>
          <w:sz w:val="31"/>
          <w:szCs w:val="31"/>
          <w:highlight w:val="none"/>
          <w:lang w:val="en-US" w:eastAsia="zh-CN"/>
        </w:rPr>
        <w:t>八、年末结转和结余：</w:t>
      </w:r>
      <w:r>
        <w:rPr>
          <w:rFonts w:hint="eastAsia" w:ascii="方正仿宋_GBK" w:hAnsi="方正仿宋_GBK" w:eastAsia="方正仿宋_GBK" w:cs="方正仿宋_GBK"/>
          <w:color w:val="auto"/>
          <w:sz w:val="31"/>
          <w:szCs w:val="31"/>
          <w:highlight w:val="none"/>
        </w:rPr>
        <w:t>指本年度或以前年度预算安排、因客观条件发生变化无法按原计划实施，需要延迟到以后年度按有关规定继续使用的资金，既包括财政拨款结转和结余，也包括事业收入、经营收入、其他收入的结转和结余。</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楷体_GBK" w:hAnsi="方正楷体_GBK" w:eastAsia="方正楷体_GBK" w:cs="方正楷体_GBK"/>
          <w:b w:val="0"/>
          <w:bCs w:val="0"/>
          <w:color w:val="auto"/>
          <w:sz w:val="31"/>
          <w:szCs w:val="31"/>
          <w:highlight w:val="none"/>
          <w:lang w:val="en-US" w:eastAsia="zh-CN"/>
        </w:rPr>
        <w:t>九、基本支出：</w:t>
      </w:r>
      <w:r>
        <w:rPr>
          <w:rFonts w:hint="eastAsia" w:ascii="方正仿宋_GBK" w:hAnsi="方正仿宋_GBK" w:eastAsia="方正仿宋_GBK" w:cs="方正仿宋_GBK"/>
          <w:color w:val="auto"/>
          <w:sz w:val="31"/>
          <w:szCs w:val="31"/>
          <w:highlight w:val="none"/>
        </w:rPr>
        <w:t>指为保障机构正常运转、完成日常工作任务而发生的人员支出和公用支出。</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楷体_GBK" w:hAnsi="方正楷体_GBK" w:eastAsia="方正楷体_GBK" w:cs="方正楷体_GBK"/>
          <w:b w:val="0"/>
          <w:bCs w:val="0"/>
          <w:color w:val="auto"/>
          <w:sz w:val="31"/>
          <w:szCs w:val="31"/>
          <w:highlight w:val="none"/>
          <w:lang w:val="en-US" w:eastAsia="zh-CN"/>
        </w:rPr>
        <w:t>十、项目支出：</w:t>
      </w:r>
      <w:r>
        <w:rPr>
          <w:rFonts w:hint="eastAsia" w:ascii="方正仿宋_GBK" w:hAnsi="方正仿宋_GBK" w:eastAsia="方正仿宋_GBK" w:cs="方正仿宋_GBK"/>
          <w:color w:val="auto"/>
          <w:sz w:val="31"/>
          <w:szCs w:val="31"/>
          <w:highlight w:val="none"/>
        </w:rPr>
        <w:t>指在基本支出之外为完成特定行政任务和事业发展目标所发生的支出。</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textAlignment w:val="auto"/>
        <w:rPr>
          <w:rFonts w:hint="eastAsia" w:ascii="方正仿宋_GBK" w:hAnsi="方正仿宋_GBK" w:eastAsia="方正仿宋_GBK" w:cs="方正仿宋_GBK"/>
          <w:color w:val="auto"/>
          <w:sz w:val="31"/>
          <w:szCs w:val="31"/>
          <w:highlight w:val="none"/>
        </w:rPr>
      </w:pPr>
      <w:r>
        <w:rPr>
          <w:rFonts w:hint="eastAsia" w:ascii="方正楷体_GBK" w:hAnsi="方正楷体_GBK" w:eastAsia="方正楷体_GBK" w:cs="方正楷体_GBK"/>
          <w:b w:val="0"/>
          <w:bCs w:val="0"/>
          <w:color w:val="auto"/>
          <w:sz w:val="31"/>
          <w:szCs w:val="31"/>
          <w:highlight w:val="none"/>
          <w:lang w:val="en-US" w:eastAsia="zh-CN"/>
        </w:rPr>
        <w:t>十一、</w:t>
      </w:r>
      <w:r>
        <w:rPr>
          <w:rFonts w:hint="eastAsia" w:ascii="方正楷体_GBK" w:hAnsi="方正楷体_GBK" w:eastAsia="方正楷体_GBK" w:cs="方正楷体_GBK"/>
          <w:b w:val="0"/>
          <w:bCs w:val="0"/>
          <w:color w:val="auto"/>
          <w:sz w:val="31"/>
          <w:szCs w:val="31"/>
          <w:highlight w:val="none"/>
        </w:rPr>
        <w:t>经营支出：</w:t>
      </w:r>
      <w:r>
        <w:rPr>
          <w:rFonts w:hint="eastAsia" w:ascii="方正仿宋_GBK" w:hAnsi="方正仿宋_GBK" w:eastAsia="方正仿宋_GBK" w:cs="方正仿宋_GBK"/>
          <w:color w:val="auto"/>
          <w:sz w:val="31"/>
          <w:szCs w:val="31"/>
          <w:highlight w:val="none"/>
        </w:rPr>
        <w:t>指事业单位在专业业务活动及其辅助活动之外开展非独立核算经营活动发生的支出。</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textAlignment w:val="auto"/>
        <w:rPr>
          <w:rFonts w:hint="eastAsia" w:ascii="方正仿宋_GBK" w:hAnsi="方正仿宋_GBK" w:eastAsia="方正仿宋_GBK" w:cs="方正仿宋_GBK"/>
          <w:color w:val="auto"/>
          <w:sz w:val="31"/>
          <w:szCs w:val="31"/>
          <w:highlight w:val="none"/>
        </w:rPr>
      </w:pPr>
      <w:r>
        <w:rPr>
          <w:rFonts w:hint="eastAsia" w:ascii="方正楷体_GBK" w:hAnsi="方正楷体_GBK" w:eastAsia="方正楷体_GBK" w:cs="方正楷体_GBK"/>
          <w:b w:val="0"/>
          <w:bCs w:val="0"/>
          <w:color w:val="auto"/>
          <w:sz w:val="31"/>
          <w:szCs w:val="31"/>
          <w:highlight w:val="none"/>
          <w:lang w:val="en-US" w:eastAsia="zh-CN"/>
        </w:rPr>
        <w:t>十二、对附属单位补助支出：</w:t>
      </w:r>
      <w:r>
        <w:rPr>
          <w:rFonts w:hint="eastAsia" w:ascii="方正仿宋_GBK" w:hAnsi="方正仿宋_GBK" w:eastAsia="方正仿宋_GBK" w:cs="方正仿宋_GBK"/>
          <w:color w:val="auto"/>
          <w:sz w:val="31"/>
          <w:szCs w:val="31"/>
          <w:highlight w:val="none"/>
        </w:rPr>
        <w:t>指事业单位发生的用非财政预算资金对附属单位的补助支出。</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textAlignment w:val="auto"/>
        <w:rPr>
          <w:rFonts w:hint="eastAsia" w:ascii="方正仿宋_GBK" w:hAnsi="方正仿宋_GBK" w:eastAsia="方正仿宋_GBK" w:cs="方正仿宋_GBK"/>
          <w:color w:val="auto"/>
          <w:sz w:val="31"/>
          <w:szCs w:val="31"/>
          <w:highlight w:val="none"/>
          <w:lang w:eastAsia="zh-CN"/>
        </w:rPr>
      </w:pPr>
      <w:r>
        <w:rPr>
          <w:rFonts w:hint="eastAsia" w:ascii="方正楷体_GBK" w:hAnsi="方正楷体_GBK" w:eastAsia="方正楷体_GBK" w:cs="方正楷体_GBK"/>
          <w:b w:val="0"/>
          <w:bCs w:val="0"/>
          <w:color w:val="auto"/>
          <w:sz w:val="31"/>
          <w:szCs w:val="31"/>
          <w:highlight w:val="none"/>
          <w:lang w:val="en-US" w:eastAsia="zh-CN"/>
        </w:rPr>
        <w:t>十三、“三公”经费：</w:t>
      </w:r>
      <w:r>
        <w:rPr>
          <w:rFonts w:hint="eastAsia" w:ascii="方正仿宋_GBK" w:hAnsi="方正仿宋_GBK" w:eastAsia="方正仿宋_GBK" w:cs="方正仿宋_GBK"/>
          <w:color w:val="auto"/>
          <w:sz w:val="31"/>
          <w:szCs w:val="31"/>
          <w:highlight w:val="none"/>
        </w:rPr>
        <w:t>指用财政拨款安排的因公出国（境）费、公务用车购置及运行费和公务接待费。其中，因公出国（境）费反映单位公务出国（境）的</w:t>
      </w:r>
      <w:r>
        <w:rPr>
          <w:rFonts w:hint="eastAsia" w:ascii="方正仿宋_GBK" w:hAnsi="方正仿宋_GBK" w:eastAsia="方正仿宋_GBK" w:cs="方正仿宋_GBK"/>
          <w:color w:val="auto"/>
          <w:sz w:val="31"/>
          <w:szCs w:val="31"/>
          <w:highlight w:val="none"/>
          <w:lang w:eastAsia="zh-CN"/>
        </w:rPr>
        <w:t>国际旅费、国外城市间交通费、</w:t>
      </w:r>
      <w:r>
        <w:rPr>
          <w:rFonts w:hint="eastAsia" w:ascii="方正仿宋_GBK" w:hAnsi="方正仿宋_GBK" w:eastAsia="方正仿宋_GBK" w:cs="方正仿宋_GBK"/>
          <w:color w:val="auto"/>
          <w:sz w:val="31"/>
          <w:szCs w:val="31"/>
          <w:highlight w:val="none"/>
        </w:rPr>
        <w:t>住宿费、伙食费、培训费、</w:t>
      </w:r>
      <w:r>
        <w:rPr>
          <w:rFonts w:hint="eastAsia" w:ascii="方正仿宋_GBK" w:hAnsi="方正仿宋_GBK" w:eastAsia="方正仿宋_GBK" w:cs="方正仿宋_GBK"/>
          <w:color w:val="auto"/>
          <w:sz w:val="31"/>
          <w:szCs w:val="31"/>
          <w:highlight w:val="none"/>
          <w:lang w:eastAsia="zh-CN"/>
        </w:rPr>
        <w:t>公</w:t>
      </w:r>
      <w:r>
        <w:rPr>
          <w:rFonts w:hint="eastAsia" w:ascii="方正仿宋_GBK" w:hAnsi="方正仿宋_GBK" w:eastAsia="方正仿宋_GBK" w:cs="方正仿宋_GBK"/>
          <w:color w:val="auto"/>
          <w:sz w:val="31"/>
          <w:szCs w:val="31"/>
          <w:highlight w:val="none"/>
        </w:rPr>
        <w:t>杂费等支出；公务用车购置费</w:t>
      </w:r>
      <w:r>
        <w:rPr>
          <w:rFonts w:hint="eastAsia" w:ascii="方正仿宋_GBK" w:hAnsi="方正仿宋_GBK" w:eastAsia="方正仿宋_GBK" w:cs="方正仿宋_GBK"/>
          <w:color w:val="auto"/>
          <w:sz w:val="31"/>
          <w:szCs w:val="31"/>
          <w:highlight w:val="none"/>
          <w:lang w:eastAsia="zh-CN"/>
        </w:rPr>
        <w:t>反映公务用车购置支出（含车辆购置税、牌照费）；</w:t>
      </w:r>
      <w:r>
        <w:rPr>
          <w:rFonts w:hint="eastAsia" w:ascii="方正仿宋_GBK" w:hAnsi="方正仿宋_GBK" w:eastAsia="方正仿宋_GBK" w:cs="方正仿宋_GBK"/>
          <w:color w:val="auto"/>
          <w:sz w:val="31"/>
          <w:szCs w:val="31"/>
          <w:highlight w:val="none"/>
        </w:rPr>
        <w:t>公务用车运行</w:t>
      </w:r>
      <w:r>
        <w:rPr>
          <w:rFonts w:hint="eastAsia" w:ascii="方正仿宋_GBK" w:hAnsi="方正仿宋_GBK" w:eastAsia="方正仿宋_GBK" w:cs="方正仿宋_GBK"/>
          <w:color w:val="auto"/>
          <w:sz w:val="31"/>
          <w:szCs w:val="31"/>
          <w:highlight w:val="none"/>
          <w:lang w:eastAsia="zh-CN"/>
        </w:rPr>
        <w:t>维护</w:t>
      </w:r>
      <w:r>
        <w:rPr>
          <w:rFonts w:hint="eastAsia" w:ascii="方正仿宋_GBK" w:hAnsi="方正仿宋_GBK" w:eastAsia="方正仿宋_GBK" w:cs="方正仿宋_GBK"/>
          <w:color w:val="auto"/>
          <w:sz w:val="31"/>
          <w:szCs w:val="31"/>
          <w:highlight w:val="none"/>
        </w:rPr>
        <w:t>费反映</w:t>
      </w:r>
      <w:r>
        <w:rPr>
          <w:rFonts w:hint="eastAsia" w:ascii="方正仿宋_GBK" w:hAnsi="方正仿宋_GBK" w:eastAsia="方正仿宋_GBK" w:cs="方正仿宋_GBK"/>
          <w:color w:val="auto"/>
          <w:sz w:val="31"/>
          <w:szCs w:val="31"/>
          <w:highlight w:val="none"/>
          <w:lang w:eastAsia="zh-CN"/>
        </w:rPr>
        <w:t>单位按规定保留的公务用车燃料费、维修费、</w:t>
      </w:r>
      <w:r>
        <w:rPr>
          <w:rFonts w:hint="eastAsia" w:ascii="方正仿宋_GBK" w:hAnsi="方正仿宋_GBK" w:eastAsia="方正仿宋_GBK" w:cs="方正仿宋_GBK"/>
          <w:color w:val="auto"/>
          <w:sz w:val="31"/>
          <w:szCs w:val="31"/>
          <w:highlight w:val="none"/>
        </w:rPr>
        <w:t>过路过桥费、保险费、安全奖励费用等支出</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公务接待费反映单位按规定开支的各类公务接待（含外宾接待）</w:t>
      </w:r>
      <w:r>
        <w:rPr>
          <w:rFonts w:hint="eastAsia" w:ascii="方正仿宋_GBK" w:hAnsi="方正仿宋_GBK" w:eastAsia="方正仿宋_GBK" w:cs="方正仿宋_GBK"/>
          <w:color w:val="auto"/>
          <w:sz w:val="31"/>
          <w:szCs w:val="31"/>
          <w:highlight w:val="none"/>
          <w:lang w:eastAsia="zh-CN"/>
        </w:rPr>
        <w:t>费用</w:t>
      </w:r>
      <w:r>
        <w:rPr>
          <w:rFonts w:hint="eastAsia" w:ascii="方正仿宋_GBK" w:hAnsi="方正仿宋_GBK" w:eastAsia="方正仿宋_GBK" w:cs="方正仿宋_GBK"/>
          <w:color w:val="auto"/>
          <w:sz w:val="31"/>
          <w:szCs w:val="31"/>
          <w:highlight w:val="none"/>
        </w:rPr>
        <w:t>。</w:t>
      </w:r>
    </w:p>
    <w:p>
      <w:pPr>
        <w:keepNext w:val="0"/>
        <w:keepLines w:val="0"/>
        <w:pageBreakBefore w:val="0"/>
        <w:widowControl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color w:val="auto"/>
          <w:sz w:val="31"/>
          <w:szCs w:val="31"/>
          <w:highlight w:val="none"/>
        </w:rPr>
      </w:pPr>
      <w:r>
        <w:rPr>
          <w:rFonts w:hint="eastAsia" w:ascii="方正楷体_GBK" w:hAnsi="方正楷体_GBK" w:eastAsia="方正楷体_GBK" w:cs="方正楷体_GBK"/>
          <w:b w:val="0"/>
          <w:bCs w:val="0"/>
          <w:color w:val="auto"/>
          <w:sz w:val="31"/>
          <w:szCs w:val="31"/>
          <w:highlight w:val="none"/>
          <w:lang w:val="en-US" w:eastAsia="zh-CN"/>
        </w:rPr>
        <w:t>十四、机关运行经费：</w:t>
      </w:r>
      <w:r>
        <w:rPr>
          <w:rFonts w:hint="eastAsia" w:ascii="方正仿宋_GBK" w:hAnsi="方正仿宋_GBK" w:eastAsia="方正仿宋_GBK" w:cs="方正仿宋_GBK"/>
          <w:color w:val="auto"/>
          <w:sz w:val="31"/>
          <w:szCs w:val="31"/>
          <w:highlight w:val="none"/>
        </w:rPr>
        <w:t>行政单位和参照公务员法管理的事业单位财政拨款基本支出中的公用经费支出。</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center"/>
        <w:textAlignment w:val="auto"/>
        <w:outlineLvl w:val="0"/>
        <w:rPr>
          <w:rFonts w:hint="eastAsia" w:ascii="方正黑体_GBK" w:hAnsi="方正黑体_GBK" w:eastAsia="方正黑体_GBK" w:cs="方正黑体_GBK"/>
          <w:color w:val="auto"/>
          <w:sz w:val="31"/>
          <w:szCs w:val="31"/>
          <w:highlight w:val="none"/>
        </w:rPr>
      </w:pPr>
      <w:r>
        <w:rPr>
          <w:rFonts w:hint="eastAsia" w:ascii="仿宋_GB2312" w:eastAsia="仿宋_GB2312"/>
          <w:color w:val="auto"/>
          <w:sz w:val="31"/>
          <w:szCs w:val="31"/>
          <w:highlight w:val="none"/>
        </w:rPr>
        <w:br w:type="page"/>
      </w:r>
      <w:r>
        <w:rPr>
          <w:rFonts w:hint="eastAsia" w:ascii="方正黑体_GBK" w:hAnsi="方正黑体_GBK" w:eastAsia="方正黑体_GBK" w:cs="方正黑体_GBK"/>
          <w:color w:val="auto"/>
          <w:sz w:val="31"/>
          <w:szCs w:val="31"/>
          <w:highlight w:val="none"/>
        </w:rPr>
        <w:t>第四部分 部门决算报表（见附表）</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楷体_GBK" w:hAnsi="方正楷体_GBK" w:eastAsia="方正楷体_GBK" w:cs="方正楷体_GBK"/>
          <w:bCs/>
          <w:color w:val="auto"/>
          <w:kern w:val="0"/>
          <w:sz w:val="31"/>
          <w:szCs w:val="31"/>
          <w:highlight w:val="none"/>
        </w:rPr>
      </w:pPr>
      <w:bookmarkStart w:id="32" w:name="_Toc6062"/>
      <w:bookmarkStart w:id="33" w:name="_Toc2183"/>
      <w:r>
        <w:rPr>
          <w:rFonts w:hint="eastAsia" w:ascii="方正楷体_GBK" w:hAnsi="方正楷体_GBK" w:eastAsia="方正楷体_GBK" w:cs="方正楷体_GBK"/>
          <w:bCs/>
          <w:color w:val="auto"/>
          <w:kern w:val="0"/>
          <w:sz w:val="31"/>
          <w:szCs w:val="31"/>
          <w:highlight w:val="none"/>
        </w:rPr>
        <w:t>一、《收入支出决算总表》</w:t>
      </w:r>
      <w:bookmarkEnd w:id="32"/>
      <w:bookmarkEnd w:id="33"/>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楷体_GBK" w:hAnsi="方正楷体_GBK" w:eastAsia="方正楷体_GBK" w:cs="方正楷体_GBK"/>
          <w:bCs/>
          <w:color w:val="auto"/>
          <w:kern w:val="0"/>
          <w:sz w:val="31"/>
          <w:szCs w:val="31"/>
          <w:highlight w:val="none"/>
        </w:rPr>
      </w:pPr>
      <w:bookmarkStart w:id="34" w:name="_Toc30364"/>
      <w:bookmarkStart w:id="35" w:name="_Toc24532"/>
      <w:r>
        <w:rPr>
          <w:rFonts w:hint="eastAsia" w:ascii="方正楷体_GBK" w:hAnsi="方正楷体_GBK" w:eastAsia="方正楷体_GBK" w:cs="方正楷体_GBK"/>
          <w:bCs/>
          <w:color w:val="auto"/>
          <w:kern w:val="0"/>
          <w:sz w:val="31"/>
          <w:szCs w:val="31"/>
          <w:highlight w:val="none"/>
        </w:rPr>
        <w:t>二、《收入决算表》</w:t>
      </w:r>
      <w:bookmarkEnd w:id="34"/>
      <w:bookmarkEnd w:id="35"/>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楷体_GBK" w:hAnsi="方正楷体_GBK" w:eastAsia="方正楷体_GBK" w:cs="方正楷体_GBK"/>
          <w:bCs/>
          <w:color w:val="auto"/>
          <w:kern w:val="0"/>
          <w:sz w:val="31"/>
          <w:szCs w:val="31"/>
          <w:highlight w:val="none"/>
        </w:rPr>
      </w:pPr>
      <w:bookmarkStart w:id="36" w:name="_Toc21304"/>
      <w:bookmarkStart w:id="37" w:name="_Toc32434"/>
      <w:r>
        <w:rPr>
          <w:rFonts w:hint="eastAsia" w:ascii="方正楷体_GBK" w:hAnsi="方正楷体_GBK" w:eastAsia="方正楷体_GBK" w:cs="方正楷体_GBK"/>
          <w:bCs/>
          <w:color w:val="auto"/>
          <w:kern w:val="0"/>
          <w:sz w:val="31"/>
          <w:szCs w:val="31"/>
          <w:highlight w:val="none"/>
        </w:rPr>
        <w:t>三、《支出决算表》</w:t>
      </w:r>
      <w:bookmarkEnd w:id="36"/>
      <w:bookmarkEnd w:id="37"/>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楷体_GBK" w:hAnsi="方正楷体_GBK" w:eastAsia="方正楷体_GBK" w:cs="方正楷体_GBK"/>
          <w:bCs/>
          <w:color w:val="auto"/>
          <w:kern w:val="0"/>
          <w:sz w:val="31"/>
          <w:szCs w:val="31"/>
          <w:highlight w:val="none"/>
        </w:rPr>
      </w:pPr>
      <w:bookmarkStart w:id="38" w:name="_Toc28786"/>
      <w:bookmarkStart w:id="39" w:name="_Toc14238"/>
      <w:r>
        <w:rPr>
          <w:rFonts w:hint="eastAsia" w:ascii="方正楷体_GBK" w:hAnsi="方正楷体_GBK" w:eastAsia="方正楷体_GBK" w:cs="方正楷体_GBK"/>
          <w:bCs/>
          <w:color w:val="auto"/>
          <w:kern w:val="0"/>
          <w:sz w:val="31"/>
          <w:szCs w:val="31"/>
          <w:highlight w:val="none"/>
        </w:rPr>
        <w:t>四、《财政拨款收入支出决算总表》</w:t>
      </w:r>
      <w:bookmarkEnd w:id="38"/>
      <w:bookmarkEnd w:id="39"/>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楷体_GBK" w:hAnsi="方正楷体_GBK" w:eastAsia="方正楷体_GBK" w:cs="方正楷体_GBK"/>
          <w:bCs/>
          <w:color w:val="auto"/>
          <w:kern w:val="0"/>
          <w:sz w:val="31"/>
          <w:szCs w:val="31"/>
          <w:highlight w:val="none"/>
        </w:rPr>
      </w:pPr>
      <w:bookmarkStart w:id="40" w:name="_Toc10347"/>
      <w:bookmarkStart w:id="41" w:name="_Toc14869"/>
      <w:r>
        <w:rPr>
          <w:rFonts w:hint="eastAsia" w:ascii="方正楷体_GBK" w:hAnsi="方正楷体_GBK" w:eastAsia="方正楷体_GBK" w:cs="方正楷体_GBK"/>
          <w:bCs/>
          <w:color w:val="auto"/>
          <w:kern w:val="0"/>
          <w:sz w:val="31"/>
          <w:szCs w:val="31"/>
          <w:highlight w:val="none"/>
        </w:rPr>
        <w:t>五、《一般公共预算财政拨款支出决算表》</w:t>
      </w:r>
      <w:bookmarkEnd w:id="40"/>
      <w:bookmarkEnd w:id="41"/>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楷体_GBK" w:hAnsi="方正楷体_GBK" w:eastAsia="方正楷体_GBK" w:cs="方正楷体_GBK"/>
          <w:bCs/>
          <w:color w:val="auto"/>
          <w:kern w:val="0"/>
          <w:sz w:val="31"/>
          <w:szCs w:val="31"/>
          <w:highlight w:val="none"/>
        </w:rPr>
      </w:pPr>
      <w:bookmarkStart w:id="42" w:name="_Toc5626"/>
      <w:bookmarkStart w:id="43" w:name="_Toc8884"/>
      <w:r>
        <w:rPr>
          <w:rFonts w:hint="eastAsia" w:ascii="方正楷体_GBK" w:hAnsi="方正楷体_GBK" w:eastAsia="方正楷体_GBK" w:cs="方正楷体_GBK"/>
          <w:bCs/>
          <w:color w:val="auto"/>
          <w:kern w:val="0"/>
          <w:sz w:val="31"/>
          <w:szCs w:val="31"/>
          <w:highlight w:val="none"/>
        </w:rPr>
        <w:t>六、《一般公共预算财政拨款基本支出决算表》</w:t>
      </w:r>
      <w:bookmarkEnd w:id="42"/>
      <w:bookmarkEnd w:id="43"/>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楷体_GBK" w:hAnsi="方正楷体_GBK" w:eastAsia="方正楷体_GBK" w:cs="方正楷体_GBK"/>
          <w:bCs/>
          <w:color w:val="auto"/>
          <w:kern w:val="0"/>
          <w:sz w:val="31"/>
          <w:szCs w:val="31"/>
          <w:highlight w:val="none"/>
        </w:rPr>
      </w:pPr>
      <w:r>
        <w:rPr>
          <w:rFonts w:hint="eastAsia" w:ascii="方正楷体_GBK" w:hAnsi="方正楷体_GBK" w:eastAsia="方正楷体_GBK" w:cs="方正楷体_GBK"/>
          <w:bCs/>
          <w:color w:val="auto"/>
          <w:kern w:val="0"/>
          <w:sz w:val="31"/>
          <w:szCs w:val="31"/>
          <w:highlight w:val="none"/>
        </w:rPr>
        <w:t>七、</w:t>
      </w:r>
      <w:bookmarkStart w:id="44" w:name="_Toc32663"/>
      <w:bookmarkStart w:id="45" w:name="_Toc29106"/>
      <w:r>
        <w:rPr>
          <w:rFonts w:hint="eastAsia" w:ascii="方正楷体_GBK" w:hAnsi="方正楷体_GBK" w:eastAsia="方正楷体_GBK" w:cs="方正楷体_GBK"/>
          <w:bCs/>
          <w:color w:val="auto"/>
          <w:kern w:val="0"/>
          <w:sz w:val="31"/>
          <w:szCs w:val="31"/>
          <w:highlight w:val="none"/>
        </w:rPr>
        <w:t>《财政拨款“三公”经费支出决算表》</w:t>
      </w:r>
      <w:bookmarkEnd w:id="44"/>
      <w:bookmarkEnd w:id="45"/>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楷体_GBK" w:hAnsi="方正楷体_GBK" w:eastAsia="方正楷体_GBK" w:cs="方正楷体_GBK"/>
          <w:bCs/>
          <w:color w:val="auto"/>
          <w:kern w:val="0"/>
          <w:sz w:val="31"/>
          <w:szCs w:val="31"/>
          <w:highlight w:val="none"/>
        </w:rPr>
      </w:pPr>
      <w:bookmarkStart w:id="46" w:name="_Toc7643"/>
      <w:bookmarkStart w:id="47" w:name="_Toc5453"/>
      <w:r>
        <w:rPr>
          <w:rFonts w:hint="eastAsia" w:ascii="方正楷体_GBK" w:hAnsi="方正楷体_GBK" w:eastAsia="方正楷体_GBK" w:cs="方正楷体_GBK"/>
          <w:bCs/>
          <w:color w:val="auto"/>
          <w:kern w:val="0"/>
          <w:sz w:val="31"/>
          <w:szCs w:val="31"/>
          <w:highlight w:val="none"/>
        </w:rPr>
        <w:t>八、《政府性基金预算财政拨款收入支出决算表》</w:t>
      </w:r>
      <w:bookmarkEnd w:id="46"/>
      <w:bookmarkEnd w:id="47"/>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楷体_GBK" w:hAnsi="方正楷体_GBK" w:eastAsia="方正楷体_GBK" w:cs="方正楷体_GBK"/>
          <w:bCs/>
          <w:color w:val="auto"/>
          <w:kern w:val="0"/>
          <w:sz w:val="31"/>
          <w:szCs w:val="31"/>
          <w:highlight w:val="none"/>
        </w:rPr>
      </w:pPr>
      <w:r>
        <w:rPr>
          <w:rFonts w:hint="eastAsia" w:ascii="方正楷体_GBK" w:hAnsi="方正楷体_GBK" w:eastAsia="方正楷体_GBK" w:cs="方正楷体_GBK"/>
          <w:bCs/>
          <w:color w:val="auto"/>
          <w:kern w:val="0"/>
          <w:sz w:val="31"/>
          <w:szCs w:val="31"/>
          <w:highlight w:val="none"/>
          <w:lang w:val="en-US" w:eastAsia="zh-CN"/>
        </w:rPr>
        <w:t>九</w:t>
      </w:r>
      <w:r>
        <w:rPr>
          <w:rFonts w:hint="eastAsia" w:ascii="方正楷体_GBK" w:hAnsi="方正楷体_GBK" w:eastAsia="方正楷体_GBK" w:cs="方正楷体_GBK"/>
          <w:bCs/>
          <w:color w:val="auto"/>
          <w:kern w:val="0"/>
          <w:sz w:val="31"/>
          <w:szCs w:val="31"/>
          <w:highlight w:val="none"/>
        </w:rPr>
        <w:t>、《</w:t>
      </w:r>
      <w:r>
        <w:rPr>
          <w:rFonts w:hint="eastAsia" w:ascii="方正楷体_GBK" w:hAnsi="方正楷体_GBK" w:eastAsia="方正楷体_GBK" w:cs="方正楷体_GBK"/>
          <w:bCs/>
          <w:color w:val="auto"/>
          <w:kern w:val="0"/>
          <w:sz w:val="31"/>
          <w:szCs w:val="31"/>
          <w:highlight w:val="none"/>
          <w:lang w:eastAsia="zh-CN"/>
        </w:rPr>
        <w:t>国有资本经营</w:t>
      </w:r>
      <w:r>
        <w:rPr>
          <w:rFonts w:hint="eastAsia" w:ascii="方正楷体_GBK" w:hAnsi="方正楷体_GBK" w:eastAsia="方正楷体_GBK" w:cs="方正楷体_GBK"/>
          <w:bCs/>
          <w:color w:val="auto"/>
          <w:kern w:val="0"/>
          <w:sz w:val="31"/>
          <w:szCs w:val="31"/>
          <w:highlight w:val="none"/>
        </w:rPr>
        <w:t>预算财政拨款收入支出决算表》</w:t>
      </w:r>
    </w:p>
    <w:p>
      <w:pPr>
        <w:keepNext w:val="0"/>
        <w:keepLines w:val="0"/>
        <w:pageBreakBefore w:val="0"/>
        <w:widowControl w:val="0"/>
        <w:kinsoku/>
        <w:wordWrap/>
        <w:overflowPunct/>
        <w:topLinePunct w:val="0"/>
        <w:bidi w:val="0"/>
        <w:adjustRightInd/>
        <w:snapToGrid/>
        <w:spacing w:line="560" w:lineRule="exact"/>
        <w:ind w:firstLine="620" w:firstLineChars="200"/>
        <w:textAlignment w:val="auto"/>
        <w:rPr>
          <w:rFonts w:hint="eastAsia" w:ascii="仿宋_GB2312" w:eastAsia="仿宋_GB2312"/>
          <w:color w:val="auto"/>
          <w:sz w:val="31"/>
          <w:szCs w:val="31"/>
          <w:highlight w:val="none"/>
        </w:rPr>
      </w:pP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黑体" w:hAnsi="黑体" w:eastAsia="黑体" w:cs="宋体"/>
          <w:bCs/>
          <w:color w:val="auto"/>
          <w:kern w:val="0"/>
          <w:sz w:val="31"/>
          <w:szCs w:val="31"/>
          <w:highlight w:val="none"/>
          <w:lang w:eastAsia="zh-CN"/>
        </w:rPr>
      </w:pPr>
    </w:p>
    <w:p>
      <w:pPr>
        <w:pStyle w:val="2"/>
        <w:rPr>
          <w:rFonts w:hint="eastAsia" w:ascii="黑体" w:hAnsi="黑体" w:eastAsia="黑体" w:cs="宋体"/>
          <w:bCs/>
          <w:color w:val="auto"/>
          <w:kern w:val="0"/>
          <w:sz w:val="31"/>
          <w:szCs w:val="31"/>
          <w:highlight w:val="none"/>
          <w:lang w:eastAsia="zh-CN"/>
        </w:rPr>
      </w:pPr>
    </w:p>
    <w:p>
      <w:pPr>
        <w:rPr>
          <w:rFonts w:hint="eastAsia" w:ascii="黑体" w:hAnsi="黑体" w:eastAsia="黑体" w:cs="宋体"/>
          <w:bCs/>
          <w:color w:val="auto"/>
          <w:kern w:val="0"/>
          <w:sz w:val="31"/>
          <w:szCs w:val="31"/>
          <w:highlight w:val="none"/>
          <w:lang w:eastAsia="zh-CN"/>
        </w:rPr>
      </w:pPr>
    </w:p>
    <w:p>
      <w:pPr>
        <w:pStyle w:val="2"/>
        <w:rPr>
          <w:rFonts w:hint="eastAsia" w:ascii="黑体" w:hAnsi="黑体" w:eastAsia="黑体" w:cs="宋体"/>
          <w:bCs/>
          <w:color w:val="auto"/>
          <w:kern w:val="0"/>
          <w:sz w:val="31"/>
          <w:szCs w:val="31"/>
          <w:highlight w:val="none"/>
          <w:lang w:eastAsia="zh-CN"/>
        </w:rPr>
      </w:pPr>
    </w:p>
    <w:p>
      <w:pPr>
        <w:rPr>
          <w:rFonts w:hint="eastAsia" w:ascii="黑体" w:hAnsi="黑体" w:eastAsia="黑体" w:cs="宋体"/>
          <w:bCs/>
          <w:color w:val="auto"/>
          <w:kern w:val="0"/>
          <w:sz w:val="31"/>
          <w:szCs w:val="31"/>
          <w:highlight w:val="none"/>
          <w:lang w:eastAsia="zh-CN"/>
        </w:rPr>
      </w:pPr>
    </w:p>
    <w:p>
      <w:pPr>
        <w:pStyle w:val="2"/>
        <w:rPr>
          <w:rFonts w:hint="eastAsia" w:ascii="黑体" w:hAnsi="黑体" w:eastAsia="黑体" w:cs="宋体"/>
          <w:bCs/>
          <w:color w:val="auto"/>
          <w:kern w:val="0"/>
          <w:sz w:val="31"/>
          <w:szCs w:val="31"/>
          <w:highlight w:val="none"/>
          <w:lang w:eastAsia="zh-CN"/>
        </w:rPr>
      </w:pPr>
    </w:p>
    <w:p>
      <w:pPr>
        <w:rPr>
          <w:rFonts w:hint="eastAsia" w:ascii="黑体" w:hAnsi="黑体" w:eastAsia="黑体" w:cs="宋体"/>
          <w:bCs/>
          <w:color w:val="auto"/>
          <w:kern w:val="0"/>
          <w:sz w:val="31"/>
          <w:szCs w:val="31"/>
          <w:highlight w:val="none"/>
          <w:lang w:eastAsia="zh-CN"/>
        </w:rPr>
      </w:pPr>
    </w:p>
    <w:p>
      <w:pPr>
        <w:pStyle w:val="2"/>
        <w:rPr>
          <w:rFonts w:hint="eastAsia" w:ascii="黑体" w:hAnsi="黑体" w:eastAsia="黑体" w:cs="宋体"/>
          <w:bCs/>
          <w:color w:val="auto"/>
          <w:kern w:val="0"/>
          <w:sz w:val="31"/>
          <w:szCs w:val="31"/>
          <w:highlight w:val="none"/>
          <w:lang w:eastAsia="zh-CN"/>
        </w:rPr>
      </w:pPr>
    </w:p>
    <w:p>
      <w:pPr>
        <w:rPr>
          <w:rFonts w:hint="eastAsia" w:ascii="黑体" w:hAnsi="黑体" w:eastAsia="黑体" w:cs="宋体"/>
          <w:bCs/>
          <w:color w:val="auto"/>
          <w:kern w:val="0"/>
          <w:sz w:val="31"/>
          <w:szCs w:val="31"/>
          <w:highlight w:val="none"/>
          <w:lang w:eastAsia="zh-CN"/>
        </w:rPr>
      </w:pPr>
    </w:p>
    <w:p>
      <w:pPr>
        <w:pStyle w:val="2"/>
      </w:pPr>
      <w:r>
        <w:drawing>
          <wp:inline distT="0" distB="0" distL="114300" distR="114300">
            <wp:extent cx="5685155" cy="6196965"/>
            <wp:effectExtent l="0" t="0" r="4445" b="63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
                    <a:stretch>
                      <a:fillRect/>
                    </a:stretch>
                  </pic:blipFill>
                  <pic:spPr>
                    <a:xfrm>
                      <a:off x="0" y="0"/>
                      <a:ext cx="5685155" cy="6196965"/>
                    </a:xfrm>
                    <a:prstGeom prst="rect">
                      <a:avLst/>
                    </a:prstGeom>
                    <a:noFill/>
                    <a:ln>
                      <a:noFill/>
                    </a:ln>
                  </pic:spPr>
                </pic:pic>
              </a:graphicData>
            </a:graphic>
          </wp:inline>
        </w:drawing>
      </w:r>
    </w:p>
    <w:p/>
    <w:p>
      <w:pPr>
        <w:pStyle w:val="2"/>
      </w:pPr>
    </w:p>
    <w:p/>
    <w:p>
      <w:pPr>
        <w:pStyle w:val="2"/>
      </w:pPr>
    </w:p>
    <w:p/>
    <w:p>
      <w:pPr>
        <w:pStyle w:val="2"/>
      </w:pPr>
      <w:r>
        <w:drawing>
          <wp:inline distT="0" distB="0" distL="114300" distR="114300">
            <wp:extent cx="5681345" cy="5965825"/>
            <wp:effectExtent l="0" t="0" r="8255" b="317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tretch>
                      <a:fillRect/>
                    </a:stretch>
                  </pic:blipFill>
                  <pic:spPr>
                    <a:xfrm>
                      <a:off x="0" y="0"/>
                      <a:ext cx="5681345" cy="5965825"/>
                    </a:xfrm>
                    <a:prstGeom prst="rect">
                      <a:avLst/>
                    </a:prstGeom>
                    <a:noFill/>
                    <a:ln>
                      <a:noFill/>
                    </a:ln>
                  </pic:spPr>
                </pic:pic>
              </a:graphicData>
            </a:graphic>
          </wp:inline>
        </w:drawing>
      </w:r>
    </w:p>
    <w:p/>
    <w:p>
      <w:pPr>
        <w:pStyle w:val="2"/>
      </w:pPr>
    </w:p>
    <w:p/>
    <w:p>
      <w:pPr>
        <w:pStyle w:val="2"/>
      </w:pPr>
    </w:p>
    <w:p/>
    <w:p>
      <w:pPr>
        <w:pStyle w:val="2"/>
      </w:pPr>
    </w:p>
    <w:p>
      <w:r>
        <w:drawing>
          <wp:inline distT="0" distB="0" distL="114300" distR="114300">
            <wp:extent cx="5686425" cy="6451600"/>
            <wp:effectExtent l="0" t="0" r="3175"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
                    <a:stretch>
                      <a:fillRect/>
                    </a:stretch>
                  </pic:blipFill>
                  <pic:spPr>
                    <a:xfrm>
                      <a:off x="0" y="0"/>
                      <a:ext cx="5686425" cy="6451600"/>
                    </a:xfrm>
                    <a:prstGeom prst="rect">
                      <a:avLst/>
                    </a:prstGeom>
                    <a:noFill/>
                    <a:ln>
                      <a:noFill/>
                    </a:ln>
                  </pic:spPr>
                </pic:pic>
              </a:graphicData>
            </a:graphic>
          </wp:inline>
        </w:drawing>
      </w:r>
    </w:p>
    <w:p>
      <w:pPr>
        <w:pStyle w:val="2"/>
      </w:pPr>
    </w:p>
    <w:p/>
    <w:p>
      <w:pPr>
        <w:pStyle w:val="2"/>
      </w:pPr>
    </w:p>
    <w:p/>
    <w:p>
      <w:pPr>
        <w:pStyle w:val="2"/>
      </w:pPr>
      <w:r>
        <w:drawing>
          <wp:inline distT="0" distB="0" distL="114300" distR="114300">
            <wp:extent cx="5683885" cy="4347845"/>
            <wp:effectExtent l="0" t="0" r="5715" b="825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stretch>
                      <a:fillRect/>
                    </a:stretch>
                  </pic:blipFill>
                  <pic:spPr>
                    <a:xfrm>
                      <a:off x="0" y="0"/>
                      <a:ext cx="5683885" cy="4347845"/>
                    </a:xfrm>
                    <a:prstGeom prst="rect">
                      <a:avLst/>
                    </a:prstGeom>
                    <a:noFill/>
                    <a:ln>
                      <a:noFill/>
                    </a:ln>
                  </pic:spPr>
                </pic:pic>
              </a:graphicData>
            </a:graphic>
          </wp:inline>
        </w:drawing>
      </w:r>
    </w:p>
    <w:p/>
    <w:p>
      <w:pPr>
        <w:pStyle w:val="2"/>
      </w:pPr>
    </w:p>
    <w:p/>
    <w:p>
      <w:pPr>
        <w:pStyle w:val="2"/>
      </w:pPr>
    </w:p>
    <w:p/>
    <w:p>
      <w:pPr>
        <w:pStyle w:val="2"/>
      </w:pPr>
    </w:p>
    <w:p/>
    <w:p>
      <w:pPr>
        <w:pStyle w:val="2"/>
      </w:pPr>
    </w:p>
    <w:p/>
    <w:p>
      <w:pPr>
        <w:pStyle w:val="2"/>
      </w:pPr>
    </w:p>
    <w:p/>
    <w:p>
      <w:pPr>
        <w:pStyle w:val="2"/>
      </w:pPr>
      <w:r>
        <w:drawing>
          <wp:inline distT="0" distB="0" distL="114300" distR="114300">
            <wp:extent cx="5684520" cy="5882640"/>
            <wp:effectExtent l="0" t="0" r="5080" b="1016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9"/>
                    <a:stretch>
                      <a:fillRect/>
                    </a:stretch>
                  </pic:blipFill>
                  <pic:spPr>
                    <a:xfrm>
                      <a:off x="0" y="0"/>
                      <a:ext cx="5684520" cy="5882640"/>
                    </a:xfrm>
                    <a:prstGeom prst="rect">
                      <a:avLst/>
                    </a:prstGeom>
                    <a:noFill/>
                    <a:ln>
                      <a:noFill/>
                    </a:ln>
                  </pic:spPr>
                </pic:pic>
              </a:graphicData>
            </a:graphic>
          </wp:inline>
        </w:drawing>
      </w:r>
    </w:p>
    <w:p/>
    <w:p>
      <w:pPr>
        <w:pStyle w:val="2"/>
      </w:pPr>
    </w:p>
    <w:p/>
    <w:p>
      <w:pPr>
        <w:pStyle w:val="2"/>
      </w:pPr>
    </w:p>
    <w:p/>
    <w:p>
      <w:pPr>
        <w:pStyle w:val="2"/>
      </w:pPr>
    </w:p>
    <w:p/>
    <w:p>
      <w:pPr>
        <w:pStyle w:val="2"/>
      </w:pPr>
      <w:r>
        <w:drawing>
          <wp:inline distT="0" distB="0" distL="114300" distR="114300">
            <wp:extent cx="5678805" cy="4538980"/>
            <wp:effectExtent l="0" t="0" r="10795" b="762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0"/>
                    <a:stretch>
                      <a:fillRect/>
                    </a:stretch>
                  </pic:blipFill>
                  <pic:spPr>
                    <a:xfrm>
                      <a:off x="0" y="0"/>
                      <a:ext cx="5678805" cy="4538980"/>
                    </a:xfrm>
                    <a:prstGeom prst="rect">
                      <a:avLst/>
                    </a:prstGeom>
                    <a:noFill/>
                    <a:ln>
                      <a:noFill/>
                    </a:ln>
                  </pic:spPr>
                </pic:pic>
              </a:graphicData>
            </a:graphic>
          </wp:inline>
        </w:drawing>
      </w:r>
    </w:p>
    <w:p/>
    <w:p>
      <w:pPr>
        <w:pStyle w:val="2"/>
      </w:pPr>
    </w:p>
    <w:p/>
    <w:p>
      <w:pPr>
        <w:pStyle w:val="2"/>
      </w:pPr>
    </w:p>
    <w:p/>
    <w:p>
      <w:pPr>
        <w:pStyle w:val="2"/>
      </w:pPr>
    </w:p>
    <w:p/>
    <w:p>
      <w:pPr>
        <w:pStyle w:val="2"/>
      </w:pPr>
    </w:p>
    <w:p/>
    <w:p>
      <w:pPr>
        <w:pStyle w:val="2"/>
      </w:pPr>
    </w:p>
    <w:p>
      <w:r>
        <w:drawing>
          <wp:inline distT="0" distB="0" distL="114300" distR="114300">
            <wp:extent cx="5685155" cy="1668780"/>
            <wp:effectExtent l="0" t="0" r="4445" b="762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1"/>
                    <a:stretch>
                      <a:fillRect/>
                    </a:stretch>
                  </pic:blipFill>
                  <pic:spPr>
                    <a:xfrm>
                      <a:off x="0" y="0"/>
                      <a:ext cx="5685155" cy="1668780"/>
                    </a:xfrm>
                    <a:prstGeom prst="rect">
                      <a:avLst/>
                    </a:prstGeom>
                    <a:noFill/>
                    <a:ln>
                      <a:noFill/>
                    </a:ln>
                  </pic:spPr>
                </pic:pic>
              </a:graphicData>
            </a:graphic>
          </wp:inline>
        </w:drawing>
      </w:r>
    </w:p>
    <w:p>
      <w:pPr>
        <w:pStyle w:val="2"/>
      </w:pPr>
    </w:p>
    <w:p/>
    <w:p>
      <w:pPr>
        <w:pStyle w:val="2"/>
      </w:pPr>
    </w:p>
    <w:p/>
    <w:p>
      <w:pPr>
        <w:pStyle w:val="2"/>
      </w:pPr>
    </w:p>
    <w:p/>
    <w:p>
      <w:pPr>
        <w:pStyle w:val="2"/>
      </w:pPr>
    </w:p>
    <w:p/>
    <w:p>
      <w:pPr>
        <w:pStyle w:val="2"/>
      </w:pPr>
    </w:p>
    <w:p/>
    <w:p>
      <w:pPr>
        <w:pStyle w:val="2"/>
      </w:pPr>
    </w:p>
    <w:p/>
    <w:p>
      <w:pPr>
        <w:pStyle w:val="2"/>
      </w:pPr>
    </w:p>
    <w:p/>
    <w:p>
      <w:pPr>
        <w:pStyle w:val="2"/>
      </w:pPr>
    </w:p>
    <w:p/>
    <w:p>
      <w:pPr>
        <w:pStyle w:val="2"/>
      </w:pPr>
    </w:p>
    <w:p>
      <w:r>
        <w:drawing>
          <wp:inline distT="0" distB="0" distL="114300" distR="114300">
            <wp:extent cx="5687695" cy="1936750"/>
            <wp:effectExtent l="0" t="0" r="1905" b="635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2"/>
                    <a:stretch>
                      <a:fillRect/>
                    </a:stretch>
                  </pic:blipFill>
                  <pic:spPr>
                    <a:xfrm>
                      <a:off x="0" y="0"/>
                      <a:ext cx="5687695" cy="1936750"/>
                    </a:xfrm>
                    <a:prstGeom prst="rect">
                      <a:avLst/>
                    </a:prstGeom>
                    <a:noFill/>
                    <a:ln>
                      <a:noFill/>
                    </a:ln>
                  </pic:spPr>
                </pic:pic>
              </a:graphicData>
            </a:graphic>
          </wp:inline>
        </w:drawing>
      </w:r>
    </w:p>
    <w:p>
      <w:pPr>
        <w:pStyle w:val="2"/>
      </w:pPr>
    </w:p>
    <w:p/>
    <w:p>
      <w:pPr>
        <w:pStyle w:val="2"/>
      </w:pPr>
    </w:p>
    <w:p/>
    <w:p>
      <w:pPr>
        <w:pStyle w:val="2"/>
      </w:pPr>
    </w:p>
    <w:p/>
    <w:p>
      <w:pPr>
        <w:pStyle w:val="2"/>
      </w:pPr>
    </w:p>
    <w:p/>
    <w:p>
      <w:pPr>
        <w:pStyle w:val="2"/>
      </w:pPr>
    </w:p>
    <w:p/>
    <w:p>
      <w:pPr>
        <w:pStyle w:val="2"/>
      </w:pPr>
    </w:p>
    <w:p/>
    <w:p>
      <w:pPr>
        <w:pStyle w:val="2"/>
      </w:pPr>
    </w:p>
    <w:p/>
    <w:p>
      <w:pPr>
        <w:pStyle w:val="2"/>
      </w:pPr>
    </w:p>
    <w:p/>
    <w:p>
      <w:pPr>
        <w:pStyle w:val="2"/>
      </w:pPr>
      <w:r>
        <w:drawing>
          <wp:inline distT="0" distB="0" distL="114300" distR="114300">
            <wp:extent cx="5686425" cy="2427605"/>
            <wp:effectExtent l="0" t="0" r="3175" b="10795"/>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3"/>
                    <a:stretch>
                      <a:fillRect/>
                    </a:stretch>
                  </pic:blipFill>
                  <pic:spPr>
                    <a:xfrm>
                      <a:off x="0" y="0"/>
                      <a:ext cx="5686425" cy="2427605"/>
                    </a:xfrm>
                    <a:prstGeom prst="rect">
                      <a:avLst/>
                    </a:prstGeom>
                    <a:noFill/>
                    <a:ln>
                      <a:noFill/>
                    </a:ln>
                  </pic:spPr>
                </pic:pic>
              </a:graphicData>
            </a:graphic>
          </wp:inline>
        </w:drawing>
      </w:r>
    </w:p>
    <w:p/>
    <w:p/>
    <w:p>
      <w:pPr>
        <w:pStyle w:val="2"/>
      </w:pPr>
    </w:p>
    <w:p>
      <w:pPr>
        <w:pStyle w:val="2"/>
      </w:pPr>
    </w:p>
    <w:p/>
    <w:p>
      <w:pPr>
        <w:pStyle w:val="2"/>
        <w:spacing w:before="0" w:after="0"/>
        <w:rPr>
          <w:rFonts w:hint="eastAsia"/>
          <w:lang w:eastAsia="zh-CN"/>
        </w:rPr>
      </w:pPr>
    </w:p>
    <w:sectPr>
      <w:footerReference r:id="rId3" w:type="default"/>
      <w:pgSz w:w="11906" w:h="16838"/>
      <w:pgMar w:top="1928" w:right="1474" w:bottom="1474" w:left="1474"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_GBK">
    <w:panose1 w:val="03000509000000000000"/>
    <w:charset w:val="86"/>
    <w:family w:val="script"/>
    <w:pitch w:val="default"/>
    <w:sig w:usb0="00000001" w:usb1="080E0000" w:usb2="0000000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方正黑体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方正仿宋_GBK">
    <w:panose1 w:val="03000509000000000000"/>
    <w:charset w:val="86"/>
    <w:family w:val="script"/>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vert="horz" wrap="none" lIns="0" tIns="0" rIns="0" bIns="0" anchor="t" anchorCtr="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XleaN0BAAC+AwAADgAAAGRycy9lMm9Eb2MueG1srVPBjtMwEL0j8Q+W&#10;7zRpD6iKmq6AahESAqSFD3Adp7Fke6yx26R8APwBJy7c+a5+B2Mn6S7LZQ9ckvF4/Oa95/HmZrCG&#10;nRQGDa7my0XJmXISGu0ONf/y+fbFmrMQhWuEAadqflaB32yfP9v0vlIr6MA0ChmBuFD1vuZdjL4q&#10;iiA7ZUVYgFeONltAKyIt8VA0KHpCt6ZYleXLogdsPIJUIVB2N27yCRGfAghtq6XagTxa5eKIisqI&#10;SJJCp33g28y2bZWMH9s2qMhMzUlpzF9qQvE+fYvtRlQHFL7TcqIgnkLhkSYrtKOmV6idiIIdUf8D&#10;ZbVECNDGhQRbjEKyI6RiWT7y5q4TXmUtZHXwV9PD/4OVH06fkOmGJoEzJyxd+OXH98vP35df39gy&#10;2dP7UFHVnae6OLyGIZVO+UDJpHpo0aY/6WG0T+aer+aqITKZDq1X63VJW5L25gXhFPfHPYb4VoFl&#10;Kag50u1lU8XpfYhj6VySujm41cZQXlTG/ZUgzJQpEveRY4risB8m4ntozqSHngH16QC/ctbTENTc&#10;0cxzZt458jjNyxzgHOznQDhJB2seORvDN3Gcq6NHfejypCVSwb86RmKaBSQaY++JHV1rtmAawTQ3&#10;D9e56v7Zbf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zql5uc8AAAAFAQAADwAAAAAAAAABACAA&#10;AAAiAAAAZHJzL2Rvd25yZXYueG1sUEsBAhQAFAAAAAgAh07iQG15XmjdAQAAvgMAAA4AAAAAAAAA&#10;AQAgAAAAHgEAAGRycy9lMm9Eb2MueG1sUEsFBgAAAAAGAAYAWQEAAG0FAAAAAA==&#10;">
              <v:fill on="f" focussize="0,0"/>
              <v:stroke on="f"/>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3F031D"/>
    <w:multiLevelType w:val="singleLevel"/>
    <w:tmpl w:val="103F031D"/>
    <w:lvl w:ilvl="0" w:tentative="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ViOTIxZGExZGZjMzhkMWRhMzA3YmFhYmUwZmIyMjEifQ=="/>
    <w:docVar w:name="KSO_WPS_MARK_KEY" w:val="41ee2a61-2d54-4f93-83be-afdb9a40d732"/>
  </w:docVars>
  <w:rsids>
    <w:rsidRoot w:val="00000000"/>
    <w:rsid w:val="00213C59"/>
    <w:rsid w:val="003210CE"/>
    <w:rsid w:val="007E2EF7"/>
    <w:rsid w:val="00B70D59"/>
    <w:rsid w:val="00F52A8D"/>
    <w:rsid w:val="019404F8"/>
    <w:rsid w:val="02BD3108"/>
    <w:rsid w:val="02F73D26"/>
    <w:rsid w:val="03100052"/>
    <w:rsid w:val="034D4FEF"/>
    <w:rsid w:val="035D1785"/>
    <w:rsid w:val="039F47CE"/>
    <w:rsid w:val="03E05CE8"/>
    <w:rsid w:val="03F359AA"/>
    <w:rsid w:val="03F973EE"/>
    <w:rsid w:val="043E5B56"/>
    <w:rsid w:val="04C04386"/>
    <w:rsid w:val="04FA68C4"/>
    <w:rsid w:val="053F5AE6"/>
    <w:rsid w:val="057C0B0F"/>
    <w:rsid w:val="057D39CC"/>
    <w:rsid w:val="05EF4B48"/>
    <w:rsid w:val="05F76ECA"/>
    <w:rsid w:val="06792773"/>
    <w:rsid w:val="07093795"/>
    <w:rsid w:val="07804730"/>
    <w:rsid w:val="079052BE"/>
    <w:rsid w:val="0797664C"/>
    <w:rsid w:val="08145C21"/>
    <w:rsid w:val="08422688"/>
    <w:rsid w:val="085854ED"/>
    <w:rsid w:val="0879188F"/>
    <w:rsid w:val="08A0354D"/>
    <w:rsid w:val="08CD4C49"/>
    <w:rsid w:val="09114954"/>
    <w:rsid w:val="095A5B83"/>
    <w:rsid w:val="096466E3"/>
    <w:rsid w:val="0968304D"/>
    <w:rsid w:val="09AF3D17"/>
    <w:rsid w:val="0A7809B7"/>
    <w:rsid w:val="0A7B4867"/>
    <w:rsid w:val="0A840954"/>
    <w:rsid w:val="0A9928ED"/>
    <w:rsid w:val="0B61769D"/>
    <w:rsid w:val="0B7E1C94"/>
    <w:rsid w:val="0B8C3ECC"/>
    <w:rsid w:val="0B9C639D"/>
    <w:rsid w:val="0BB052B2"/>
    <w:rsid w:val="0BD33FFC"/>
    <w:rsid w:val="0BE97AC1"/>
    <w:rsid w:val="0C187A29"/>
    <w:rsid w:val="0C1C4780"/>
    <w:rsid w:val="0C3613A3"/>
    <w:rsid w:val="0C5E519C"/>
    <w:rsid w:val="0C7227A7"/>
    <w:rsid w:val="0CA52EE8"/>
    <w:rsid w:val="0CBD6988"/>
    <w:rsid w:val="0CC571B0"/>
    <w:rsid w:val="0CD208AC"/>
    <w:rsid w:val="0D4903E8"/>
    <w:rsid w:val="0D7A4A46"/>
    <w:rsid w:val="0E640559"/>
    <w:rsid w:val="0F1113DA"/>
    <w:rsid w:val="0F78534A"/>
    <w:rsid w:val="0F89358A"/>
    <w:rsid w:val="0F8C6D51"/>
    <w:rsid w:val="105B0B5E"/>
    <w:rsid w:val="107B2FAF"/>
    <w:rsid w:val="112E58D0"/>
    <w:rsid w:val="11731CAC"/>
    <w:rsid w:val="119500A0"/>
    <w:rsid w:val="11C0733B"/>
    <w:rsid w:val="11D50D17"/>
    <w:rsid w:val="120E0809"/>
    <w:rsid w:val="127F665A"/>
    <w:rsid w:val="12F7068C"/>
    <w:rsid w:val="14207DC0"/>
    <w:rsid w:val="14B932DA"/>
    <w:rsid w:val="150A66AF"/>
    <w:rsid w:val="154C1139"/>
    <w:rsid w:val="158C5B77"/>
    <w:rsid w:val="160D1149"/>
    <w:rsid w:val="163563C0"/>
    <w:rsid w:val="164315EF"/>
    <w:rsid w:val="16557DFE"/>
    <w:rsid w:val="167268FB"/>
    <w:rsid w:val="16D50C50"/>
    <w:rsid w:val="16E120E1"/>
    <w:rsid w:val="17220744"/>
    <w:rsid w:val="17385A05"/>
    <w:rsid w:val="173B3901"/>
    <w:rsid w:val="176747F9"/>
    <w:rsid w:val="17954A6E"/>
    <w:rsid w:val="180059E9"/>
    <w:rsid w:val="184510FD"/>
    <w:rsid w:val="190648B0"/>
    <w:rsid w:val="19071D6C"/>
    <w:rsid w:val="19D26CD4"/>
    <w:rsid w:val="19E60D19"/>
    <w:rsid w:val="1A3E3450"/>
    <w:rsid w:val="1AD807E5"/>
    <w:rsid w:val="1B39345B"/>
    <w:rsid w:val="1BFB2A1F"/>
    <w:rsid w:val="1C015D4A"/>
    <w:rsid w:val="1C290ED5"/>
    <w:rsid w:val="1C317E4F"/>
    <w:rsid w:val="1C472464"/>
    <w:rsid w:val="1C482027"/>
    <w:rsid w:val="1D214EDE"/>
    <w:rsid w:val="1D22799A"/>
    <w:rsid w:val="1D5C1A72"/>
    <w:rsid w:val="1DAF458D"/>
    <w:rsid w:val="1E086ACE"/>
    <w:rsid w:val="1E62130A"/>
    <w:rsid w:val="1E97358B"/>
    <w:rsid w:val="1EAA4A5F"/>
    <w:rsid w:val="1EE869A7"/>
    <w:rsid w:val="1F38206B"/>
    <w:rsid w:val="1FA15E62"/>
    <w:rsid w:val="1FED69B6"/>
    <w:rsid w:val="2064678E"/>
    <w:rsid w:val="20DC1AB9"/>
    <w:rsid w:val="20DD6197"/>
    <w:rsid w:val="212631E0"/>
    <w:rsid w:val="21A53757"/>
    <w:rsid w:val="221236C6"/>
    <w:rsid w:val="2283050A"/>
    <w:rsid w:val="22D7662C"/>
    <w:rsid w:val="22FD5AA5"/>
    <w:rsid w:val="23326B7F"/>
    <w:rsid w:val="2380045B"/>
    <w:rsid w:val="23BC04D2"/>
    <w:rsid w:val="23EF1892"/>
    <w:rsid w:val="2483647E"/>
    <w:rsid w:val="24A32D55"/>
    <w:rsid w:val="25292727"/>
    <w:rsid w:val="252E5CA9"/>
    <w:rsid w:val="256F7692"/>
    <w:rsid w:val="25BA2154"/>
    <w:rsid w:val="25C8773F"/>
    <w:rsid w:val="264A7253"/>
    <w:rsid w:val="26F0170C"/>
    <w:rsid w:val="27201D62"/>
    <w:rsid w:val="27286E73"/>
    <w:rsid w:val="27B506FD"/>
    <w:rsid w:val="27CF2642"/>
    <w:rsid w:val="27E777F5"/>
    <w:rsid w:val="27EA1D4C"/>
    <w:rsid w:val="27EA2E41"/>
    <w:rsid w:val="282459E2"/>
    <w:rsid w:val="283A7FE5"/>
    <w:rsid w:val="285F51FF"/>
    <w:rsid w:val="28DF2665"/>
    <w:rsid w:val="29072599"/>
    <w:rsid w:val="291029F3"/>
    <w:rsid w:val="29CB58F0"/>
    <w:rsid w:val="2A053397"/>
    <w:rsid w:val="2A145E96"/>
    <w:rsid w:val="2A7B4A94"/>
    <w:rsid w:val="2AF5378F"/>
    <w:rsid w:val="2B402146"/>
    <w:rsid w:val="2BB94DBF"/>
    <w:rsid w:val="2C6F314E"/>
    <w:rsid w:val="2C721506"/>
    <w:rsid w:val="2CC206BE"/>
    <w:rsid w:val="2D1136DF"/>
    <w:rsid w:val="2D20606D"/>
    <w:rsid w:val="2DB87198"/>
    <w:rsid w:val="2DB93C54"/>
    <w:rsid w:val="2E3D144C"/>
    <w:rsid w:val="2E891204"/>
    <w:rsid w:val="2F3F0A28"/>
    <w:rsid w:val="2FBF7029"/>
    <w:rsid w:val="2FD0187F"/>
    <w:rsid w:val="2FD27414"/>
    <w:rsid w:val="2FFE4BB0"/>
    <w:rsid w:val="300E7B60"/>
    <w:rsid w:val="300F6E18"/>
    <w:rsid w:val="30281C88"/>
    <w:rsid w:val="30862F5F"/>
    <w:rsid w:val="314029C9"/>
    <w:rsid w:val="31C63837"/>
    <w:rsid w:val="31C82E39"/>
    <w:rsid w:val="31F8639A"/>
    <w:rsid w:val="32601BAD"/>
    <w:rsid w:val="329F6389"/>
    <w:rsid w:val="3389023A"/>
    <w:rsid w:val="33CB74FA"/>
    <w:rsid w:val="343642F2"/>
    <w:rsid w:val="343F3010"/>
    <w:rsid w:val="345D0A00"/>
    <w:rsid w:val="34713BFD"/>
    <w:rsid w:val="34A66D75"/>
    <w:rsid w:val="34C13589"/>
    <w:rsid w:val="353369E3"/>
    <w:rsid w:val="358A264A"/>
    <w:rsid w:val="35E00D72"/>
    <w:rsid w:val="361E6007"/>
    <w:rsid w:val="36965B9D"/>
    <w:rsid w:val="369E3FA9"/>
    <w:rsid w:val="36C549FD"/>
    <w:rsid w:val="37A755DD"/>
    <w:rsid w:val="37F94FA0"/>
    <w:rsid w:val="380D3381"/>
    <w:rsid w:val="38115B1F"/>
    <w:rsid w:val="38267828"/>
    <w:rsid w:val="385E3AC3"/>
    <w:rsid w:val="387D6B9E"/>
    <w:rsid w:val="38B75FF0"/>
    <w:rsid w:val="38D45016"/>
    <w:rsid w:val="38D90432"/>
    <w:rsid w:val="39127575"/>
    <w:rsid w:val="3914510A"/>
    <w:rsid w:val="3926770B"/>
    <w:rsid w:val="398D3668"/>
    <w:rsid w:val="39DA0497"/>
    <w:rsid w:val="3A893816"/>
    <w:rsid w:val="3A893B6D"/>
    <w:rsid w:val="3AD1763A"/>
    <w:rsid w:val="3B6716E3"/>
    <w:rsid w:val="3B6C6B2D"/>
    <w:rsid w:val="3C242659"/>
    <w:rsid w:val="3C96719C"/>
    <w:rsid w:val="3CA72BE8"/>
    <w:rsid w:val="3CF37F8C"/>
    <w:rsid w:val="3D137554"/>
    <w:rsid w:val="3D5275AC"/>
    <w:rsid w:val="3DCC2473"/>
    <w:rsid w:val="3DEB0883"/>
    <w:rsid w:val="3E2527BF"/>
    <w:rsid w:val="3E731662"/>
    <w:rsid w:val="3E8168DD"/>
    <w:rsid w:val="3EA7725F"/>
    <w:rsid w:val="3EB03713"/>
    <w:rsid w:val="3EBF1A11"/>
    <w:rsid w:val="3EC52607"/>
    <w:rsid w:val="3EEC6CEF"/>
    <w:rsid w:val="3F183429"/>
    <w:rsid w:val="3F67457A"/>
    <w:rsid w:val="3FB77A1D"/>
    <w:rsid w:val="3FDC3674"/>
    <w:rsid w:val="3FED7F8A"/>
    <w:rsid w:val="40094AEF"/>
    <w:rsid w:val="405470BD"/>
    <w:rsid w:val="40794A29"/>
    <w:rsid w:val="40834692"/>
    <w:rsid w:val="41431AD5"/>
    <w:rsid w:val="414B3C0F"/>
    <w:rsid w:val="417C1CE7"/>
    <w:rsid w:val="41900018"/>
    <w:rsid w:val="41944406"/>
    <w:rsid w:val="41CE128F"/>
    <w:rsid w:val="41DA6F12"/>
    <w:rsid w:val="42171FB1"/>
    <w:rsid w:val="43255E8C"/>
    <w:rsid w:val="434E6957"/>
    <w:rsid w:val="438D4EEA"/>
    <w:rsid w:val="43BA0E31"/>
    <w:rsid w:val="43C15147"/>
    <w:rsid w:val="43E14DD2"/>
    <w:rsid w:val="43EF0FE2"/>
    <w:rsid w:val="43F800E9"/>
    <w:rsid w:val="443A7E4B"/>
    <w:rsid w:val="447C0A67"/>
    <w:rsid w:val="452F5B3A"/>
    <w:rsid w:val="454E7FD2"/>
    <w:rsid w:val="46061BDC"/>
    <w:rsid w:val="460B5387"/>
    <w:rsid w:val="461404F8"/>
    <w:rsid w:val="46157505"/>
    <w:rsid w:val="46413018"/>
    <w:rsid w:val="464B7E04"/>
    <w:rsid w:val="468041AA"/>
    <w:rsid w:val="468123C6"/>
    <w:rsid w:val="46901EEE"/>
    <w:rsid w:val="469C74D2"/>
    <w:rsid w:val="47445515"/>
    <w:rsid w:val="474B4782"/>
    <w:rsid w:val="47D90D14"/>
    <w:rsid w:val="48387FB0"/>
    <w:rsid w:val="483A6114"/>
    <w:rsid w:val="488727DB"/>
    <w:rsid w:val="48B82268"/>
    <w:rsid w:val="48C354B3"/>
    <w:rsid w:val="493D58B5"/>
    <w:rsid w:val="494A7A04"/>
    <w:rsid w:val="4A0A26D2"/>
    <w:rsid w:val="4A2019A5"/>
    <w:rsid w:val="4A241A0B"/>
    <w:rsid w:val="4A7B2875"/>
    <w:rsid w:val="4A934476"/>
    <w:rsid w:val="4AAA220A"/>
    <w:rsid w:val="4AB06F64"/>
    <w:rsid w:val="4AE12E67"/>
    <w:rsid w:val="4B4C0111"/>
    <w:rsid w:val="4B8553A9"/>
    <w:rsid w:val="4BDB3730"/>
    <w:rsid w:val="4C200F7A"/>
    <w:rsid w:val="4CEE3180"/>
    <w:rsid w:val="4D0F4AF6"/>
    <w:rsid w:val="4DF94F37"/>
    <w:rsid w:val="4E0A1DD5"/>
    <w:rsid w:val="4E286297"/>
    <w:rsid w:val="4E3160E5"/>
    <w:rsid w:val="4E4D37AF"/>
    <w:rsid w:val="4E8C6496"/>
    <w:rsid w:val="4EFD18DE"/>
    <w:rsid w:val="4F144236"/>
    <w:rsid w:val="4F663C87"/>
    <w:rsid w:val="4F7E29A8"/>
    <w:rsid w:val="4F9E1FFC"/>
    <w:rsid w:val="4FA47125"/>
    <w:rsid w:val="50447CC2"/>
    <w:rsid w:val="505A4B45"/>
    <w:rsid w:val="50874A7C"/>
    <w:rsid w:val="50895EE7"/>
    <w:rsid w:val="50921B9D"/>
    <w:rsid w:val="50D16158"/>
    <w:rsid w:val="50DB5F45"/>
    <w:rsid w:val="51025EB1"/>
    <w:rsid w:val="51141503"/>
    <w:rsid w:val="518D0ED5"/>
    <w:rsid w:val="524222DE"/>
    <w:rsid w:val="525C687F"/>
    <w:rsid w:val="52F647F7"/>
    <w:rsid w:val="52F92565"/>
    <w:rsid w:val="53D03877"/>
    <w:rsid w:val="542F73CA"/>
    <w:rsid w:val="5430786D"/>
    <w:rsid w:val="543F566E"/>
    <w:rsid w:val="54857525"/>
    <w:rsid w:val="54C811C0"/>
    <w:rsid w:val="556A442D"/>
    <w:rsid w:val="55DA564E"/>
    <w:rsid w:val="5604127D"/>
    <w:rsid w:val="56166703"/>
    <w:rsid w:val="56224625"/>
    <w:rsid w:val="56510474"/>
    <w:rsid w:val="56861525"/>
    <w:rsid w:val="56A25A40"/>
    <w:rsid w:val="56A93273"/>
    <w:rsid w:val="56BD550C"/>
    <w:rsid w:val="56E07045"/>
    <w:rsid w:val="56FF28AF"/>
    <w:rsid w:val="57540E7D"/>
    <w:rsid w:val="577B4878"/>
    <w:rsid w:val="57835872"/>
    <w:rsid w:val="57926973"/>
    <w:rsid w:val="58175352"/>
    <w:rsid w:val="581F2200"/>
    <w:rsid w:val="583059FA"/>
    <w:rsid w:val="584A0929"/>
    <w:rsid w:val="58CD2491"/>
    <w:rsid w:val="591B41B2"/>
    <w:rsid w:val="59254A26"/>
    <w:rsid w:val="59326325"/>
    <w:rsid w:val="595C505B"/>
    <w:rsid w:val="595E55C3"/>
    <w:rsid w:val="596E7E20"/>
    <w:rsid w:val="5A60780B"/>
    <w:rsid w:val="5AB34579"/>
    <w:rsid w:val="5AFC6609"/>
    <w:rsid w:val="5B113480"/>
    <w:rsid w:val="5BD456CE"/>
    <w:rsid w:val="5C0D1F49"/>
    <w:rsid w:val="5CBB0CE2"/>
    <w:rsid w:val="5CC17177"/>
    <w:rsid w:val="5CF306BC"/>
    <w:rsid w:val="5D221689"/>
    <w:rsid w:val="5D3F3D64"/>
    <w:rsid w:val="5D833043"/>
    <w:rsid w:val="5DD92690"/>
    <w:rsid w:val="5DDB1CFD"/>
    <w:rsid w:val="5E135BA1"/>
    <w:rsid w:val="5E7E6D93"/>
    <w:rsid w:val="5ED44800"/>
    <w:rsid w:val="5F350BDE"/>
    <w:rsid w:val="5F61632C"/>
    <w:rsid w:val="5FA17648"/>
    <w:rsid w:val="5FE705CB"/>
    <w:rsid w:val="5FF61F30"/>
    <w:rsid w:val="603D5080"/>
    <w:rsid w:val="60D0261B"/>
    <w:rsid w:val="614010BF"/>
    <w:rsid w:val="618E3791"/>
    <w:rsid w:val="61947DCA"/>
    <w:rsid w:val="61962BB3"/>
    <w:rsid w:val="61A46A97"/>
    <w:rsid w:val="61D1382F"/>
    <w:rsid w:val="61F114A2"/>
    <w:rsid w:val="62512BB4"/>
    <w:rsid w:val="625D7D1A"/>
    <w:rsid w:val="62DD7D21"/>
    <w:rsid w:val="637D586B"/>
    <w:rsid w:val="63A5560B"/>
    <w:rsid w:val="63E9091F"/>
    <w:rsid w:val="64322AF9"/>
    <w:rsid w:val="64D6010D"/>
    <w:rsid w:val="64D82665"/>
    <w:rsid w:val="64E47C96"/>
    <w:rsid w:val="651E5741"/>
    <w:rsid w:val="658A4877"/>
    <w:rsid w:val="65A00902"/>
    <w:rsid w:val="65AC6EDD"/>
    <w:rsid w:val="65D97752"/>
    <w:rsid w:val="66085536"/>
    <w:rsid w:val="66105BF7"/>
    <w:rsid w:val="66150023"/>
    <w:rsid w:val="6628010D"/>
    <w:rsid w:val="669B4528"/>
    <w:rsid w:val="66CC12D7"/>
    <w:rsid w:val="67134CEF"/>
    <w:rsid w:val="671F1ABD"/>
    <w:rsid w:val="67521A59"/>
    <w:rsid w:val="67C304AB"/>
    <w:rsid w:val="683F0658"/>
    <w:rsid w:val="68845ED1"/>
    <w:rsid w:val="689C6793"/>
    <w:rsid w:val="68DB0208"/>
    <w:rsid w:val="68FB170C"/>
    <w:rsid w:val="691B3D98"/>
    <w:rsid w:val="693748F0"/>
    <w:rsid w:val="69846A0E"/>
    <w:rsid w:val="69AD798C"/>
    <w:rsid w:val="69D005C0"/>
    <w:rsid w:val="69D80B96"/>
    <w:rsid w:val="6A954924"/>
    <w:rsid w:val="6B68175F"/>
    <w:rsid w:val="6BFD799F"/>
    <w:rsid w:val="6C4A2E5A"/>
    <w:rsid w:val="6C8138D0"/>
    <w:rsid w:val="6CEF0725"/>
    <w:rsid w:val="6D4B2604"/>
    <w:rsid w:val="6D8030E4"/>
    <w:rsid w:val="6E0E35C4"/>
    <w:rsid w:val="6E0F7A08"/>
    <w:rsid w:val="6E3947F5"/>
    <w:rsid w:val="6E9C74ED"/>
    <w:rsid w:val="6EE40E94"/>
    <w:rsid w:val="6EF72976"/>
    <w:rsid w:val="6F795A80"/>
    <w:rsid w:val="6F7C1D2E"/>
    <w:rsid w:val="6F8E0407"/>
    <w:rsid w:val="6FDD069F"/>
    <w:rsid w:val="702B4D16"/>
    <w:rsid w:val="70AA6621"/>
    <w:rsid w:val="7111480F"/>
    <w:rsid w:val="71261F49"/>
    <w:rsid w:val="712E6956"/>
    <w:rsid w:val="71473612"/>
    <w:rsid w:val="71504F32"/>
    <w:rsid w:val="7152309F"/>
    <w:rsid w:val="718F7F65"/>
    <w:rsid w:val="71B66B18"/>
    <w:rsid w:val="727B234E"/>
    <w:rsid w:val="72D068C7"/>
    <w:rsid w:val="72E42ED8"/>
    <w:rsid w:val="730B2E93"/>
    <w:rsid w:val="734B14E2"/>
    <w:rsid w:val="735F4CB9"/>
    <w:rsid w:val="73674C62"/>
    <w:rsid w:val="73845865"/>
    <w:rsid w:val="739B6D9E"/>
    <w:rsid w:val="73BC1D76"/>
    <w:rsid w:val="73FB6630"/>
    <w:rsid w:val="748D790E"/>
    <w:rsid w:val="749820CC"/>
    <w:rsid w:val="74CE04EC"/>
    <w:rsid w:val="74E76DCD"/>
    <w:rsid w:val="751D7C0A"/>
    <w:rsid w:val="7561164C"/>
    <w:rsid w:val="7561323F"/>
    <w:rsid w:val="75722D56"/>
    <w:rsid w:val="75DB5477"/>
    <w:rsid w:val="75FC6AC3"/>
    <w:rsid w:val="7616619B"/>
    <w:rsid w:val="76660D7C"/>
    <w:rsid w:val="766C5968"/>
    <w:rsid w:val="76BE0C8F"/>
    <w:rsid w:val="76CD53B2"/>
    <w:rsid w:val="770719AC"/>
    <w:rsid w:val="776526CC"/>
    <w:rsid w:val="77A262E1"/>
    <w:rsid w:val="77B13C33"/>
    <w:rsid w:val="77ED6F44"/>
    <w:rsid w:val="77F45548"/>
    <w:rsid w:val="784E7CA6"/>
    <w:rsid w:val="78574801"/>
    <w:rsid w:val="7873527F"/>
    <w:rsid w:val="790A6425"/>
    <w:rsid w:val="790E2D96"/>
    <w:rsid w:val="791B54B2"/>
    <w:rsid w:val="795A0A34"/>
    <w:rsid w:val="797339C3"/>
    <w:rsid w:val="79D57D57"/>
    <w:rsid w:val="79F00650"/>
    <w:rsid w:val="7A6242BF"/>
    <w:rsid w:val="7A794513"/>
    <w:rsid w:val="7A86112D"/>
    <w:rsid w:val="7ABF583E"/>
    <w:rsid w:val="7AE952D2"/>
    <w:rsid w:val="7BBB74E9"/>
    <w:rsid w:val="7C461E67"/>
    <w:rsid w:val="7C976D69"/>
    <w:rsid w:val="7CD752DA"/>
    <w:rsid w:val="7CDE40AB"/>
    <w:rsid w:val="7CF057E2"/>
    <w:rsid w:val="7D1548B5"/>
    <w:rsid w:val="7D292894"/>
    <w:rsid w:val="7DF84014"/>
    <w:rsid w:val="7E12157A"/>
    <w:rsid w:val="7E207949"/>
    <w:rsid w:val="7E5C0A47"/>
    <w:rsid w:val="7E670C75"/>
    <w:rsid w:val="7EE24272"/>
    <w:rsid w:val="7EEA6053"/>
    <w:rsid w:val="7F487C04"/>
    <w:rsid w:val="7FB45F21"/>
    <w:rsid w:val="7FE57088"/>
    <w:rsid w:val="7FF37FA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1">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2">
    <w:name w:val="Title"/>
    <w:basedOn w:val="1"/>
    <w:next w:val="1"/>
    <w:qFormat/>
    <w:uiPriority w:val="10"/>
    <w:pPr>
      <w:spacing w:before="240" w:after="60"/>
      <w:jc w:val="center"/>
      <w:outlineLvl w:val="0"/>
    </w:pPr>
    <w:rPr>
      <w:rFonts w:ascii="Arial" w:hAnsi="Arial" w:cs="黑体"/>
      <w:b/>
      <w:sz w:val="32"/>
    </w:rPr>
  </w:style>
  <w:style w:type="paragraph" w:styleId="3">
    <w:name w:val="annotation text"/>
    <w:basedOn w:val="1"/>
    <w:qFormat/>
    <w:uiPriority w:val="0"/>
    <w:pPr>
      <w:jc w:val="left"/>
    </w:pPr>
  </w:style>
  <w:style w:type="paragraph" w:styleId="4">
    <w:name w:val="toc 3"/>
    <w:basedOn w:val="1"/>
    <w:next w:val="1"/>
    <w:qFormat/>
    <w:uiPriority w:val="0"/>
    <w:pPr>
      <w:ind w:left="840" w:leftChars="400"/>
    </w:p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toc 1"/>
    <w:basedOn w:val="1"/>
    <w:next w:val="1"/>
    <w:qFormat/>
    <w:uiPriority w:val="0"/>
  </w:style>
  <w:style w:type="paragraph" w:styleId="8">
    <w:name w:val="toc 2"/>
    <w:basedOn w:val="1"/>
    <w:next w:val="1"/>
    <w:qFormat/>
    <w:uiPriority w:val="0"/>
    <w:pPr>
      <w:ind w:left="420" w:leftChars="200"/>
    </w:pPr>
  </w:style>
  <w:style w:type="paragraph" w:styleId="9">
    <w:name w:val="Normal (Web)"/>
    <w:basedOn w:val="1"/>
    <w:qFormat/>
    <w:uiPriority w:val="0"/>
    <w:pPr>
      <w:spacing w:before="100" w:beforeAutospacing="1" w:after="100" w:afterAutospacing="1"/>
      <w:ind w:left="0" w:right="0"/>
      <w:jc w:val="left"/>
    </w:pPr>
    <w:rPr>
      <w:kern w:val="0"/>
      <w:sz w:val="24"/>
      <w:lang w:val="en-US" w:eastAsia="zh-CN" w:bidi="ar"/>
    </w:rPr>
  </w:style>
  <w:style w:type="character" w:styleId="12">
    <w:name w:val="Strong"/>
    <w:basedOn w:val="11"/>
    <w:qFormat/>
    <w:uiPriority w:val="0"/>
    <w:rPr>
      <w:b/>
    </w:rPr>
  </w:style>
  <w:style w:type="paragraph" w:customStyle="1" w:styleId="13">
    <w:name w:val="WPSOffice手动目录 3"/>
    <w:qFormat/>
    <w:uiPriority w:val="0"/>
    <w:pPr>
      <w:ind w:leftChars="400"/>
    </w:pPr>
    <w:rPr>
      <w:rFonts w:ascii="Times New Roman" w:hAnsi="Times New Roman" w:eastAsia="宋体" w:cs="Times New Roman"/>
      <w:sz w:val="20"/>
      <w:szCs w:val="20"/>
    </w:rPr>
  </w:style>
  <w:style w:type="paragraph" w:customStyle="1" w:styleId="14">
    <w:name w:val="WPSOffice手动目录 2"/>
    <w:qFormat/>
    <w:uiPriority w:val="0"/>
    <w:pPr>
      <w:ind w:leftChars="200"/>
    </w:pPr>
    <w:rPr>
      <w:rFonts w:ascii="Times New Roman" w:hAnsi="Times New Roman" w:eastAsia="宋体" w:cs="Times New Roman"/>
      <w:sz w:val="20"/>
      <w:szCs w:val="20"/>
    </w:rPr>
  </w:style>
  <w:style w:type="paragraph" w:customStyle="1" w:styleId="15">
    <w:name w:val="WPSOffice手动目录 1"/>
    <w:qFormat/>
    <w:uiPriority w:val="0"/>
    <w:pPr>
      <w:ind w:leftChars="0"/>
    </w:pPr>
    <w:rPr>
      <w:rFonts w:ascii="Times New Roman" w:hAnsi="Times New Roman" w:eastAsia="宋体" w:cs="Times New Roman"/>
      <w:sz w:val="20"/>
      <w:szCs w:val="20"/>
    </w:rPr>
  </w:style>
  <w:style w:type="paragraph" w:styleId="16">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28</Pages>
  <Words>8101</Words>
  <Characters>9166</Characters>
  <Lines>0</Lines>
  <Paragraphs>0</Paragraphs>
  <TotalTime>32</TotalTime>
  <ScaleCrop>false</ScaleCrop>
  <LinksUpToDate>false</LinksUpToDate>
  <CharactersWithSpaces>9189</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GXR</dc:creator>
  <cp:lastModifiedBy>Administrator</cp:lastModifiedBy>
  <dcterms:modified xsi:type="dcterms:W3CDTF">2024-12-02T04:29:51Z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ICV">
    <vt:lpwstr>D624B15633CD43C8BF9435464A96BF70</vt:lpwstr>
  </property>
</Properties>
</file>