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bookmarkStart w:id="1" w:name="_GoBack"/>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bookmarkEnd w:id="1"/>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2023</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库尔勒市人工影响天气办公室</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2024年04月22日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1.部门职能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库尔勒市人工影响天气办公室是气象局领导下，承担人工影响天气工作的直属事业单位，属地方气象事业机构。其主要任务是：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拟定人工影响天气的发展规划、计划和有关法规、制度的实施细则、补充规定及作业技术规范，并组织实施。负责审批本市区域内人工影响天气作业组织资格；审定全市高炮（火箭）人工增雨、防雹作业计划；综合协调全市人工增雨防雹作业及空域申报工作。负责全市人工影响天气业务管理、技术指导、技术培训和炮箭手持证 上岗培训、颁证工作。归口管理全市人工增雨、防雹高炮、火箭架、炮弹、火箭弹的计划、调拨和年检工作，并实行统筹、统购、统管；归口管理人工影响天气作业指 导的 X 波段数字化雷达。制定本市范围内的飞机人工影响天气作业计划、并组织协调实施。负责全市人工影响天气作业情况的统计、效益评估等工作；定期、不定期编发工作简报和统计报表。负责组织实施本市人工影响天气业务的现代化建设工作。承担本市人工影响天气业务的科学研究及新技术、新项目的开发工作。配合有关部门组织实施重大森林火灾灭火、消除公共污染等目的的人工增雨（雪）工作。负责本单位人事、经费、装备物资、精神文明建设工作。承办上级交办的其他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2.部门机构人员构成情况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库尔勒市人工影响天气办公室单位编制数5人，实有人数5人，其中：在职5人；退休0人；离休0人。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1.2023年度工作计划</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1：购买人工增雨炮弹不少于50枚，编发人工影响天气作业情况简报不少于1次，组织技术培训不少于2次，维护作业点不少于5个；</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2：有效减弱了冰雹对农作物的伤害，为农牧民增收“保驾护航”；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3：充分发挥人工影响天气在防灾减灾工作中的作用，做到早准备、早落实、早部署，努力使气象灾害造成的损失减少到了最小限度。</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2.机构人员保障情况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人工影响天气办公室单位2023年通过本部门预算支出，确保了5名在职人员的工资、津贴、补贴、社保、绩效、公积金等以及0名离退休人员的工资、医疗费等。人员保障性经费能够依规、按时、足额发放或缴纳，提升部门人员工作积极性和服务质量。同时，保障了部门全年正常运转，为部门正常履职和开展综合性事务管理提供有效支撑，确保了公用保障性经费按照财政安排和相关工作要求及时支出。</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1.年初预算安排</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2023年我部门年初安排预算数为125.22万元，其中:上级安排0万元,本级安排125.22万元，其他资金0万元。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综上所述，部门预算安排与本单位职能关联度较高，预算安排结构清晰明了，能够直观展示各项费用的分配情况，预算规模合理，为单位的稳健发展和高效运行提供了有力保障。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2.预算年中调整情况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我部门年初安排预算数125.22万元，年中调整数-12.6万元，调整后全年预算数112.62万元，预算调整率10.06%。</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综上所述，年中预算调整幅度与本单位运转情况和履职情况相匹配，未出现资金收支不平衡以及债务风险等负面影响，确保了预算调整的合理性和必要性。</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3.资金使用主要内容、涉及的范围</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我单位2023年度部门整体支出为112.62万元，其中：</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77.13万元，主要用于：基本工资、津贴补贴、奖金、机关事业单位基本养老保险缴费、职业年金缴费、职工基本医疗保险缴费、办公费、差旅费、维修（护）费、福利费、退休费，抚恤金，生活补助，其他个人补助支出等。</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（2）项目支出35.49万元，主要用于 支农专项-人影气象专项40万元项目35.49万元。</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（一）基本支出投入、管理和使用情况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1.基本支出投入和使用情况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2023年我部门基本支出年初预算安排85.22万元，全年预算数77.13万元，全年实际支出数77.13万元，其中：人员经费74.63万元，公用经费2.5万元。全年预算执行率100.00%。</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2.基本支出管理情况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基本支出严格按照财务管理制度执行。人员工资由相关部门严格审核，按月申报及发放。基本公用经费主要用于支付单位日常的办公费、邮电费、差旅费、维修（护）费、劳务费、车辆运行维护费等。公务用车运行维护费主要用于单位车辆加油、维修及购买车辆保险。</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（二）项目支出投入、管理和使用情况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1.项目支出投入和使用情况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2023年本单位共安排1个项目，全年预算数为35.49万元，全年实际支出数35.49万元，执行率100.00%。</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其中:上级安排项目0个0万元，本级安排项目1个35.49万元,其他资金安排项目0个0.00万元。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2.项目支出管理情况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依据《关于印发&lt;自治区财政资金使用跟踪反馈管理暂行办法&gt;的通知》（新财预字【2016】113号）、《中华人民共和国预算法》等相关资金、项目管理办法执行，按比例按资金用途使用，实行专款专用、严禁挤占挪用。加强对项目资金的预算执行及日常监督管理，确保每个项目按照规定的用途实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（2）资金拨付审批手续完整。项目资金专款专用，不存在支出依据不合规，序列项目支出，截留，挤占，挪用和超标准支出等现象，使项目资金的运用得到了合理的控制，项目得到了切实的保障。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会计信息质量真实。严格执行《会计法》等财经法规，严格按照相关会计制度办理会计业务，进行会计核算，并做好会计记录，真实的反映项目资金管理情况，并接受财政、审批部门及上级主管部门的检查、监督。</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（4）执行预决算管理。严格按预算管理要求使用资金，严格按进度和合同拨付资金，严格执行政府采购制度；严格执行国库集中支付制度，严防截留、挪用资金。</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我单位2023年度部门整体支出绩效目标围绕部门职能、中长期规划、年度工作计划、重点工作任务及要求，确定年度部门整体支出的绩效目标。拟通过绩效评价分析部门整体支出对单位基本运转及单位职能履职的保障作用，总结经验做法，找出资金使用和管理中的薄弱环节，进一步加强预算管理，提高财政资金使用效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我单位将部门单位整体绩效目标细化分解为具体的绩效指标，一级指标共1条，二级指标共1条，三级指标共4条，其中量化指标条数共4条，所有绩效指标均通过清晰、可衡量的指标值予以体现。</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（一）指标一：运行成本</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（二）指标二：管理效率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（三）指标三：履职效能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数量指标1：维护作业点数量</w:t>
      </w:r>
      <w:r>
        <w:rPr>
          <w:rFonts w:hint="eastAsia" w:ascii="仿宋_GB2312" w:hAnsi="宋体" w:eastAsia="仿宋_GB2312"/>
          <w:bCs/>
          <w:sz w:val="32"/>
          <w:szCs w:val="32"/>
        </w:rPr>
        <w:tab/>
        <w:t>,预期指标值为：&gt;=5个；监控节点完成值：=5个；评价实际完成值：=5个；指标完成率：100.00%；成效分析：通过单位正常运转，有效减弱了冰雹对农作物的伤害。</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数量指标2：购买人工增雨炮弹数量,预期指标值为：&gt;=50枚；监控节点完成值：=50枚；评价实际完成值：=50枚；指标完成率：100.00%；成效分析：通过单位正常运转，充分发挥人工影响天气在防灾减灾。</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3：编发人工影响天气作业情况简报次数,预期指标值为：&gt;=1次；监控节点完成值：=0次；评价实际完成值：=1次；指标完成率：100.00%；成效分析：通过单位正常运转，提高了使气象灾害造成的损失减少到了最小限度。</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数量指标4：组织技术培训次数,预期指标值为：&gt;=2次；监控节点完成值：=1次；评价实际完成值：=2次；指标完成率：100.00%；成效分析：通过单位正常运转，提高了工作技术专业性。</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（四）指标四：社会效益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（五）指标五：可持续发展能力</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（六）指标六：服务对象满意度</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本部门严格按照科学公正、统筹兼顾、激励约束、公开透明的绩效评价原则，对本部门预算执行情况、部门单位整体支出管理及使用情况、部门单位整体支出绩效指标完成情况等进行了综合评价。</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2023年度部门整体支出绩效自评综合得分100分，评价结果为优。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在日常绩效监控工作中存在着一定程度的“重分配、轻管理、重支出、轻绩效”的情况，造成该问题的主要原因是自身绩效理念较薄弱，单位绩效目标编制仍有缺失，需要进一步加强对资金绩效管理的重视程度。</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财务人员面对当前绩效管理工作既没有现成的经验可供借鉴，又缺乏专业性很强的技能储备，只能是边工作、边学习、边积累，短期内部分工作只能停留在表面，难以做到程序规范、管理科学，难以满足当前绩效管理要求。</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CC0114A"/>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2024-08-21T05:09:10Z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4E2A216151A24EE5A190066F518526B7</vt:lpwstr>
  </property>
</Properties>
</file>