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  <w:r>
        <w:rPr>
          <w:rFonts w:ascii="楷体_GB2312" w:eastAsia="楷体_GB2312" w:hAnsi="宋体" w:hint="eastAsia"/>
          <w:bCs/>
          <w:kern w:val="0"/>
          <w:sz w:val="32"/>
          <w:szCs w:val="32"/>
        </w:rPr>
        <w:t>项目一：</w:t>
      </w:r>
    </w:p>
    <w:p w:rsidR="00390BEB" w:rsidRDefault="00390BEB">
      <w:pPr>
        <w:widowControl/>
        <w:spacing w:line="560" w:lineRule="exact"/>
        <w:ind w:firstLineChars="896" w:firstLine="2878"/>
        <w:rPr>
          <w:rFonts w:ascii="楷体_GB2312" w:eastAsia="楷体_GB2312" w:hAnsi="宋体" w:cs="楷体_GB2312"/>
          <w:b/>
          <w:bCs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项目支出绩效目标表</w:t>
      </w:r>
    </w:p>
    <w:tbl>
      <w:tblPr>
        <w:tblW w:w="13960" w:type="dxa"/>
        <w:tblInd w:w="-106" w:type="dxa"/>
        <w:tblLayout w:type="fixed"/>
        <w:tblLook w:val="00A0"/>
      </w:tblPr>
      <w:tblGrid>
        <w:gridCol w:w="1348"/>
        <w:gridCol w:w="1560"/>
        <w:gridCol w:w="1275"/>
        <w:gridCol w:w="1418"/>
        <w:gridCol w:w="115"/>
        <w:gridCol w:w="1158"/>
        <w:gridCol w:w="506"/>
        <w:gridCol w:w="205"/>
        <w:gridCol w:w="118"/>
        <w:gridCol w:w="236"/>
        <w:gridCol w:w="236"/>
        <w:gridCol w:w="261"/>
        <w:gridCol w:w="1751"/>
        <w:gridCol w:w="3288"/>
        <w:gridCol w:w="249"/>
        <w:gridCol w:w="236"/>
      </w:tblGrid>
      <w:tr w:rsidR="00390BEB">
        <w:trPr>
          <w:trHeight w:val="271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390BEB">
        <w:trPr>
          <w:gridAfter w:val="4"/>
          <w:wAfter w:w="5524" w:type="dxa"/>
          <w:trHeight w:val="472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库尔勒市退役军人事务局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项目名称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自主择业军人医保、</w:t>
            </w:r>
            <w:r>
              <w:rPr>
                <w:rFonts w:ascii="宋体" w:hAnsi="宋体" w:cs="宋体"/>
                <w:kern w:val="0"/>
              </w:rPr>
              <w:t>3%</w:t>
            </w:r>
            <w:r>
              <w:rPr>
                <w:rFonts w:ascii="宋体" w:hAnsi="宋体" w:cs="宋体" w:hint="eastAsia"/>
                <w:kern w:val="0"/>
              </w:rPr>
              <w:t>公务员医疗</w:t>
            </w:r>
          </w:p>
        </w:tc>
      </w:tr>
      <w:tr w:rsidR="00390BEB">
        <w:trPr>
          <w:gridAfter w:val="4"/>
          <w:wAfter w:w="5524" w:type="dxa"/>
          <w:trHeight w:val="451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项目资金（元）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12810000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其中：财政拨款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12810000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1428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为提升新形势下人民军队能打仗、打胜仗的能力，保障自主择业军人生活待遇，达到共同为地方生产力、部队战斗力做出新的贡献的目标。</w:t>
            </w:r>
          </w:p>
        </w:tc>
      </w:tr>
      <w:tr w:rsidR="00390BEB">
        <w:trPr>
          <w:gridAfter w:val="4"/>
          <w:wAfter w:w="5524" w:type="dxa"/>
          <w:trHeight w:val="39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二级指标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三级指标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指标值（包含数字及文字描述）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项目完成指标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成本指标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医疗费</w:t>
            </w:r>
            <w:r>
              <w:rPr>
                <w:rFonts w:ascii="宋体" w:hAnsi="宋体" w:cs="宋体"/>
                <w:kern w:val="0"/>
              </w:rPr>
              <w:t>/</w:t>
            </w:r>
            <w:r>
              <w:rPr>
                <w:rFonts w:ascii="宋体" w:hAnsi="宋体" w:cs="宋体" w:hint="eastAsia"/>
                <w:kern w:val="0"/>
              </w:rPr>
              <w:t xml:space="preserve">公务员补助比例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6%/3%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预算资金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12810000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时效指标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缴纳时间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每月</w:t>
            </w:r>
            <w:r>
              <w:rPr>
                <w:rFonts w:ascii="宋体" w:hAnsi="宋体" w:cs="宋体"/>
                <w:kern w:val="0"/>
              </w:rPr>
              <w:t>18</w:t>
            </w:r>
            <w:r>
              <w:rPr>
                <w:rFonts w:ascii="宋体" w:hAnsi="宋体" w:cs="宋体" w:hint="eastAsia"/>
                <w:kern w:val="0"/>
              </w:rPr>
              <w:t>号前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项目完成时间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ind w:firstLineChars="100" w:firstLine="210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2019</w:t>
            </w:r>
            <w:r>
              <w:rPr>
                <w:rFonts w:ascii="宋体" w:hAnsi="宋体" w:cs="宋体" w:hint="eastAsia"/>
                <w:kern w:val="0"/>
              </w:rPr>
              <w:t>年</w:t>
            </w:r>
            <w:r>
              <w:rPr>
                <w:rFonts w:ascii="宋体" w:hAnsi="宋体" w:cs="宋体"/>
                <w:kern w:val="0"/>
              </w:rPr>
              <w:t>12</w:t>
            </w:r>
            <w:r>
              <w:rPr>
                <w:rFonts w:ascii="宋体" w:hAnsi="宋体" w:cs="宋体" w:hint="eastAsia"/>
                <w:kern w:val="0"/>
              </w:rPr>
              <w:t>月</w:t>
            </w:r>
          </w:p>
        </w:tc>
      </w:tr>
      <w:tr w:rsidR="00390BEB">
        <w:trPr>
          <w:gridAfter w:val="4"/>
          <w:wAfter w:w="5524" w:type="dxa"/>
          <w:trHeight w:val="90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数量指标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发放人数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1193</w:t>
            </w:r>
            <w:r>
              <w:rPr>
                <w:rFonts w:ascii="宋体" w:hAnsi="宋体" w:cs="宋体" w:hint="eastAsia"/>
                <w:kern w:val="0"/>
              </w:rPr>
              <w:t>人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质量指标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根据发放标准按时足额缴纳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100%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项目效益指标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经济效益指标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可持续影响指标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社会效益指标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int="eastAsia"/>
                <w:kern w:val="0"/>
              </w:rPr>
              <w:t>政策享受率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100%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生态效益指标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满意度指标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服务对象满意度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100%</w:t>
            </w:r>
          </w:p>
        </w:tc>
      </w:tr>
    </w:tbl>
    <w:p w:rsidR="00390BEB" w:rsidRDefault="00390BEB">
      <w:pPr>
        <w:widowControl/>
        <w:ind w:firstLine="641"/>
      </w:pPr>
    </w:p>
    <w:p w:rsidR="00390BEB" w:rsidRDefault="00390BEB">
      <w:pPr>
        <w:widowControl/>
        <w:spacing w:line="580" w:lineRule="exact"/>
        <w:ind w:firstLine="642"/>
      </w:pPr>
    </w:p>
    <w:p w:rsidR="00390BEB" w:rsidRDefault="00390BEB">
      <w:pPr>
        <w:widowControl/>
        <w:spacing w:line="580" w:lineRule="exact"/>
        <w:ind w:firstLine="642"/>
      </w:pPr>
    </w:p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  <w:r>
        <w:rPr>
          <w:rFonts w:ascii="楷体_GB2312" w:eastAsia="楷体_GB2312" w:hAnsi="宋体" w:hint="eastAsia"/>
          <w:bCs/>
          <w:kern w:val="0"/>
          <w:sz w:val="32"/>
          <w:szCs w:val="32"/>
        </w:rPr>
        <w:t>项目二：</w:t>
      </w:r>
    </w:p>
    <w:p w:rsidR="00390BEB" w:rsidRDefault="00390BEB">
      <w:pPr>
        <w:widowControl/>
        <w:spacing w:line="560" w:lineRule="exact"/>
        <w:ind w:firstLineChars="896" w:firstLine="2878"/>
        <w:rPr>
          <w:rFonts w:ascii="楷体_GB2312" w:eastAsia="楷体_GB2312" w:hAnsi="宋体" w:cs="楷体_GB2312"/>
          <w:b/>
          <w:bCs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项目支出绩效目标表</w:t>
      </w:r>
    </w:p>
    <w:tbl>
      <w:tblPr>
        <w:tblW w:w="13960" w:type="dxa"/>
        <w:tblInd w:w="-106" w:type="dxa"/>
        <w:tblLayout w:type="fixed"/>
        <w:tblLook w:val="00A0"/>
      </w:tblPr>
      <w:tblGrid>
        <w:gridCol w:w="1348"/>
        <w:gridCol w:w="1560"/>
        <w:gridCol w:w="1275"/>
        <w:gridCol w:w="1418"/>
        <w:gridCol w:w="115"/>
        <w:gridCol w:w="1158"/>
        <w:gridCol w:w="506"/>
        <w:gridCol w:w="205"/>
        <w:gridCol w:w="118"/>
        <w:gridCol w:w="236"/>
        <w:gridCol w:w="236"/>
        <w:gridCol w:w="261"/>
        <w:gridCol w:w="1751"/>
        <w:gridCol w:w="3288"/>
        <w:gridCol w:w="249"/>
        <w:gridCol w:w="236"/>
      </w:tblGrid>
      <w:tr w:rsidR="00390BEB">
        <w:trPr>
          <w:trHeight w:val="271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390BEB">
        <w:trPr>
          <w:gridAfter w:val="4"/>
          <w:wAfter w:w="5524" w:type="dxa"/>
          <w:trHeight w:val="472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库尔勒市退役军人事务局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项目名称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自主择业军人取暖费</w:t>
            </w:r>
          </w:p>
        </w:tc>
      </w:tr>
      <w:tr w:rsidR="00390BEB">
        <w:trPr>
          <w:gridAfter w:val="4"/>
          <w:wAfter w:w="5524" w:type="dxa"/>
          <w:trHeight w:val="451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项目资金（元）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813600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其中：财政拨款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813600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1428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为提升新形势下人民军队能打仗、打胜仗的能力，保障自主择业军人生活待遇，达到共同为地方生产力、部队战斗力做出新的贡献的目标。</w:t>
            </w:r>
          </w:p>
        </w:tc>
      </w:tr>
      <w:tr w:rsidR="00390BEB">
        <w:trPr>
          <w:gridAfter w:val="4"/>
          <w:wAfter w:w="5524" w:type="dxa"/>
          <w:trHeight w:val="39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二级指标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三级指标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指标值（包含数字及文字描述）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项目完成指标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成本指标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正营及以下</w:t>
            </w:r>
            <w:r>
              <w:rPr>
                <w:rFonts w:ascii="宋体" w:hAnsi="宋体" w:cs="宋体"/>
                <w:kern w:val="0"/>
              </w:rPr>
              <w:t>/</w:t>
            </w:r>
            <w:r>
              <w:rPr>
                <w:rFonts w:ascii="宋体" w:hAnsi="宋体" w:cs="宋体" w:hint="eastAsia"/>
                <w:kern w:val="0"/>
              </w:rPr>
              <w:t>正副团职</w:t>
            </w:r>
            <w:r>
              <w:rPr>
                <w:rFonts w:ascii="宋体" w:hAnsi="宋体" w:cs="宋体"/>
                <w:kern w:val="0"/>
              </w:rPr>
              <w:t>/</w:t>
            </w:r>
            <w:r>
              <w:rPr>
                <w:rFonts w:ascii="宋体" w:hAnsi="宋体" w:cs="宋体" w:hint="eastAsia"/>
                <w:kern w:val="0"/>
              </w:rPr>
              <w:t>正副师、技术五级及以上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786</w:t>
            </w:r>
            <w:r>
              <w:rPr>
                <w:rFonts w:ascii="宋体" w:hAnsi="宋体" w:cs="宋体" w:hint="eastAsia"/>
                <w:kern w:val="0"/>
              </w:rPr>
              <w:t>元</w:t>
            </w:r>
            <w:r>
              <w:rPr>
                <w:rFonts w:ascii="宋体" w:hAnsi="宋体" w:cs="宋体"/>
                <w:kern w:val="0"/>
              </w:rPr>
              <w:t>/925</w:t>
            </w:r>
            <w:r>
              <w:rPr>
                <w:rFonts w:ascii="宋体" w:hAnsi="宋体" w:cs="宋体" w:hint="eastAsia"/>
                <w:kern w:val="0"/>
              </w:rPr>
              <w:t>元</w:t>
            </w:r>
            <w:r>
              <w:rPr>
                <w:rFonts w:ascii="宋体" w:hAnsi="宋体" w:cs="宋体"/>
                <w:kern w:val="0"/>
              </w:rPr>
              <w:t>/1203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</w:tr>
      <w:tr w:rsidR="00390BEB">
        <w:trPr>
          <w:gridAfter w:val="4"/>
          <w:wAfter w:w="5524" w:type="dxa"/>
          <w:trHeight w:val="4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预算资金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813600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</w:tr>
      <w:tr w:rsidR="00390BEB">
        <w:trPr>
          <w:gridAfter w:val="4"/>
          <w:wAfter w:w="5524" w:type="dxa"/>
          <w:trHeight w:val="462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时效指标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发放时间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每年</w:t>
            </w:r>
            <w:r>
              <w:rPr>
                <w:rFonts w:ascii="宋体" w:hAnsi="宋体" w:cs="宋体"/>
                <w:kern w:val="0"/>
              </w:rPr>
              <w:t>10</w:t>
            </w:r>
            <w:r>
              <w:rPr>
                <w:rFonts w:ascii="宋体" w:hAnsi="宋体" w:cs="宋体" w:hint="eastAsia"/>
                <w:kern w:val="0"/>
              </w:rPr>
              <w:t>月</w:t>
            </w:r>
          </w:p>
        </w:tc>
      </w:tr>
      <w:tr w:rsidR="00390BEB">
        <w:trPr>
          <w:gridAfter w:val="4"/>
          <w:wAfter w:w="5524" w:type="dxa"/>
          <w:trHeight w:val="468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资金支付到位率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ind w:firstLineChars="100" w:firstLine="210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100%</w:t>
            </w:r>
          </w:p>
        </w:tc>
      </w:tr>
      <w:tr w:rsidR="00390BEB">
        <w:trPr>
          <w:gridAfter w:val="4"/>
          <w:wAfter w:w="5524" w:type="dxa"/>
          <w:trHeight w:val="90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数量指标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发放人数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1193</w:t>
            </w:r>
            <w:r>
              <w:rPr>
                <w:rFonts w:ascii="宋体" w:hAnsi="宋体" w:cs="宋体" w:hint="eastAsia"/>
                <w:kern w:val="0"/>
              </w:rPr>
              <w:t>人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质量指标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根据发放标准按时足额发放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100%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项目效益指标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经济效益指标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可持续影响指标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社会效益指标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int="eastAsia"/>
                <w:kern w:val="0"/>
              </w:rPr>
              <w:t>政策享受率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ind w:firstLineChars="50" w:firstLine="105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100%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生态效益指标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788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满意度指标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服务对象满意度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100%</w:t>
            </w:r>
          </w:p>
        </w:tc>
      </w:tr>
    </w:tbl>
    <w:p w:rsidR="00390BEB" w:rsidRDefault="00390BEB">
      <w:pPr>
        <w:widowControl/>
        <w:ind w:firstLine="641"/>
      </w:pPr>
    </w:p>
    <w:p w:rsidR="00390BEB" w:rsidRDefault="00390BEB">
      <w:pPr>
        <w:widowControl/>
        <w:spacing w:line="580" w:lineRule="exact"/>
        <w:ind w:hanging="180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hanging="180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hanging="180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hanging="180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hanging="180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hanging="180"/>
        <w:rPr>
          <w:rFonts w:ascii="楷体_GB2312" w:eastAsia="楷体_GB2312" w:hAnsi="宋体"/>
          <w:bCs/>
          <w:kern w:val="0"/>
          <w:sz w:val="32"/>
          <w:szCs w:val="32"/>
        </w:rPr>
      </w:pPr>
      <w:r>
        <w:rPr>
          <w:rFonts w:ascii="楷体_GB2312" w:eastAsia="楷体_GB2312" w:hAnsi="宋体" w:hint="eastAsia"/>
          <w:bCs/>
          <w:kern w:val="0"/>
          <w:sz w:val="32"/>
          <w:szCs w:val="32"/>
        </w:rPr>
        <w:t>项目三：</w:t>
      </w:r>
    </w:p>
    <w:p w:rsidR="00390BEB" w:rsidRDefault="00390BEB">
      <w:pPr>
        <w:widowControl/>
        <w:spacing w:line="560" w:lineRule="exact"/>
        <w:ind w:firstLineChars="896" w:firstLine="2878"/>
        <w:rPr>
          <w:rFonts w:ascii="仿宋_GB2312" w:eastAsia="仿宋_GB2312" w:hAnsi="宋体" w:cs="仿宋_GB2312"/>
          <w:b/>
          <w:bCs/>
          <w:kern w:val="0"/>
          <w:sz w:val="32"/>
          <w:szCs w:val="32"/>
        </w:rPr>
      </w:pPr>
    </w:p>
    <w:p w:rsidR="00390BEB" w:rsidRDefault="00390BEB">
      <w:pPr>
        <w:widowControl/>
        <w:spacing w:line="560" w:lineRule="exact"/>
        <w:ind w:firstLineChars="896" w:firstLine="2878"/>
        <w:rPr>
          <w:rFonts w:ascii="楷体_GB2312" w:eastAsia="楷体_GB2312" w:hAnsi="宋体" w:cs="楷体_GB2312"/>
          <w:b/>
          <w:bCs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项目支出绩效目标表</w:t>
      </w:r>
    </w:p>
    <w:tbl>
      <w:tblPr>
        <w:tblW w:w="13960" w:type="dxa"/>
        <w:tblInd w:w="-106" w:type="dxa"/>
        <w:tblLayout w:type="fixed"/>
        <w:tblLook w:val="00A0"/>
      </w:tblPr>
      <w:tblGrid>
        <w:gridCol w:w="1348"/>
        <w:gridCol w:w="1560"/>
        <w:gridCol w:w="1275"/>
        <w:gridCol w:w="1418"/>
        <w:gridCol w:w="115"/>
        <w:gridCol w:w="877"/>
        <w:gridCol w:w="787"/>
        <w:gridCol w:w="205"/>
        <w:gridCol w:w="118"/>
        <w:gridCol w:w="236"/>
        <w:gridCol w:w="236"/>
        <w:gridCol w:w="261"/>
        <w:gridCol w:w="1751"/>
        <w:gridCol w:w="3288"/>
        <w:gridCol w:w="249"/>
        <w:gridCol w:w="236"/>
      </w:tblGrid>
      <w:tr w:rsidR="00390BEB">
        <w:trPr>
          <w:trHeight w:val="271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390BEB">
        <w:trPr>
          <w:gridAfter w:val="4"/>
          <w:wAfter w:w="5524" w:type="dxa"/>
          <w:trHeight w:val="472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库尔勒市退役军人事务局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项目名称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两节慰问驻库部队及涉军单位慰问金</w:t>
            </w:r>
          </w:p>
        </w:tc>
      </w:tr>
      <w:tr w:rsidR="00390BEB">
        <w:trPr>
          <w:gridAfter w:val="4"/>
          <w:wAfter w:w="5524" w:type="dxa"/>
          <w:trHeight w:val="451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项目资金（元）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600000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其中：财政拨款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600000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1428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为提升新形势下人民军队能打仗、打胜仗的能力；充分体现市委市政府对驻市部队关心支持，市政府拨款</w:t>
            </w:r>
            <w:r>
              <w:rPr>
                <w:rFonts w:ascii="宋体" w:hAnsi="宋体" w:cs="宋体"/>
                <w:kern w:val="0"/>
              </w:rPr>
              <w:t>60</w:t>
            </w:r>
            <w:r>
              <w:rPr>
                <w:rFonts w:ascii="宋体" w:hAnsi="宋体" w:cs="宋体" w:hint="eastAsia"/>
                <w:kern w:val="0"/>
              </w:rPr>
              <w:t>万元，对驻库部队进行走访慰问。以此达到密切军政军民关系，共同为地方生产力、部队战斗力做出新的贡献。共同构建和谐的军政军民关系。</w:t>
            </w:r>
          </w:p>
        </w:tc>
      </w:tr>
      <w:tr w:rsidR="00390BEB">
        <w:trPr>
          <w:gridAfter w:val="4"/>
          <w:wAfter w:w="5524" w:type="dxa"/>
          <w:trHeight w:val="39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二级指标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三级指标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指标值（包含数字及文字描述）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项目完成指标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成本指标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初步定部队慰问标准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万元</w:t>
            </w:r>
            <w:r>
              <w:rPr>
                <w:rFonts w:ascii="宋体" w:hAnsi="宋体" w:cs="宋体"/>
                <w:kern w:val="0"/>
              </w:rPr>
              <w:t>/3</w:t>
            </w:r>
            <w:r>
              <w:rPr>
                <w:rFonts w:ascii="宋体" w:hAnsi="宋体" w:cs="宋体" w:hint="eastAsia"/>
                <w:kern w:val="0"/>
              </w:rPr>
              <w:t>万元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预算资金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600000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时效指标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补助资金及时发放率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按有关规定及时发放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项目完成时间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ind w:firstLineChars="100" w:firstLine="210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2019</w:t>
            </w:r>
            <w:r>
              <w:rPr>
                <w:rFonts w:ascii="宋体" w:hAnsi="宋体" w:cs="宋体" w:hint="eastAsia"/>
                <w:kern w:val="0"/>
              </w:rPr>
              <w:t>年</w:t>
            </w:r>
            <w:r>
              <w:rPr>
                <w:rFonts w:ascii="宋体" w:hAnsi="宋体" w:cs="宋体"/>
                <w:kern w:val="0"/>
              </w:rPr>
              <w:t>12</w:t>
            </w:r>
            <w:r>
              <w:rPr>
                <w:rFonts w:ascii="宋体" w:hAnsi="宋体" w:cs="宋体" w:hint="eastAsia"/>
                <w:kern w:val="0"/>
              </w:rPr>
              <w:t>月</w:t>
            </w:r>
          </w:p>
        </w:tc>
      </w:tr>
      <w:tr w:rsidR="00390BEB">
        <w:trPr>
          <w:gridAfter w:val="4"/>
          <w:wAfter w:w="5524" w:type="dxa"/>
          <w:trHeight w:val="90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数量指标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2019</w:t>
            </w:r>
            <w:r>
              <w:rPr>
                <w:rFonts w:ascii="宋体" w:hAnsi="宋体" w:cs="宋体" w:hint="eastAsia"/>
                <w:kern w:val="0"/>
              </w:rPr>
              <w:t>年预两节慰问驻库部队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26</w:t>
            </w:r>
            <w:r>
              <w:rPr>
                <w:rFonts w:ascii="宋体" w:hAnsi="宋体" w:cs="宋体" w:hint="eastAsia"/>
                <w:kern w:val="0"/>
              </w:rPr>
              <w:t>个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质量指标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根据发放标准按时足额发放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100%%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项目效益指标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经济效益指标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可持续影响指标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社会效益指标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int="eastAsia"/>
                <w:kern w:val="0"/>
              </w:rPr>
              <w:t>密切军地军民关系、提升部队官兵生活质量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形成全社会支持国防，确保社会安全稳定，为强军梦、强国梦做贡献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生态效益指标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满意度指标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驻库部队满意度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100%</w:t>
            </w:r>
          </w:p>
        </w:tc>
      </w:tr>
    </w:tbl>
    <w:p w:rsidR="00390BEB" w:rsidRDefault="00390BEB">
      <w:pPr>
        <w:widowControl/>
        <w:spacing w:line="580" w:lineRule="exact"/>
        <w:ind w:firstLine="642"/>
      </w:pPr>
    </w:p>
    <w:p w:rsidR="00390BEB" w:rsidRDefault="00390BEB">
      <w:pPr>
        <w:widowControl/>
        <w:spacing w:line="580" w:lineRule="exact"/>
        <w:ind w:firstLine="642"/>
      </w:pPr>
    </w:p>
    <w:p w:rsidR="00390BEB" w:rsidRDefault="00390BEB">
      <w:pPr>
        <w:widowControl/>
        <w:spacing w:line="580" w:lineRule="exact"/>
        <w:ind w:firstLine="642"/>
      </w:pPr>
    </w:p>
    <w:p w:rsidR="00390BEB" w:rsidRDefault="00390BEB">
      <w:pPr>
        <w:widowControl/>
        <w:spacing w:line="580" w:lineRule="exact"/>
        <w:ind w:hanging="180"/>
        <w:rPr>
          <w:rFonts w:ascii="楷体_GB2312" w:eastAsia="楷体_GB2312" w:hAnsi="宋体"/>
          <w:bCs/>
          <w:kern w:val="0"/>
          <w:sz w:val="32"/>
          <w:szCs w:val="32"/>
        </w:rPr>
      </w:pPr>
      <w:r>
        <w:rPr>
          <w:rFonts w:ascii="楷体_GB2312" w:eastAsia="楷体_GB2312" w:hAnsi="宋体" w:hint="eastAsia"/>
          <w:bCs/>
          <w:kern w:val="0"/>
          <w:sz w:val="32"/>
          <w:szCs w:val="32"/>
        </w:rPr>
        <w:t>项目四：</w:t>
      </w:r>
    </w:p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60" w:lineRule="exact"/>
        <w:ind w:firstLineChars="896" w:firstLine="2878"/>
        <w:rPr>
          <w:rFonts w:ascii="楷体_GB2312" w:eastAsia="楷体_GB2312" w:hAnsi="宋体" w:cs="楷体_GB2312"/>
          <w:b/>
          <w:bCs/>
          <w:kern w:val="0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项目支出绩效目标表</w:t>
      </w:r>
    </w:p>
    <w:tbl>
      <w:tblPr>
        <w:tblW w:w="13960" w:type="dxa"/>
        <w:tblInd w:w="-106" w:type="dxa"/>
        <w:tblLayout w:type="fixed"/>
        <w:tblLook w:val="00A0"/>
      </w:tblPr>
      <w:tblGrid>
        <w:gridCol w:w="1348"/>
        <w:gridCol w:w="1560"/>
        <w:gridCol w:w="1275"/>
        <w:gridCol w:w="1418"/>
        <w:gridCol w:w="115"/>
        <w:gridCol w:w="978"/>
        <w:gridCol w:w="686"/>
        <w:gridCol w:w="205"/>
        <w:gridCol w:w="118"/>
        <w:gridCol w:w="236"/>
        <w:gridCol w:w="236"/>
        <w:gridCol w:w="261"/>
        <w:gridCol w:w="1751"/>
        <w:gridCol w:w="3288"/>
        <w:gridCol w:w="249"/>
        <w:gridCol w:w="236"/>
      </w:tblGrid>
      <w:tr w:rsidR="00390BEB">
        <w:trPr>
          <w:trHeight w:val="271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390BEB">
        <w:trPr>
          <w:gridAfter w:val="4"/>
          <w:wAfter w:w="5524" w:type="dxa"/>
          <w:trHeight w:val="472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库尔勒市退役军人事务局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项目名称</w:t>
            </w:r>
          </w:p>
        </w:tc>
        <w:tc>
          <w:tcPr>
            <w:tcW w:w="17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hint="eastAsia"/>
              </w:rPr>
              <w:t>退役士兵自主就业经济补助、待安置期间的生活补助</w:t>
            </w:r>
          </w:p>
        </w:tc>
      </w:tr>
      <w:tr w:rsidR="00390BEB">
        <w:trPr>
          <w:gridAfter w:val="4"/>
          <w:wAfter w:w="5524" w:type="dxa"/>
          <w:trHeight w:val="451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项目资金（元）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5000000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其中：财政拨款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5000000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40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发放退役士兵自主就业经济补助</w:t>
            </w:r>
            <w:r>
              <w:rPr>
                <w:rFonts w:ascii="宋体" w:hAnsi="宋体" w:cs="宋体"/>
                <w:kern w:val="0"/>
              </w:rPr>
              <w:t>500</w:t>
            </w:r>
            <w:r>
              <w:rPr>
                <w:rFonts w:ascii="宋体" w:hAnsi="宋体" w:cs="宋体" w:hint="eastAsia"/>
                <w:kern w:val="0"/>
              </w:rPr>
              <w:t>万元</w:t>
            </w:r>
          </w:p>
        </w:tc>
      </w:tr>
      <w:tr w:rsidR="00390BEB">
        <w:trPr>
          <w:gridAfter w:val="4"/>
          <w:wAfter w:w="5524" w:type="dxa"/>
          <w:trHeight w:val="39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二级指标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三级指标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指标值（包含数字及文字描述）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项目完成指标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成本指标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退役士兵经济补助标准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义务兵</w:t>
            </w:r>
            <w:r>
              <w:rPr>
                <w:rFonts w:ascii="宋体" w:hAnsi="宋体" w:cs="宋体"/>
                <w:kern w:val="0"/>
              </w:rPr>
              <w:t>3.4</w:t>
            </w:r>
            <w:r>
              <w:rPr>
                <w:rFonts w:ascii="宋体" w:hAnsi="宋体" w:cs="宋体" w:hint="eastAsia"/>
                <w:kern w:val="0"/>
              </w:rPr>
              <w:t>万元</w:t>
            </w:r>
            <w:r>
              <w:rPr>
                <w:rFonts w:ascii="宋体" w:hAnsi="宋体" w:cs="宋体"/>
                <w:kern w:val="0"/>
              </w:rPr>
              <w:t>/</w:t>
            </w:r>
            <w:r>
              <w:rPr>
                <w:rFonts w:ascii="宋体" w:hAnsi="宋体" w:cs="宋体" w:hint="eastAsia"/>
                <w:kern w:val="0"/>
              </w:rPr>
              <w:t>每人，一级士官</w:t>
            </w:r>
            <w:r>
              <w:rPr>
                <w:rFonts w:ascii="宋体" w:hAnsi="宋体" w:cs="宋体"/>
                <w:kern w:val="0"/>
              </w:rPr>
              <w:t>4</w:t>
            </w:r>
            <w:r>
              <w:rPr>
                <w:rFonts w:ascii="宋体" w:hAnsi="宋体" w:cs="宋体" w:hint="eastAsia"/>
                <w:kern w:val="0"/>
              </w:rPr>
              <w:t>万元每人，二级士官</w:t>
            </w:r>
            <w:r>
              <w:rPr>
                <w:rFonts w:ascii="宋体" w:hAnsi="宋体" w:cs="宋体"/>
                <w:kern w:val="0"/>
              </w:rPr>
              <w:t>5.4</w:t>
            </w:r>
            <w:r>
              <w:rPr>
                <w:rFonts w:ascii="宋体" w:hAnsi="宋体" w:cs="宋体" w:hint="eastAsia"/>
                <w:kern w:val="0"/>
              </w:rPr>
              <w:t xml:space="preserve">万元每人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预算资金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5000000</w:t>
            </w:r>
            <w:r>
              <w:rPr>
                <w:rFonts w:ascii="宋体" w:hAnsi="宋体" w:cs="宋体" w:hint="eastAsia"/>
                <w:kern w:val="0"/>
              </w:rPr>
              <w:t>元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时效指标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补助资金及时发放率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按有关规定及时发放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项目完成时间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≥</w:t>
            </w:r>
            <w:r>
              <w:rPr>
                <w:rFonts w:ascii="宋体" w:hAnsi="宋体" w:cs="宋体"/>
                <w:kern w:val="0"/>
              </w:rPr>
              <w:t>80%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数量指标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2019</w:t>
            </w:r>
            <w:r>
              <w:rPr>
                <w:rFonts w:ascii="宋体" w:hAnsi="宋体" w:cs="宋体" w:hint="eastAsia"/>
                <w:kern w:val="0"/>
              </w:rPr>
              <w:t>年预算退役士兵经济补助人数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2019</w:t>
            </w:r>
            <w:r>
              <w:rPr>
                <w:rFonts w:ascii="宋体" w:hAnsi="宋体" w:cs="宋体" w:hint="eastAsia"/>
                <w:kern w:val="0"/>
              </w:rPr>
              <w:t>年</w:t>
            </w:r>
            <w:r>
              <w:rPr>
                <w:rFonts w:ascii="宋体" w:hAnsi="宋体" w:cs="宋体"/>
                <w:kern w:val="0"/>
              </w:rPr>
              <w:t>12</w:t>
            </w:r>
            <w:r>
              <w:rPr>
                <w:rFonts w:ascii="宋体" w:hAnsi="宋体" w:cs="宋体" w:hint="eastAsia"/>
                <w:kern w:val="0"/>
              </w:rPr>
              <w:t>月</w:t>
            </w:r>
          </w:p>
        </w:tc>
      </w:tr>
      <w:tr w:rsidR="00390BEB">
        <w:trPr>
          <w:gridAfter w:val="4"/>
          <w:wAfter w:w="5524" w:type="dxa"/>
          <w:trHeight w:val="90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质量指标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int="eastAsia"/>
                <w:kern w:val="0"/>
              </w:rPr>
              <w:t>根据发放标准按时足额发放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ind w:firstLineChars="100" w:firstLine="210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100%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项目效益指标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经济效益指标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可持续影响指标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社会效益指标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int="eastAsia"/>
                <w:kern w:val="0"/>
              </w:rPr>
              <w:t>政策知晓率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≥</w:t>
            </w:r>
            <w:r>
              <w:rPr>
                <w:rFonts w:ascii="宋体" w:hAnsi="宋体" w:cs="宋体"/>
                <w:kern w:val="0"/>
              </w:rPr>
              <w:t>80%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生态效益指标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满意度指标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退役士兵满意度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　</w:t>
            </w:r>
            <w:r>
              <w:rPr>
                <w:rFonts w:ascii="宋体" w:hAnsi="宋体" w:cs="宋体"/>
                <w:kern w:val="0"/>
              </w:rPr>
              <w:t>100%</w:t>
            </w:r>
          </w:p>
        </w:tc>
      </w:tr>
    </w:tbl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hanging="180"/>
        <w:rPr>
          <w:rFonts w:ascii="楷体_GB2312" w:eastAsia="楷体_GB2312" w:hAnsi="宋体"/>
          <w:bCs/>
          <w:kern w:val="0"/>
          <w:sz w:val="32"/>
          <w:szCs w:val="32"/>
        </w:rPr>
      </w:pPr>
      <w:r>
        <w:rPr>
          <w:rFonts w:ascii="楷体_GB2312" w:eastAsia="楷体_GB2312" w:hAnsi="宋体" w:hint="eastAsia"/>
          <w:bCs/>
          <w:kern w:val="0"/>
          <w:sz w:val="32"/>
          <w:szCs w:val="32"/>
        </w:rPr>
        <w:t>项目五：</w:t>
      </w:r>
    </w:p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60" w:lineRule="exact"/>
        <w:ind w:firstLineChars="896" w:firstLine="2878"/>
        <w:rPr>
          <w:rFonts w:ascii="楷体_GB2312" w:eastAsia="楷体_GB2312" w:hAnsi="宋体" w:cs="楷体_GB2312"/>
          <w:b/>
          <w:bCs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项目支出绩效目标</w:t>
      </w:r>
    </w:p>
    <w:tbl>
      <w:tblPr>
        <w:tblW w:w="13960" w:type="dxa"/>
        <w:tblInd w:w="-106" w:type="dxa"/>
        <w:tblLayout w:type="fixed"/>
        <w:tblLook w:val="00A0"/>
      </w:tblPr>
      <w:tblGrid>
        <w:gridCol w:w="1348"/>
        <w:gridCol w:w="1560"/>
        <w:gridCol w:w="1275"/>
        <w:gridCol w:w="1418"/>
        <w:gridCol w:w="115"/>
        <w:gridCol w:w="877"/>
        <w:gridCol w:w="787"/>
        <w:gridCol w:w="205"/>
        <w:gridCol w:w="118"/>
        <w:gridCol w:w="236"/>
        <w:gridCol w:w="236"/>
        <w:gridCol w:w="261"/>
        <w:gridCol w:w="1751"/>
        <w:gridCol w:w="3288"/>
        <w:gridCol w:w="249"/>
        <w:gridCol w:w="236"/>
      </w:tblGrid>
      <w:tr w:rsidR="00390BEB">
        <w:trPr>
          <w:trHeight w:val="271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BEB">
        <w:trPr>
          <w:gridAfter w:val="4"/>
          <w:wAfter w:w="5524" w:type="dxa"/>
          <w:trHeight w:val="472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库尔勒市退役军人事务局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义务兵优待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390BEB">
        <w:trPr>
          <w:gridAfter w:val="4"/>
          <w:wAfter w:w="5524" w:type="dxa"/>
          <w:trHeight w:val="451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项目资金（元）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1760000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40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贯彻落实《军人抚恤优待条例》，及时发放义务兵优待金，保障义务兵服现役期间，其家庭由当地人民政府发给优待金或者给予其他优待，优待标准不低于当地平均生活水平，保障军人和广大优抚对象的合法权益。</w:t>
            </w:r>
          </w:p>
        </w:tc>
      </w:tr>
      <w:tr w:rsidR="00390BEB">
        <w:trPr>
          <w:gridAfter w:val="4"/>
          <w:wAfter w:w="5524" w:type="dxa"/>
          <w:trHeight w:val="39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义务兵优待金补助标准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每人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预算资金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1760000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补助资金及时发放率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按有关规定及时发放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2019</w:t>
            </w:r>
            <w:r>
              <w:rPr>
                <w:rFonts w:ascii="宋体" w:hAnsi="宋体" w:cs="宋体" w:hint="eastAsia"/>
                <w:sz w:val="18"/>
                <w:szCs w:val="18"/>
              </w:rPr>
              <w:t>年预算义务兵家庭优待金发放人数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/>
                <w:kern w:val="0"/>
                <w:sz w:val="18"/>
                <w:szCs w:val="18"/>
              </w:rPr>
              <w:t>250</w:t>
            </w:r>
            <w:r>
              <w:rPr>
                <w:rFonts w:ascii="宋体" w:hint="eastAsia"/>
                <w:kern w:val="0"/>
                <w:sz w:val="18"/>
                <w:szCs w:val="18"/>
              </w:rPr>
              <w:t>人（大学生入伍）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97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维护退役士兵合法权益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保障我市退役士兵在建房、生活困难时能得到及时补助；按时发放自主就业补助费和待安置期间的生活费；对参加专项培训的自主就业退役士兵给予培训费和保险补助，维护退役士兵合法权益。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目标到达的社会效益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激励军人保卫祖国、建设祖国的献身精神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义务兵满意度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80%</w:t>
            </w:r>
          </w:p>
        </w:tc>
      </w:tr>
    </w:tbl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firstLine="642"/>
        <w:rPr>
          <w:rFonts w:ascii="楷体_GB2312" w:eastAsia="楷体_GB2312" w:hAnsi="宋体"/>
          <w:bCs/>
          <w:kern w:val="0"/>
          <w:sz w:val="32"/>
          <w:szCs w:val="32"/>
        </w:rPr>
      </w:pPr>
    </w:p>
    <w:p w:rsidR="00390BEB" w:rsidRDefault="00390BEB">
      <w:pPr>
        <w:widowControl/>
        <w:spacing w:line="580" w:lineRule="exact"/>
        <w:ind w:hanging="180"/>
        <w:rPr>
          <w:rFonts w:ascii="楷体_GB2312" w:eastAsia="楷体_GB2312" w:hAnsi="宋体"/>
          <w:bCs/>
          <w:kern w:val="0"/>
          <w:sz w:val="32"/>
          <w:szCs w:val="32"/>
        </w:rPr>
      </w:pPr>
      <w:r>
        <w:rPr>
          <w:rFonts w:ascii="楷体_GB2312" w:eastAsia="楷体_GB2312" w:hAnsi="宋体" w:hint="eastAsia"/>
          <w:bCs/>
          <w:kern w:val="0"/>
          <w:sz w:val="32"/>
          <w:szCs w:val="32"/>
        </w:rPr>
        <w:t>项目六：</w:t>
      </w:r>
    </w:p>
    <w:p w:rsidR="00390BEB" w:rsidRDefault="00390BEB">
      <w:pPr>
        <w:widowControl/>
        <w:spacing w:line="560" w:lineRule="exact"/>
        <w:ind w:firstLineChars="896" w:firstLine="2878"/>
        <w:rPr>
          <w:rFonts w:ascii="楷体_GB2312" w:eastAsia="楷体_GB2312" w:hAnsi="宋体" w:cs="楷体_GB2312"/>
          <w:b/>
          <w:bCs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项目支出绩效目标表</w:t>
      </w:r>
    </w:p>
    <w:tbl>
      <w:tblPr>
        <w:tblW w:w="13960" w:type="dxa"/>
        <w:tblInd w:w="-106" w:type="dxa"/>
        <w:tblLayout w:type="fixed"/>
        <w:tblLook w:val="00A0"/>
      </w:tblPr>
      <w:tblGrid>
        <w:gridCol w:w="1348"/>
        <w:gridCol w:w="1560"/>
        <w:gridCol w:w="1275"/>
        <w:gridCol w:w="1418"/>
        <w:gridCol w:w="115"/>
        <w:gridCol w:w="877"/>
        <w:gridCol w:w="787"/>
        <w:gridCol w:w="205"/>
        <w:gridCol w:w="118"/>
        <w:gridCol w:w="236"/>
        <w:gridCol w:w="236"/>
        <w:gridCol w:w="261"/>
        <w:gridCol w:w="1751"/>
        <w:gridCol w:w="3288"/>
        <w:gridCol w:w="249"/>
        <w:gridCol w:w="236"/>
      </w:tblGrid>
      <w:tr w:rsidR="00390BEB">
        <w:trPr>
          <w:trHeight w:val="271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BEB" w:rsidRDefault="00390BEB">
            <w:pPr>
              <w:widowControl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BEB">
        <w:trPr>
          <w:gridAfter w:val="4"/>
          <w:wAfter w:w="5524" w:type="dxa"/>
          <w:trHeight w:val="472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库尔勒市退役军人事务局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现役军人、重点优抚对象死亡一次性抚恤金、烈士褒扬金</w:t>
            </w:r>
          </w:p>
        </w:tc>
      </w:tr>
      <w:tr w:rsidR="00390BEB">
        <w:trPr>
          <w:gridAfter w:val="4"/>
          <w:wAfter w:w="5524" w:type="dxa"/>
          <w:trHeight w:val="451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项目资金（元）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1000000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90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落实《军人抚恤优待条例》规定，做好本市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年牺牲病故人员一次性抚恤金发放工作，做到及时、准确、规范、高效，增强军政、军民团结，服务大局、维护稳定，保障军人和广大优抚对象的合法权益。我市每年军人死亡约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人，按照人均抚恤费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万元计算，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年一次性抚恤金约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万元。</w:t>
            </w:r>
          </w:p>
        </w:tc>
      </w:tr>
      <w:tr w:rsidR="00390BEB">
        <w:trPr>
          <w:gridAfter w:val="4"/>
          <w:wAfter w:w="5524" w:type="dxa"/>
          <w:trHeight w:val="39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预算资金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1000000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补助资金及时发放率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按有关规定及时发放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项目完成时间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死亡人数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保障军人的抚恤优待与国民经济和社会发展相适应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目标到达的社会效益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激励军人保卫祖国、建设祖国的献身精神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83"/>
        </w:trPr>
        <w:tc>
          <w:tcPr>
            <w:tcW w:w="1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90BEB">
        <w:trPr>
          <w:gridAfter w:val="4"/>
          <w:wAfter w:w="5524" w:type="dxa"/>
          <w:trHeight w:val="271"/>
        </w:trPr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27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0BEB" w:rsidRDefault="00390BEB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</w:tbl>
    <w:p w:rsidR="00390BEB" w:rsidRDefault="00390BEB">
      <w:pPr>
        <w:widowControl/>
        <w:spacing w:line="560" w:lineRule="exact"/>
        <w:rPr>
          <w:rFonts w:ascii="楷体_GB2312" w:eastAsia="楷体_GB2312" w:hAnsi="宋体" w:cs="楷体_GB2312"/>
          <w:b/>
          <w:bCs/>
          <w:kern w:val="0"/>
          <w:sz w:val="18"/>
          <w:szCs w:val="18"/>
        </w:rPr>
      </w:pPr>
    </w:p>
    <w:sectPr w:rsidR="00390BEB" w:rsidSect="00DD71D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BEB" w:rsidRDefault="00390BEB" w:rsidP="00DD71D2">
      <w:r>
        <w:separator/>
      </w:r>
    </w:p>
  </w:endnote>
  <w:endnote w:type="continuationSeparator" w:id="0">
    <w:p w:rsidR="00390BEB" w:rsidRDefault="00390BEB" w:rsidP="00DD7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BEB" w:rsidRDefault="00390BEB">
    <w:pPr>
      <w:pStyle w:val="Footer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cs="宋体"/>
        <w:sz w:val="28"/>
        <w:szCs w:val="28"/>
      </w:rPr>
      <w:fldChar w:fldCharType="begin"/>
    </w:r>
    <w:r>
      <w:rPr>
        <w:rFonts w:ascii="宋体" w:eastAsia="宋体" w:hAnsi="宋体" w:cs="宋体"/>
        <w:sz w:val="28"/>
        <w:szCs w:val="28"/>
      </w:rPr>
      <w:instrText>PAGE   \* MERGEFORMAT</w:instrText>
    </w:r>
    <w:r>
      <w:rPr>
        <w:rFonts w:ascii="宋体" w:eastAsia="宋体" w:hAnsi="宋体" w:cs="宋体"/>
        <w:sz w:val="28"/>
        <w:szCs w:val="28"/>
      </w:rPr>
      <w:fldChar w:fldCharType="separate"/>
    </w:r>
    <w:r w:rsidRPr="00CE54B9">
      <w:rPr>
        <w:rFonts w:ascii="宋体" w:eastAsia="宋体" w:hAnsi="宋体" w:cs="宋体"/>
        <w:noProof/>
        <w:sz w:val="28"/>
        <w:szCs w:val="28"/>
        <w:lang w:val="zh-CN"/>
      </w:rPr>
      <w:t>5</w:t>
    </w:r>
    <w:r>
      <w:rPr>
        <w:rFonts w:ascii="宋体" w:eastAsia="宋体" w:hAnsi="宋体" w:cs="宋体"/>
        <w:sz w:val="28"/>
        <w:szCs w:val="28"/>
      </w:rPr>
      <w:fldChar w:fldCharType="end"/>
    </w:r>
  </w:p>
  <w:p w:rsidR="00390BEB" w:rsidRDefault="00390B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BEB" w:rsidRDefault="00390BEB" w:rsidP="00DD71D2">
      <w:r>
        <w:separator/>
      </w:r>
    </w:p>
  </w:footnote>
  <w:footnote w:type="continuationSeparator" w:id="0">
    <w:p w:rsidR="00390BEB" w:rsidRDefault="00390BEB" w:rsidP="00DD71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3BEEA9"/>
    <w:multiLevelType w:val="singleLevel"/>
    <w:tmpl w:val="E33BEEA9"/>
    <w:lvl w:ilvl="0">
      <w:start w:val="2"/>
      <w:numFmt w:val="chineseCounting"/>
      <w:suff w:val="space"/>
      <w:lvlText w:val="第%1部分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144"/>
    <w:rsid w:val="00000602"/>
    <w:rsid w:val="00080FA3"/>
    <w:rsid w:val="00096951"/>
    <w:rsid w:val="000E6D70"/>
    <w:rsid w:val="001038B0"/>
    <w:rsid w:val="0013201C"/>
    <w:rsid w:val="00140EC7"/>
    <w:rsid w:val="0015205C"/>
    <w:rsid w:val="001C247B"/>
    <w:rsid w:val="001D5106"/>
    <w:rsid w:val="001E2C4F"/>
    <w:rsid w:val="00212165"/>
    <w:rsid w:val="002210F8"/>
    <w:rsid w:val="0023294B"/>
    <w:rsid w:val="00232DB7"/>
    <w:rsid w:val="0023522E"/>
    <w:rsid w:val="00251272"/>
    <w:rsid w:val="0025256E"/>
    <w:rsid w:val="00254E68"/>
    <w:rsid w:val="00275AB4"/>
    <w:rsid w:val="00284E2E"/>
    <w:rsid w:val="002A00C6"/>
    <w:rsid w:val="002A6EA6"/>
    <w:rsid w:val="002B3BD0"/>
    <w:rsid w:val="002B5144"/>
    <w:rsid w:val="002C1114"/>
    <w:rsid w:val="002C1406"/>
    <w:rsid w:val="002C2E1A"/>
    <w:rsid w:val="002D1052"/>
    <w:rsid w:val="002E04B4"/>
    <w:rsid w:val="002F3206"/>
    <w:rsid w:val="002F37B8"/>
    <w:rsid w:val="0030027B"/>
    <w:rsid w:val="00305D05"/>
    <w:rsid w:val="00315758"/>
    <w:rsid w:val="00320E5F"/>
    <w:rsid w:val="00323890"/>
    <w:rsid w:val="00325B17"/>
    <w:rsid w:val="0035290E"/>
    <w:rsid w:val="00360F66"/>
    <w:rsid w:val="00376033"/>
    <w:rsid w:val="00390BEB"/>
    <w:rsid w:val="0039120B"/>
    <w:rsid w:val="003B1425"/>
    <w:rsid w:val="003F00E0"/>
    <w:rsid w:val="004003C7"/>
    <w:rsid w:val="00400A8B"/>
    <w:rsid w:val="00407C14"/>
    <w:rsid w:val="00411BBF"/>
    <w:rsid w:val="0044161F"/>
    <w:rsid w:val="00451631"/>
    <w:rsid w:val="00454C81"/>
    <w:rsid w:val="00477B12"/>
    <w:rsid w:val="004866F0"/>
    <w:rsid w:val="004871AB"/>
    <w:rsid w:val="0049028F"/>
    <w:rsid w:val="004B44F0"/>
    <w:rsid w:val="004B4B6F"/>
    <w:rsid w:val="004C2581"/>
    <w:rsid w:val="004C2BFA"/>
    <w:rsid w:val="004E4F2C"/>
    <w:rsid w:val="004E67DD"/>
    <w:rsid w:val="004F0083"/>
    <w:rsid w:val="00500132"/>
    <w:rsid w:val="00526045"/>
    <w:rsid w:val="00542566"/>
    <w:rsid w:val="005562F3"/>
    <w:rsid w:val="00561AE2"/>
    <w:rsid w:val="00573ED3"/>
    <w:rsid w:val="00577114"/>
    <w:rsid w:val="00580389"/>
    <w:rsid w:val="00583206"/>
    <w:rsid w:val="0059595F"/>
    <w:rsid w:val="005A2C43"/>
    <w:rsid w:val="005A3744"/>
    <w:rsid w:val="005B1205"/>
    <w:rsid w:val="005B3F4D"/>
    <w:rsid w:val="005E260C"/>
    <w:rsid w:val="00625F17"/>
    <w:rsid w:val="00632806"/>
    <w:rsid w:val="00643145"/>
    <w:rsid w:val="00647A3D"/>
    <w:rsid w:val="0068207C"/>
    <w:rsid w:val="0069140B"/>
    <w:rsid w:val="006C3570"/>
    <w:rsid w:val="006D51A5"/>
    <w:rsid w:val="006E45CE"/>
    <w:rsid w:val="006E5927"/>
    <w:rsid w:val="006F77D1"/>
    <w:rsid w:val="00701EE6"/>
    <w:rsid w:val="007271DC"/>
    <w:rsid w:val="00727401"/>
    <w:rsid w:val="00743B8B"/>
    <w:rsid w:val="00760047"/>
    <w:rsid w:val="007631EF"/>
    <w:rsid w:val="007669DE"/>
    <w:rsid w:val="00773B7E"/>
    <w:rsid w:val="00780C74"/>
    <w:rsid w:val="007A059E"/>
    <w:rsid w:val="007A2752"/>
    <w:rsid w:val="007B10DD"/>
    <w:rsid w:val="007B6B26"/>
    <w:rsid w:val="007C43DB"/>
    <w:rsid w:val="007C56A0"/>
    <w:rsid w:val="007C5F60"/>
    <w:rsid w:val="007F524D"/>
    <w:rsid w:val="008024AD"/>
    <w:rsid w:val="00817284"/>
    <w:rsid w:val="008221B7"/>
    <w:rsid w:val="00831CA8"/>
    <w:rsid w:val="00832E8C"/>
    <w:rsid w:val="00840690"/>
    <w:rsid w:val="008410C0"/>
    <w:rsid w:val="0085289A"/>
    <w:rsid w:val="0089112F"/>
    <w:rsid w:val="008C5981"/>
    <w:rsid w:val="008D456B"/>
    <w:rsid w:val="008E033F"/>
    <w:rsid w:val="009057A3"/>
    <w:rsid w:val="0093307A"/>
    <w:rsid w:val="00956D7E"/>
    <w:rsid w:val="0097089B"/>
    <w:rsid w:val="00975ECB"/>
    <w:rsid w:val="009815E9"/>
    <w:rsid w:val="009828A7"/>
    <w:rsid w:val="00990F55"/>
    <w:rsid w:val="00995A93"/>
    <w:rsid w:val="009A4CB8"/>
    <w:rsid w:val="009B0637"/>
    <w:rsid w:val="009B3277"/>
    <w:rsid w:val="009B33A8"/>
    <w:rsid w:val="009E2993"/>
    <w:rsid w:val="009F5F95"/>
    <w:rsid w:val="00A3132D"/>
    <w:rsid w:val="00A43256"/>
    <w:rsid w:val="00A65C02"/>
    <w:rsid w:val="00A757C2"/>
    <w:rsid w:val="00A761C3"/>
    <w:rsid w:val="00A84F12"/>
    <w:rsid w:val="00A92680"/>
    <w:rsid w:val="00AA1B35"/>
    <w:rsid w:val="00AA6520"/>
    <w:rsid w:val="00AA7EB7"/>
    <w:rsid w:val="00AB14D5"/>
    <w:rsid w:val="00AD6133"/>
    <w:rsid w:val="00AE24D1"/>
    <w:rsid w:val="00B012BF"/>
    <w:rsid w:val="00B0485A"/>
    <w:rsid w:val="00B04FF3"/>
    <w:rsid w:val="00B11903"/>
    <w:rsid w:val="00B14F14"/>
    <w:rsid w:val="00B55B8B"/>
    <w:rsid w:val="00B65B09"/>
    <w:rsid w:val="00B82D31"/>
    <w:rsid w:val="00BA4EE7"/>
    <w:rsid w:val="00BB3298"/>
    <w:rsid w:val="00BB7020"/>
    <w:rsid w:val="00BC3A56"/>
    <w:rsid w:val="00BC62CB"/>
    <w:rsid w:val="00BD3F96"/>
    <w:rsid w:val="00BF1B7A"/>
    <w:rsid w:val="00BF2B02"/>
    <w:rsid w:val="00BF3D8A"/>
    <w:rsid w:val="00C12742"/>
    <w:rsid w:val="00C31FF0"/>
    <w:rsid w:val="00C320C8"/>
    <w:rsid w:val="00C54094"/>
    <w:rsid w:val="00C568EF"/>
    <w:rsid w:val="00C57435"/>
    <w:rsid w:val="00C82949"/>
    <w:rsid w:val="00C97EAE"/>
    <w:rsid w:val="00CB67B7"/>
    <w:rsid w:val="00CC680E"/>
    <w:rsid w:val="00CE54B9"/>
    <w:rsid w:val="00CE615E"/>
    <w:rsid w:val="00CF19D5"/>
    <w:rsid w:val="00D016F2"/>
    <w:rsid w:val="00D04AC7"/>
    <w:rsid w:val="00D5331F"/>
    <w:rsid w:val="00D62756"/>
    <w:rsid w:val="00D62BA9"/>
    <w:rsid w:val="00D737D0"/>
    <w:rsid w:val="00D92C7D"/>
    <w:rsid w:val="00DA3948"/>
    <w:rsid w:val="00DA4654"/>
    <w:rsid w:val="00DA6C62"/>
    <w:rsid w:val="00DB19C3"/>
    <w:rsid w:val="00DC1D09"/>
    <w:rsid w:val="00DD087D"/>
    <w:rsid w:val="00DD490F"/>
    <w:rsid w:val="00DD71D2"/>
    <w:rsid w:val="00DE0616"/>
    <w:rsid w:val="00DE471F"/>
    <w:rsid w:val="00E132C3"/>
    <w:rsid w:val="00E147DD"/>
    <w:rsid w:val="00E2089E"/>
    <w:rsid w:val="00E359EB"/>
    <w:rsid w:val="00E550AC"/>
    <w:rsid w:val="00E64A13"/>
    <w:rsid w:val="00E74AF3"/>
    <w:rsid w:val="00E75065"/>
    <w:rsid w:val="00E76DFC"/>
    <w:rsid w:val="00E84AE8"/>
    <w:rsid w:val="00E94250"/>
    <w:rsid w:val="00EA354B"/>
    <w:rsid w:val="00EA35CE"/>
    <w:rsid w:val="00EB032D"/>
    <w:rsid w:val="00EB34E3"/>
    <w:rsid w:val="00ED3796"/>
    <w:rsid w:val="00ED40B7"/>
    <w:rsid w:val="00F12B7E"/>
    <w:rsid w:val="00F13BE3"/>
    <w:rsid w:val="00F15CD1"/>
    <w:rsid w:val="00F1696C"/>
    <w:rsid w:val="00F26CA5"/>
    <w:rsid w:val="00F43E9B"/>
    <w:rsid w:val="00F457EC"/>
    <w:rsid w:val="00FB364D"/>
    <w:rsid w:val="00FB5FFF"/>
    <w:rsid w:val="00FC6ABD"/>
    <w:rsid w:val="04E11BF4"/>
    <w:rsid w:val="57483972"/>
    <w:rsid w:val="67DD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1D2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D71D2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1D2"/>
    <w:rPr>
      <w:rFonts w:ascii="Times New Roman" w:eastAsia="宋体" w:hAnsi="Times New Roman" w:cs="Times New Roman"/>
      <w:sz w:val="18"/>
    </w:rPr>
  </w:style>
  <w:style w:type="paragraph" w:styleId="Footer">
    <w:name w:val="footer"/>
    <w:basedOn w:val="Normal"/>
    <w:link w:val="FooterChar"/>
    <w:uiPriority w:val="99"/>
    <w:rsid w:val="00DD71D2"/>
    <w:pPr>
      <w:tabs>
        <w:tab w:val="center" w:pos="4153"/>
        <w:tab w:val="right" w:pos="8306"/>
      </w:tabs>
      <w:snapToGrid w:val="0"/>
      <w:jc w:val="left"/>
    </w:pPr>
    <w:rPr>
      <w:rFonts w:eastAsia="黑体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D71D2"/>
    <w:rPr>
      <w:rFonts w:ascii="Times New Roman" w:eastAsia="黑体" w:hAnsi="Times New Roman" w:cs="Times New Roman"/>
      <w:snapToGrid w:val="0"/>
      <w:kern w:val="0"/>
      <w:sz w:val="18"/>
    </w:rPr>
  </w:style>
  <w:style w:type="paragraph" w:styleId="Header">
    <w:name w:val="header"/>
    <w:basedOn w:val="Normal"/>
    <w:link w:val="HeaderChar"/>
    <w:uiPriority w:val="99"/>
    <w:rsid w:val="00DD7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D71D2"/>
    <w:rPr>
      <w:rFonts w:ascii="Times New Roman" w:eastAsia="宋体" w:hAnsi="Times New Roman" w:cs="Times New Roman"/>
      <w:sz w:val="18"/>
    </w:rPr>
  </w:style>
  <w:style w:type="paragraph" w:styleId="BodyTextIndent3">
    <w:name w:val="Body Text Indent 3"/>
    <w:basedOn w:val="Normal"/>
    <w:link w:val="BodyTextIndent3Char"/>
    <w:uiPriority w:val="99"/>
    <w:rsid w:val="00DD71D2"/>
    <w:pPr>
      <w:pBdr>
        <w:top w:val="single" w:sz="12" w:space="1" w:color="auto"/>
        <w:bottom w:val="single" w:sz="12" w:space="1" w:color="auto"/>
      </w:pBdr>
      <w:spacing w:line="600" w:lineRule="exact"/>
      <w:ind w:left="1280" w:hangingChars="400" w:hanging="1280"/>
    </w:pPr>
    <w:rPr>
      <w:kern w:val="0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D71D2"/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rsid w:val="00DD71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DD71D2"/>
    <w:rPr>
      <w:rFonts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DD71D2"/>
    <w:rPr>
      <w:rFonts w:cs="Times New Roman"/>
      <w:b/>
    </w:rPr>
  </w:style>
  <w:style w:type="character" w:styleId="PageNumber">
    <w:name w:val="page number"/>
    <w:basedOn w:val="DefaultParagraphFont"/>
    <w:uiPriority w:val="99"/>
    <w:rsid w:val="00DD71D2"/>
    <w:rPr>
      <w:rFonts w:cs="Times New Roman"/>
    </w:rPr>
  </w:style>
  <w:style w:type="paragraph" w:customStyle="1" w:styleId="f1">
    <w:name w:val="f1"/>
    <w:basedOn w:val="Normal"/>
    <w:uiPriority w:val="99"/>
    <w:rsid w:val="00DD71D2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styleId="ListParagraph">
    <w:name w:val="List Paragraph"/>
    <w:basedOn w:val="Normal"/>
    <w:uiPriority w:val="99"/>
    <w:qFormat/>
    <w:rsid w:val="00DD71D2"/>
    <w:pPr>
      <w:ind w:firstLineChars="200" w:firstLine="420"/>
    </w:pPr>
    <w:rPr>
      <w:rFonts w:ascii="Calibri" w:hAnsi="Calibri" w:cs="Calibri"/>
    </w:rPr>
  </w:style>
  <w:style w:type="paragraph" w:customStyle="1" w:styleId="1">
    <w:name w:val="普通(网站)1"/>
    <w:basedOn w:val="Normal"/>
    <w:uiPriority w:val="99"/>
    <w:rsid w:val="00DD71D2"/>
    <w:rPr>
      <w:rFonts w:ascii="Calibri" w:hAnsi="Calibri" w:cs="Calibri"/>
      <w:sz w:val="24"/>
      <w:szCs w:val="24"/>
    </w:rPr>
  </w:style>
  <w:style w:type="paragraph" w:customStyle="1" w:styleId="2">
    <w:name w:val="普通(网站)2"/>
    <w:basedOn w:val="Normal"/>
    <w:uiPriority w:val="99"/>
    <w:rsid w:val="00DD71D2"/>
    <w:rPr>
      <w:rFonts w:ascii="Calibri" w:hAnsi="Calibri" w:cs="Calibri"/>
      <w:sz w:val="24"/>
      <w:szCs w:val="24"/>
    </w:rPr>
  </w:style>
  <w:style w:type="paragraph" w:customStyle="1" w:styleId="3">
    <w:name w:val="普通(网站)3"/>
    <w:basedOn w:val="Normal"/>
    <w:uiPriority w:val="99"/>
    <w:rsid w:val="00DD71D2"/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492</Words>
  <Characters>2810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新疆维吾尔自治区库尔勒市</dc:title>
  <dc:subject/>
  <dc:creator>王怡</dc:creator>
  <cp:keywords/>
  <dc:description/>
  <cp:lastModifiedBy>ylmf</cp:lastModifiedBy>
  <cp:revision>3</cp:revision>
  <cp:lastPrinted>2019-04-26T10:03:00Z</cp:lastPrinted>
  <dcterms:created xsi:type="dcterms:W3CDTF">2019-08-04T10:00:00Z</dcterms:created>
  <dcterms:modified xsi:type="dcterms:W3CDTF">2019-08-04T10:01:00Z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