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96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1560"/>
        <w:gridCol w:w="1275"/>
        <w:gridCol w:w="1418"/>
        <w:gridCol w:w="506"/>
        <w:gridCol w:w="486"/>
        <w:gridCol w:w="787"/>
        <w:gridCol w:w="205"/>
        <w:gridCol w:w="118"/>
        <w:gridCol w:w="236"/>
        <w:gridCol w:w="236"/>
        <w:gridCol w:w="261"/>
        <w:gridCol w:w="55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项目支出绩效目标表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57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72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库尔勒市粮食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冬春小麦播种及夏粮收购工作经费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51" w:hRule="atLeast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项目资金（元）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0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进一步做好夏粮收购工作，加强粮库的通风，平衡粮食水费和温度，开展粮食的清洁卫生和熏蒸工作，确保入库粮食安全。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39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项目造价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2019年的6月至9月为收购期间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在库尔勒市各乡场开展相关的宣传活动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7场次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夏粮收购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2000吨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项目实施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完成国家收购任务，并达到一定的经济效益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1732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增加农民收入，调动农民种粮积极性，并让农民了解国家的收购政策，达到一定的社会效益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88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服务对象满意度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06" w:hRule="atLeast"/>
        </w:trPr>
        <w:tc>
          <w:tcPr>
            <w:tcW w:w="84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ind w:firstLine="2570" w:firstLineChars="800"/>
              <w:outlineLvl w:val="1"/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570" w:firstLineChars="800"/>
              <w:outlineLvl w:val="1"/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570" w:firstLineChars="800"/>
              <w:outlineLvl w:val="1"/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570" w:firstLineChars="800"/>
              <w:outlineLvl w:val="1"/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项目支出绩效目标表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57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72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库尔勒市粮食局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市级储备粮贷款利息费用、保管费用、轮换费用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51" w:hRule="atLeast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项目资金（元）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107万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107万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0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本项目为库尔勒市人民政府的6000吨市级储备粮，由库尔勒市粮油收储公司承储，主要任务是保证库尔勒市粮食安全，抵御粮食风险，平抑粮食价格。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39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项目成本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6000吨储备粮保管费用48万元；贷款利息费用55万元；轮换费用4万元，共计107万元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2019年度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承储库尔勒市人民政府小麦任务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6000吨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 项目实施完成率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对成品粮进行每检查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每半月检查一次，全年24次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做好库尔勒市储备粮的管理工作，确保储备量数量准确存储安全，达到一定经济效益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方正仿宋_GBK" w:hAnsi="方正仿宋_GBK" w:eastAsia="方正仿宋_GBK" w:cs="方正仿宋_GBK"/>
                <w:kern w:val="0"/>
                <w:sz w:val="16"/>
                <w:szCs w:val="16"/>
                <w:lang w:bidi="ar"/>
              </w:rPr>
              <w:t>通过项目的实施，确保市级储备粮数量准确，出存安全，轮换及时的可持续发展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通过项目的实施，可以达到平抑粮食市场，保证粮食安全，起到一定的社会效益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通过项目的实施，可对市级储备粮储粮环境逐步得到改善。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  <w:lang w:bidi="ar"/>
              </w:rPr>
              <w:t>服务对象满意度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06" w:hRule="atLeast"/>
        </w:trPr>
        <w:tc>
          <w:tcPr>
            <w:tcW w:w="84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outlineLvl w:val="1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项目支出绩效目标表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57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72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库尔勒市粮食局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上缴粮食风险基金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51" w:hRule="atLeast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项目资金（元）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0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为稳定粮食市场，防止粮食价格大幅波动。保护生产者、消费者利益，促进粮食生产稳定增长和粮食流通体制改革。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39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项目造价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92万元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2019年1月--12月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上缴粮食风险基金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92万元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保证粮食安全，提高仓储能力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通过对项目的实施，可保证储备粮的安全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通过项目的实施，保证粮食安全可持续发展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通过对项目的实施，可平抑粮食市场，在一定程度上抵御了粮食风险。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  <w:lang w:bidi="ar"/>
              </w:rPr>
              <w:t>服务对象满意度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06" w:hRule="atLeast"/>
        </w:trPr>
        <w:tc>
          <w:tcPr>
            <w:tcW w:w="84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outlineLvl w:val="1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项目支出绩效目标表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1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57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72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库尔勒市粮食局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粮食供需平衡调查经费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51" w:hRule="atLeast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项目资金（元）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40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按照自治区、自治州粮食局等上级部门的工作要求，对全市城乡居民进行随机抽样粮食调查，掌握全市粮食供需基本情况，为各级政府掌握粮食市场提供政策依据。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39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粮食供需平衡调查工作所需经费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方正仿宋_GBK" w:hAnsi="方正仿宋_GBK" w:eastAsia="方正仿宋_GBK" w:cs="方正仿宋_GBK"/>
                <w:kern w:val="0"/>
                <w:sz w:val="20"/>
                <w:szCs w:val="20"/>
                <w:lang w:bidi="ar"/>
              </w:rPr>
              <w:t>整理汇总上报州粮食局调查数据，按照国家粮食局要求按时上报数据和调查报告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2019年12月前完成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按全市居民随机抽样，城乡居民调查户数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150户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涉粮企业包括已纳入日常统计数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20户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掌握全市粮食供需基本情况，保证调查数据基本符合实际。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调查数据在位各级政府对粮食调控正确抉择方面有可持续作用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83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调查结果为各级政府掌握粮食供需平衡情况、研判粮油市场形势，搞好粮食市场调控提供决策参考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24" w:type="dxa"/>
          <w:trHeight w:val="27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1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调查数据经市粮食局领导审定，上报州粮食局，并为各级政府相关部门使用，得到认可　</w:t>
            </w:r>
          </w:p>
        </w:tc>
        <w:tc>
          <w:tcPr>
            <w:tcW w:w="232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90%</w:t>
            </w:r>
          </w:p>
        </w:tc>
      </w:tr>
    </w:tbl>
    <w:p>
      <w:pPr>
        <w:widowControl/>
        <w:spacing w:line="580" w:lineRule="exact"/>
        <w:ind w:firstLine="640"/>
        <w:rPr>
          <w:rFonts w:hint="eastAsia" w:ascii="仿宋_GB2312" w:hAnsi="宋体" w:eastAsia="仿宋_GB2312" w:cs="仿宋_GB2312"/>
          <w:kern w:val="0"/>
          <w:sz w:val="32"/>
          <w:szCs w:val="32"/>
        </w:rPr>
      </w:pPr>
    </w:p>
    <w:tbl>
      <w:tblPr>
        <w:tblStyle w:val="3"/>
        <w:tblW w:w="1396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1560"/>
        <w:gridCol w:w="1275"/>
        <w:gridCol w:w="1418"/>
        <w:gridCol w:w="115"/>
        <w:gridCol w:w="877"/>
        <w:gridCol w:w="787"/>
        <w:gridCol w:w="205"/>
        <w:gridCol w:w="118"/>
        <w:gridCol w:w="236"/>
        <w:gridCol w:w="236"/>
        <w:gridCol w:w="261"/>
        <w:gridCol w:w="1751"/>
        <w:gridCol w:w="3288"/>
        <w:gridCol w:w="249"/>
        <w:gridCol w:w="2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406" w:hRule="atLeast"/>
        </w:trPr>
        <w:tc>
          <w:tcPr>
            <w:tcW w:w="84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ind w:firstLine="2570" w:firstLineChars="800"/>
              <w:outlineLvl w:val="1"/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570" w:firstLineChars="800"/>
              <w:outlineLvl w:val="1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项目支出绩效目标表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ascii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472" w:hRule="atLeast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库尔勒市粮食局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综合物业管理费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451" w:hRule="atLeast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项目资金（元）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40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通过项目的实施，可保证单位及时缴纳物业费、水电费等，保证单位各项工作正常运转。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39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7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271" w:hRule="atLeast"/>
        </w:trPr>
        <w:tc>
          <w:tcPr>
            <w:tcW w:w="13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  <w:lang w:bidi="ar"/>
              </w:rPr>
              <w:t>项目成本</w:t>
            </w:r>
          </w:p>
        </w:tc>
        <w:tc>
          <w:tcPr>
            <w:tcW w:w="27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2万元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bidi="ar"/>
              </w:rPr>
              <w:t>完成时间</w:t>
            </w:r>
          </w:p>
        </w:tc>
        <w:tc>
          <w:tcPr>
            <w:tcW w:w="27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  <w:lang w:bidi="ar"/>
              </w:rPr>
              <w:t>2019年1月-2019年12月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库尔勒市粮食局办公场所</w:t>
            </w:r>
          </w:p>
        </w:tc>
        <w:tc>
          <w:tcPr>
            <w:tcW w:w="27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600平米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271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确保单位正常运行，达到预期目标</w:t>
            </w:r>
          </w:p>
        </w:tc>
        <w:tc>
          <w:tcPr>
            <w:tcW w:w="27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283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保证单位各项工作能正常运转</w:t>
            </w:r>
          </w:p>
        </w:tc>
        <w:tc>
          <w:tcPr>
            <w:tcW w:w="27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283" w:hRule="atLeast"/>
        </w:trPr>
        <w:tc>
          <w:tcPr>
            <w:tcW w:w="13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保证单位各项工作的正常开展</w:t>
            </w:r>
          </w:p>
        </w:tc>
        <w:tc>
          <w:tcPr>
            <w:tcW w:w="27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27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服务对象满意度达到目标　</w:t>
            </w:r>
          </w:p>
        </w:tc>
        <w:tc>
          <w:tcPr>
            <w:tcW w:w="27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524" w:type="dxa"/>
          <w:trHeight w:val="271" w:hRule="atLeast"/>
        </w:trPr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8003F"/>
    <w:rsid w:val="048E5215"/>
    <w:rsid w:val="064237A7"/>
    <w:rsid w:val="07A926D4"/>
    <w:rsid w:val="0AF740B1"/>
    <w:rsid w:val="116600AD"/>
    <w:rsid w:val="4BF8003F"/>
    <w:rsid w:val="60133F48"/>
    <w:rsid w:val="652A76A4"/>
    <w:rsid w:val="6D535020"/>
    <w:rsid w:val="71A6391C"/>
    <w:rsid w:val="7D7849D9"/>
    <w:rsid w:val="7FD7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2019-08-06T07:52:00Z</dcterms:created>
  <dc:creator>Administrator</dc:creator>
  <cp:lastModifiedBy>Administrator</cp:lastModifiedBy>
  <dcterms:modified xsi:type="dcterms:W3CDTF">2019-08-10T09:40:10Z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