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《关于禁止猎捕陆生野生动物的公告（征求意见稿）》起草说明</w:t>
      </w:r>
    </w:p>
    <w:p w14:paraId="42B5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FD1B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为践行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习近平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生态文明思想，切实保护陆生野生动物资源，维护生物多样性与生态平衡，遏制非法猎捕陆生野生动物及破坏其栖息地的行为，依据相关法律法规，结合实际情况，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库尔勒市林业和草原局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起草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《关于禁止猎捕陆生野生动物的公告（征求意见稿）》，现将有关情况说明如下：</w:t>
      </w:r>
    </w:p>
    <w:p w14:paraId="028C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一、起草背景及依据</w:t>
      </w:r>
    </w:p>
    <w:p w14:paraId="1B22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（一）起草背景</w:t>
      </w:r>
    </w:p>
    <w:p w14:paraId="3CBB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当前部分区域非法猎捕、滥食陆生野生动物等行为仍有发生，既破坏陆生野生动物种群稳定，也危害生态平衡，还可能引发疫源疫病风险。为贯彻落实生态环境保护相关要求，补齐陆生野生动物保护执法实操依据短板，强化对非法猎捕行为的震慑与惩治，筑牢生态安全法治防线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亟需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出台本公告。</w:t>
      </w:r>
    </w:p>
    <w:p w14:paraId="52F5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（二）起草依据</w:t>
      </w:r>
    </w:p>
    <w:p w14:paraId="7BC4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依据《中华人民共和国野生动物保护法》《中华人民共和国陆生野生动物保护实施条例》《全国人民代表大会常务委员会关于全面禁止非法野生动物交易、革除滥食野生动物陋习、切实保障人民群众生命健康安全的决定》等法律法规，同时借鉴多地禁猎管理成熟经验，结合本地陆生野生动物保护实际情况制定。</w:t>
      </w:r>
    </w:p>
    <w:p w14:paraId="6518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二、起草过程</w:t>
      </w:r>
    </w:p>
    <w:p w14:paraId="1D0B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启动公告起草工作后，充分梳理相关法律法规要求，调研本地陆生野生动物分布及猎捕管控现状，吸纳多地禁猎公告核心内容及实操要点，形成公告初稿；随后征求相关职能部门意见，结合反馈建议优化完善内容，最终形成本征求意见稿，面向社会公开征求意见。</w:t>
      </w:r>
    </w:p>
    <w:p w14:paraId="2EA4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三、核心工作目标</w:t>
      </w:r>
    </w:p>
    <w:p w14:paraId="6C74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明确禁猎区域、禁猎期限、禁用猎捕工具及方法，划定猎捕行为红线，严厉打击非法猎捕陆生野生动物、破坏其栖息地的违法违规行为，全面提升公众野生动物保护意识，有效保护陆生野生动物资源，维护生态平衡，推动生态文明建设。</w:t>
      </w:r>
    </w:p>
    <w:p w14:paraId="3F95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四、主要内容</w:t>
      </w:r>
    </w:p>
    <w:p w14:paraId="30BD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明确保护义务，规定陆生野生动物资源属国家所有，任何组织和个人均有保护陆生野生动物及其栖息地的义务。</w:t>
      </w:r>
    </w:p>
    <w:p w14:paraId="40F2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划定禁猎范围及时限，明确全域为禁猎区，全年为禁猎期，禁止非法猎捕陆生野生动物及破坏其栖息地。</w:t>
      </w:r>
    </w:p>
    <w:p w14:paraId="4295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列明禁用工具及方法，明确禁止使用毒药、爆炸物、猎套、猎夹、枪支、弩、猎网等危害较大的猎捕工具，禁止采取夜间照明行猎、歼灭性围猎、火攻、水淹、捣毁巢穴、捡蛋等猎捕方法。</w:t>
      </w:r>
    </w:p>
    <w:p w14:paraId="2E96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 规范特殊猎捕情形，因科学研究、种群调控、疫源疫病监测等特殊情况需猎捕的，须按规定申请特许猎捕证，依规开展相关活动。</w:t>
      </w:r>
    </w:p>
    <w:p w14:paraId="04DC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 明确禁止相关行为，全面禁止食用国家重点保护陆生野生动物，禁止生产、经营使用野生动物及其制品制作的违规食品，革除滥食野生动物陋习。</w:t>
      </w:r>
    </w:p>
    <w:p w14:paraId="07F0C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 界定责任与奖惩，明确相关职能部门监管职责，细化非法猎捕行为的处罚标准，明确对违法行为的惩治措施，同时规定对野生动物保护有功人员的奖励办法。</w:t>
      </w:r>
    </w:p>
    <w:p w14:paraId="3FD1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 明确实施相关事项，说明公告实施日期及意见反馈相关要求。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1760"/>
    <w:rsid w:val="12201760"/>
    <w:rsid w:val="13B613C3"/>
    <w:rsid w:val="1E723381"/>
    <w:rsid w:val="751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1093</Characters>
  <Lines>0</Lines>
  <Paragraphs>0</Paragraphs>
  <TotalTime>1</TotalTime>
  <ScaleCrop>false</ScaleCrop>
  <LinksUpToDate>false</LinksUpToDate>
  <CharactersWithSpaces>1101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2025-12-01T02:25:00Z</dcterms:created>
  <dc:creator>yyy</dc:creator>
  <cp:lastModifiedBy>Administrator</cp:lastModifiedBy>
  <dcterms:modified xsi:type="dcterms:W3CDTF">2025-12-08T10:00:04Z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461DCB4661054E929B2C729833F94A5E_11</vt:lpwstr>
  </property>
  <property fmtid="{D5CDD505-2E9C-101B-9397-08002B2CF9AE}" pid="4" name="KSOTemplateDocerSaveRecord">
    <vt:lpwstr>eyJoZGlkIjoiYTExMjhmNTRlNzg4NWFhZjBkN2Y0NWI1ODUxMGQ1ZTYifQ==</vt:lpwstr>
  </property>
</Properties>
</file>