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3733B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 w14:paraId="1310E9DD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4BE04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Calibri" w:eastAsia="方正仿宋_GBK" w:cs="Times New Roman"/>
          <w:sz w:val="31"/>
          <w:szCs w:val="31"/>
        </w:rPr>
      </w:pP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一</w:t>
      </w:r>
      <w:r>
        <w:rPr>
          <w:rFonts w:hint="eastAsia" w:ascii="方正仿宋_GBK" w:hAnsi="Calibri" w:eastAsia="方正仿宋_GBK" w:cs="Times New Roman"/>
          <w:sz w:val="31"/>
          <w:szCs w:val="31"/>
        </w:rPr>
        <w:t>、噻虫胺</w:t>
      </w:r>
    </w:p>
    <w:p w14:paraId="089E8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Calibri" w:eastAsia="方正仿宋_GBK" w:cs="Times New Roman"/>
          <w:sz w:val="31"/>
          <w:szCs w:val="31"/>
        </w:rPr>
      </w:pPr>
      <w:r>
        <w:rPr>
          <w:rFonts w:hint="eastAsia" w:ascii="方正仿宋_GBK" w:hAnsi="Calibri" w:eastAsia="方正仿宋_GBK" w:cs="Times New Roman"/>
          <w:sz w:val="31"/>
          <w:szCs w:val="31"/>
        </w:rPr>
        <w:t>噻虫胺属新烟碱类杀虫剂，具有内吸性、触杀和胃毒作用，对姜蛆、蚜虫、斑潜蝇等有较好防效。少量的残留不会引起人体急性中毒，但长期食用噻虫胺超标的食品，对人体健康可能有一定影响。《食品安全国家标准 食品中农药最大残留限量》（GB 2763-2021）中规定，噻虫胺在</w:t>
      </w: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姜</w:t>
      </w:r>
      <w:r>
        <w:rPr>
          <w:rFonts w:hint="eastAsia" w:ascii="方正仿宋_GBK" w:hAnsi="Calibri" w:eastAsia="方正仿宋_GBK" w:cs="Times New Roman"/>
          <w:sz w:val="31"/>
          <w:szCs w:val="31"/>
        </w:rPr>
        <w:t>中的最大残留限量值为0.</w:t>
      </w: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2</w:t>
      </w:r>
      <w:r>
        <w:rPr>
          <w:rFonts w:hint="eastAsia" w:ascii="方正仿宋_GBK" w:hAnsi="Calibri" w:eastAsia="方正仿宋_GBK" w:cs="Times New Roman"/>
          <w:sz w:val="31"/>
          <w:szCs w:val="31"/>
        </w:rPr>
        <w:t>mg/kg。噻虫胺超标的原因，可能是菜农为快速控制虫害加大用药量，或未遵守采摘间隔期规定，致使上市销售时产品中的药物残留量未降解至标准限量以下。</w:t>
      </w:r>
    </w:p>
    <w:p w14:paraId="77372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</w:pP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二、噻虫嗪</w:t>
      </w:r>
    </w:p>
    <w:p w14:paraId="510D4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</w:pP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噻虫嗪是一种全新结构的第二代烟碱类高效低毒杀虫剂，对害虫具有胃毒、触杀及内吸活性，用于叶面喷雾及土壤灌根处理。《食品安全国家标准 食品中农药最大残留限量》（GB 2763-2021）中规定，噻虫嗪在姜中的最大残留限量为0.3mg/kg。噻虫嗪超标的原因，可能是菜农对农药使用的安全间隔期不了解违规使用农药。</w:t>
      </w:r>
    </w:p>
    <w:p w14:paraId="5CEF2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方正仿宋_GBK" w:hAnsi="Calibri" w:eastAsia="方正仿宋_GBK" w:cs="Times New Roman"/>
          <w:sz w:val="31"/>
          <w:szCs w:val="31"/>
          <w:lang w:val="en-US" w:eastAsia="zh-CN"/>
        </w:rPr>
      </w:pP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三、毒死蜱</w:t>
      </w:r>
    </w:p>
    <w:p w14:paraId="625AD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方正仿宋_GBK" w:hAnsi="Calibri" w:eastAsia="方正仿宋_GBK" w:cs="Times New Roman"/>
          <w:sz w:val="31"/>
          <w:szCs w:val="31"/>
          <w:lang w:val="en-US" w:eastAsia="zh-CN"/>
        </w:rPr>
      </w:pPr>
      <w:r>
        <w:rPr>
          <w:rFonts w:hint="default" w:ascii="方正仿宋_GBK" w:hAnsi="Calibri" w:eastAsia="方正仿宋_GBK" w:cs="Times New Roman"/>
          <w:sz w:val="31"/>
          <w:szCs w:val="31"/>
          <w:lang w:val="en-US" w:eastAsia="zh-CN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2763-2021）中规定，毒死蜱在</w:t>
      </w: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韭菜</w:t>
      </w:r>
      <w:r>
        <w:rPr>
          <w:rFonts w:hint="default" w:ascii="方正仿宋_GBK" w:hAnsi="Calibri" w:eastAsia="方正仿宋_GBK" w:cs="Times New Roman"/>
          <w:sz w:val="31"/>
          <w:szCs w:val="31"/>
          <w:lang w:val="en-US" w:eastAsia="zh-CN"/>
        </w:rPr>
        <w:t>中的最大残留限量值为</w:t>
      </w: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0.02</w:t>
      </w:r>
      <w:r>
        <w:rPr>
          <w:rFonts w:hint="default" w:ascii="方正仿宋_GBK" w:hAnsi="Calibri" w:eastAsia="方正仿宋_GBK" w:cs="Times New Roman"/>
          <w:sz w:val="31"/>
          <w:szCs w:val="31"/>
          <w:lang w:val="en-US" w:eastAsia="zh-CN"/>
        </w:rPr>
        <w:t>mg/kg。毒死蜱超标的原因，可能是为快速控制病情加大用药量或未遵守采摘间隔期规定，致使上市销售时产品中的药物残留量未降解至标准限量以下。</w:t>
      </w:r>
    </w:p>
    <w:p w14:paraId="0D10E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</w:pP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四、咪鲜胺和咪鲜胺锰盐</w:t>
      </w:r>
    </w:p>
    <w:p w14:paraId="64B33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</w:pPr>
      <w:r>
        <w:rPr>
          <w:rFonts w:hint="default" w:ascii="方正仿宋_GBK" w:hAnsi="Calibri" w:eastAsia="方正仿宋_GBK" w:cs="Times New Roman"/>
          <w:sz w:val="31"/>
          <w:szCs w:val="31"/>
          <w:lang w:val="en-US" w:eastAsia="zh-CN"/>
        </w:rPr>
        <w:t>咪鲜胺和咪鲜胺锰盐是一种广谱杀菌剂，对多种作物由子囊菌和半知菌引起的病害具有明显的防效，也可以与大多数杀菌剂、杀菌剂、杀虫剂、除草剂混用，均有较好的防治效果。对大田作物、水果蔬菜、草皮及观赏植物上的多种病害具有治疗和铲除作用。《食品安全国家标准 食品中农药最大残留限量》（GB 2763-2021）中规定，咪鲜胺和咪鲜胺锰盐在</w:t>
      </w: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山药</w:t>
      </w:r>
      <w:r>
        <w:rPr>
          <w:rFonts w:hint="default" w:ascii="方正仿宋_GBK" w:hAnsi="Calibri" w:eastAsia="方正仿宋_GBK" w:cs="Times New Roman"/>
          <w:sz w:val="31"/>
          <w:szCs w:val="31"/>
          <w:lang w:val="en-US" w:eastAsia="zh-CN"/>
        </w:rPr>
        <w:t>中的最大残留限量值为0.</w:t>
      </w: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3</w:t>
      </w:r>
      <w:r>
        <w:rPr>
          <w:rFonts w:hint="default" w:ascii="方正仿宋_GBK" w:hAnsi="Calibri" w:eastAsia="方正仿宋_GBK" w:cs="Times New Roman"/>
          <w:sz w:val="31"/>
          <w:szCs w:val="31"/>
          <w:lang w:val="en-US" w:eastAsia="zh-CN"/>
        </w:rPr>
        <w:t>mg/kg。山药中咪鲜胺超标的原因，可能是菜农对农药使用的安全间隔期不了解违规使用农药</w:t>
      </w: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。</w:t>
      </w:r>
    </w:p>
    <w:p w14:paraId="2163F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方正仿宋_GBK" w:hAnsi="Calibri" w:eastAsia="方正仿宋_GBK" w:cs="Times New Roman"/>
          <w:sz w:val="31"/>
          <w:szCs w:val="31"/>
          <w:lang w:val="en-US" w:eastAsia="zh-CN"/>
        </w:rPr>
      </w:pP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五、镉(以Cd计)</w:t>
      </w:r>
    </w:p>
    <w:p w14:paraId="5DFC9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方正仿宋_GBK" w:hAnsi="Calibri" w:eastAsia="方正仿宋_GBK" w:cs="Times New Roman"/>
          <w:sz w:val="31"/>
          <w:szCs w:val="31"/>
          <w:lang w:val="en-US" w:eastAsia="zh-CN"/>
        </w:rPr>
      </w:pPr>
      <w:r>
        <w:rPr>
          <w:rFonts w:hint="default" w:ascii="方正仿宋_GBK" w:hAnsi="Calibri" w:eastAsia="方正仿宋_GBK" w:cs="Times New Roman"/>
          <w:sz w:val="31"/>
          <w:szCs w:val="31"/>
          <w:lang w:val="en-US" w:eastAsia="zh-CN"/>
        </w:rPr>
        <w:t>镉（以Cd计）是一种蓄积性的重金属元素。长期食用镉（以Cd计）超标的食品，可能对肾脏、肝脏和骨骼造成损害，还可能影响免疫系统，甚至可能对儿童高级神经活动有损害。《食品安全国家标准 食品中污染物限量》（GB 2762</w:t>
      </w: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-</w:t>
      </w:r>
      <w:r>
        <w:rPr>
          <w:rFonts w:hint="default" w:ascii="方正仿宋_GBK" w:hAnsi="Calibri" w:eastAsia="方正仿宋_GBK" w:cs="Times New Roman"/>
          <w:sz w:val="31"/>
          <w:szCs w:val="31"/>
          <w:lang w:val="en-US" w:eastAsia="zh-CN"/>
        </w:rPr>
        <w:t>20</w:t>
      </w: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22</w:t>
      </w:r>
      <w:r>
        <w:rPr>
          <w:rFonts w:hint="default" w:ascii="方正仿宋_GBK" w:hAnsi="Calibri" w:eastAsia="方正仿宋_GBK" w:cs="Times New Roman"/>
          <w:sz w:val="31"/>
          <w:szCs w:val="31"/>
          <w:lang w:val="en-US" w:eastAsia="zh-CN"/>
        </w:rPr>
        <w:t>）中规定，镉（以Cd计）在韭菜中的最大限量值为0.05mg/kg。镉（以Cd计）超标的原因，可能是在生长过程中富集了环境中的镉元素。</w:t>
      </w:r>
    </w:p>
    <w:p w14:paraId="47F2E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方正仿宋_GBK" w:hAnsi="Calibri" w:eastAsia="方正仿宋_GBK" w:cs="Times New Roman"/>
          <w:sz w:val="31"/>
          <w:szCs w:val="31"/>
          <w:lang w:val="en-US" w:eastAsia="zh-CN"/>
        </w:rPr>
      </w:pPr>
    </w:p>
    <w:p w14:paraId="3668F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40" w:firstLineChars="1400"/>
        <w:textAlignment w:val="auto"/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</w:pP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库尔勒市市场监督管理局</w:t>
      </w:r>
    </w:p>
    <w:p w14:paraId="4BCAC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600"/>
        <w:textAlignment w:val="auto"/>
        <w:rPr>
          <w:rFonts w:hint="default" w:ascii="方正仿宋_GBK" w:hAnsi="Calibri" w:eastAsia="方正仿宋_GBK" w:cs="Times New Roman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2025年4月29日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7CD568CB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DC1178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37FF1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D45E0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1362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E0045"/>
    <w:rsid w:val="007F5524"/>
    <w:rsid w:val="00804CA1"/>
    <w:rsid w:val="008117B8"/>
    <w:rsid w:val="00826AA4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1E5E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AE7FB8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3F1101B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3C4E68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6373200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427AD3"/>
    <w:rsid w:val="37B5B0DF"/>
    <w:rsid w:val="38155BE6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3A1AF6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7F4F08"/>
    <w:rsid w:val="5AFFEA09"/>
    <w:rsid w:val="5C9E489B"/>
    <w:rsid w:val="5CC74388"/>
    <w:rsid w:val="5E0540D0"/>
    <w:rsid w:val="5E4907CD"/>
    <w:rsid w:val="5F7B3A23"/>
    <w:rsid w:val="61DD6D44"/>
    <w:rsid w:val="620827F3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D44C4B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956</Words>
  <Characters>1047</Characters>
  <Lines>8</Lines>
  <Paragraphs>2</Paragraphs>
  <TotalTime>2</TotalTime>
  <ScaleCrop>false</ScaleCrop>
  <LinksUpToDate>false</LinksUpToDate>
  <CharactersWithSpaces>1057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haiyan</cp:lastModifiedBy>
  <cp:lastPrinted>2016-09-15T18:58:00Z</cp:lastPrinted>
  <dcterms:modified xsi:type="dcterms:W3CDTF">2025-04-29T14:53:07Z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F46EFFB5EC0D4DB5A641BE2063BCF22F</vt:lpwstr>
  </property>
  <property fmtid="{D5CDD505-2E9C-101B-9397-08002B2CF9AE}" pid="4" name="KSOTemplateDocerSaveRecord">
    <vt:lpwstr>eyJoZGlkIjoiNGEyMzI2YzRhOGIwMTk5ODJkNWE5ZWQ4MWQyNGQzYTEiLCJ1c2VySWQiOiI2MDEyNzgwODgifQ==</vt:lpwstr>
  </property>
</Properties>
</file>