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D05CDC">
      <w:pPr>
        <w:spacing w:line="458" w:lineRule="auto"/>
      </w:pPr>
    </w:p>
    <w:p w14:paraId="14F029EF">
      <w:pPr>
        <w:keepNext w:val="0"/>
        <w:keepLines w:val="0"/>
        <w:pageBreakBefore w:val="0"/>
        <w:widowControl w:val="0"/>
        <w:kinsoku/>
        <w:wordWrap/>
        <w:overflowPunct/>
        <w:topLinePunct w:val="0"/>
        <w:autoSpaceDE/>
        <w:autoSpaceDN/>
        <w:bidi w:val="0"/>
        <w:adjustRightInd/>
        <w:snapToGrid/>
        <w:spacing w:line="1200" w:lineRule="exact"/>
        <w:ind w:left="0" w:leftChars="0" w:right="0" w:rightChars="0" w:firstLine="0" w:firstLineChars="0"/>
        <w:jc w:val="both"/>
        <w:textAlignment w:val="auto"/>
        <w:outlineLvl w:val="9"/>
        <w:rPr>
          <w:rFonts w:hint="eastAsia" w:ascii="方正小标宋_GBK" w:hAnsi="方正小标宋_GBK" w:eastAsia="方正小标宋_GBK" w:cs="方正小标宋_GBK"/>
          <w:b w:val="0"/>
          <w:bCs/>
          <w:w w:val="50"/>
          <w:kern w:val="2"/>
          <w:sz w:val="96"/>
          <w:szCs w:val="96"/>
          <w:lang w:val="en-US" w:eastAsia="zh-CN" w:bidi="ar-SA"/>
        </w:rPr>
      </w:pPr>
      <w:r>
        <w:rPr>
          <w:rFonts w:hint="eastAsia" w:ascii="方正小标宋_GBK" w:hAnsi="方正小标宋_GBK" w:eastAsia="方正小标宋_GBK" w:cs="方正小标宋_GBK"/>
          <w:b w:val="0"/>
          <w:bCs/>
          <w:w w:val="50"/>
          <w:kern w:val="2"/>
          <w:sz w:val="96"/>
          <w:szCs w:val="96"/>
          <w:lang w:val="en-US" w:eastAsia="zh-CN" w:bidi="ar-SA"/>
        </w:rPr>
        <w:t>库  尔  勒  市  农  业  农  村  局</w:t>
      </w:r>
    </w:p>
    <w:p w14:paraId="0CA89056">
      <w:pPr>
        <w:pStyle w:val="3"/>
        <w:keepNext/>
        <w:keepLines w:val="0"/>
        <w:pageBreakBefore w:val="0"/>
        <w:widowControl/>
        <w:kinsoku/>
        <w:wordWrap/>
        <w:overflowPunct/>
        <w:topLinePunct w:val="0"/>
        <w:autoSpaceDE/>
        <w:autoSpaceDN/>
        <w:bidi w:val="0"/>
        <w:adjustRightInd/>
        <w:snapToGrid/>
        <w:spacing w:before="0" w:after="161" w:afterLines="50" w:line="1300" w:lineRule="exact"/>
        <w:ind w:left="0" w:leftChars="0" w:right="0" w:rightChars="0" w:firstLine="0" w:firstLineChars="0"/>
        <w:jc w:val="both"/>
        <w:textAlignment w:val="auto"/>
        <w:outlineLvl w:val="2"/>
        <w:rPr>
          <w:rFonts w:hint="eastAsia" w:ascii="方正小标宋_GBK" w:hAnsi="方正小标宋_GBK" w:eastAsia="方正小标宋_GBK" w:cs="方正小标宋_GBK"/>
          <w:b w:val="0"/>
          <w:bCs/>
          <w:w w:val="70"/>
          <w:kern w:val="2"/>
          <w:sz w:val="110"/>
          <w:szCs w:val="110"/>
          <w:lang w:val="en-US" w:eastAsia="zh-CN" w:bidi="ar-SA"/>
        </w:rPr>
      </w:pPr>
      <w:r>
        <w:rPr>
          <w:rFonts w:hint="eastAsia" w:ascii="方正小标宋_GBK" w:hAnsi="方正小标宋_GBK" w:eastAsia="方正小标宋_GBK" w:cs="方正小标宋_GBK"/>
          <w:b w:val="0"/>
          <w:bCs/>
          <w:w w:val="50"/>
          <w:kern w:val="2"/>
          <w:sz w:val="96"/>
          <w:szCs w:val="96"/>
          <w:lang w:val="en-US" w:eastAsia="zh-CN" w:bidi="ar-SA"/>
        </w:rPr>
        <w:t>库  尔  勒  市      财      政      局</w:t>
      </w:r>
      <w:r>
        <w:rPr>
          <w:rFonts w:hint="eastAsia" w:ascii="方正小标宋_GBK" w:hAnsi="方正小标宋_GBK" w:eastAsia="方正小标宋_GBK" w:cs="方正小标宋_GBK"/>
          <w:b w:val="0"/>
          <w:bCs/>
          <w:w w:val="70"/>
          <w:sz w:val="110"/>
          <w:szCs w:val="110"/>
          <w:lang w:val="en-US" w:eastAsia="zh-CN"/>
        </w:rPr>
        <w:t xml:space="preserve">     </w:t>
      </w:r>
      <w:r>
        <w:rPr>
          <w:rFonts w:hint="eastAsia" w:ascii="方正小标宋_GBK" w:hAnsi="方正小标宋_GBK" w:eastAsia="方正小标宋_GBK" w:cs="方正小标宋_GBK"/>
          <w:b w:val="0"/>
          <w:bCs/>
          <w:w w:val="70"/>
          <w:kern w:val="2"/>
          <w:sz w:val="96"/>
          <w:szCs w:val="96"/>
          <w:lang w:val="en-US" w:eastAsia="zh-CN" w:bidi="ar-SA"/>
        </w:rPr>
        <w:t>文件</w:t>
      </w:r>
    </w:p>
    <w:p w14:paraId="584BD859">
      <w:pPr>
        <w:pStyle w:val="3"/>
        <w:keepNext/>
        <w:keepLines w:val="0"/>
        <w:pageBreakBefore w:val="0"/>
        <w:widowControl/>
        <w:kinsoku/>
        <w:wordWrap/>
        <w:overflowPunct/>
        <w:topLinePunct w:val="0"/>
        <w:autoSpaceDE/>
        <w:autoSpaceDN/>
        <w:bidi w:val="0"/>
        <w:adjustRightInd/>
        <w:snapToGrid/>
        <w:spacing w:before="0" w:after="161" w:afterLines="50" w:line="1300" w:lineRule="exact"/>
        <w:ind w:left="0" w:leftChars="0" w:right="0" w:rightChars="0" w:firstLine="0" w:firstLineChars="0"/>
        <w:jc w:val="both"/>
        <w:textAlignment w:val="auto"/>
        <w:outlineLvl w:val="2"/>
        <w:rPr>
          <w:rFonts w:hint="eastAsia" w:ascii="方正小标宋_GBK" w:hAnsi="方正小标宋_GBK" w:eastAsia="方正小标宋_GBK" w:cs="方正小标宋_GBK"/>
          <w:b w:val="0"/>
          <w:bCs/>
          <w:w w:val="55"/>
          <w:kern w:val="2"/>
          <w:sz w:val="96"/>
          <w:szCs w:val="96"/>
          <w:lang w:val="en-US" w:eastAsia="zh-CN" w:bidi="ar-SA"/>
        </w:rPr>
      </w:pPr>
      <w:r>
        <w:rPr>
          <w:rFonts w:hint="eastAsia" w:ascii="方正小标宋_GBK" w:hAnsi="方正小标宋_GBK" w:eastAsia="方正小标宋_GBK" w:cs="方正小标宋_GBK"/>
          <w:b w:val="0"/>
          <w:bCs/>
          <w:w w:val="55"/>
          <w:kern w:val="2"/>
          <w:sz w:val="96"/>
          <w:szCs w:val="96"/>
          <w:lang w:val="en-US" w:eastAsia="zh-CN" w:bidi="ar-SA"/>
        </w:rPr>
        <w:t>库尔勒市发展和改革委员会</w:t>
      </w:r>
    </w:p>
    <w:p w14:paraId="460D4BEB">
      <w:pPr>
        <w:pStyle w:val="3"/>
        <w:keepNext/>
        <w:keepLines w:val="0"/>
        <w:pageBreakBefore w:val="0"/>
        <w:widowControl/>
        <w:kinsoku/>
        <w:wordWrap/>
        <w:overflowPunct/>
        <w:topLinePunct w:val="0"/>
        <w:autoSpaceDE/>
        <w:autoSpaceDN/>
        <w:bidi w:val="0"/>
        <w:adjustRightInd/>
        <w:snapToGrid/>
        <w:spacing w:before="0" w:after="0" w:line="1200" w:lineRule="exact"/>
        <w:ind w:left="0" w:leftChars="0" w:right="0" w:rightChars="0" w:firstLine="0" w:firstLineChars="0"/>
        <w:jc w:val="center"/>
        <w:textAlignment w:val="auto"/>
        <w:outlineLvl w:val="2"/>
        <w:rPr>
          <w:rFonts w:hint="eastAsia" w:ascii="Times New Roman" w:hAnsi="Times New Roman" w:eastAsia="方正仿宋_GBK" w:cs="Times New Roman"/>
          <w:b w:val="0"/>
          <w:bCs/>
          <w:color w:val="000000" w:themeColor="text1"/>
          <w:spacing w:val="4"/>
          <w:kern w:val="2"/>
          <w:sz w:val="32"/>
          <w:szCs w:val="32"/>
          <w:u w:val="none"/>
          <w:lang w:val="en-US" w:eastAsia="zh-CN"/>
          <w14:textFill>
            <w14:solidFill>
              <w14:schemeClr w14:val="tx1"/>
            </w14:solidFill>
          </w14:textFill>
        </w:rPr>
      </w:pPr>
      <w:r>
        <w:rPr>
          <w:bCs/>
          <w:color w:val="000000" w:themeColor="text1"/>
          <w:spacing w:val="4"/>
          <w:kern w:val="2"/>
          <w:sz w:val="32"/>
          <w:szCs w:val="32"/>
          <w:u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45085</wp:posOffset>
                </wp:positionH>
                <wp:positionV relativeFrom="paragraph">
                  <wp:posOffset>710565</wp:posOffset>
                </wp:positionV>
                <wp:extent cx="5461000" cy="0"/>
                <wp:effectExtent l="0" t="9525" r="6350" b="9525"/>
                <wp:wrapNone/>
                <wp:docPr id="2" name="直接连接符 2"/>
                <wp:cNvGraphicFramePr/>
                <a:graphic xmlns:a="http://schemas.openxmlformats.org/drawingml/2006/main">
                  <a:graphicData uri="http://schemas.microsoft.com/office/word/2010/wordprocessingShape">
                    <wps:wsp>
                      <wps:cNvCnPr/>
                      <wps:spPr>
                        <a:xfrm>
                          <a:off x="0" y="0"/>
                          <a:ext cx="5461000" cy="0"/>
                        </a:xfrm>
                        <a:prstGeom prst="line">
                          <a:avLst/>
                        </a:prstGeom>
                        <a:noFill/>
                        <a:ln w="19050" cap="flat" cmpd="sng" algn="ctr">
                          <a:solidFill>
                            <a:srgbClr val="000000"/>
                          </a:solidFill>
                          <a:prstDash val="solid"/>
                        </a:ln>
                        <a:effectLst/>
                      </wps:spPr>
                      <wps:bodyPr/>
                    </wps:wsp>
                  </a:graphicData>
                </a:graphic>
              </wp:anchor>
            </w:drawing>
          </mc:Choice>
          <mc:Fallback>
            <w:pict>
              <v:line id="_x0000_s1026" o:spid="_x0000_s1026" o:spt="20" style="position:absolute;left:0pt;margin-left:3.55pt;margin-top:55.95pt;height:0pt;width:430pt;z-index:251660288;mso-width-relative:page;mso-height-relative:page;" filled="f" stroked="t" coordsize="21600,21600" o:gfxdata="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GqlW47TAAAACQEAAA8AAAAAAAAA&#10;AQAgAAAAIgAAAGRycy9kb3ducmV2LnhtbFBLAQIUABQAAAAIAIdO4kCO0kLO3QEAAKkDAAAOAAAA&#10;AAAAAAEAIAAAACIBAABkcnMvZTJvRG9jLnhtbFBLBQYAAAAABgAGAFkBAABxBQAAAAA=&#10;">
                <v:fill on="f" focussize="0,0"/>
                <v:stroke weight="1.5pt" color="#000000" joinstyle="round"/>
                <v:imagedata o:title=""/>
                <o:lock v:ext="edit" aspectratio="f"/>
              </v:line>
            </w:pict>
          </mc:Fallback>
        </mc:AlternateContent>
      </w:r>
      <w:r>
        <w:rPr>
          <w:rFonts w:hint="default" w:ascii="Times New Roman" w:hAnsi="Times New Roman" w:eastAsia="方正仿宋_GBK" w:cs="Times New Roman"/>
          <w:b w:val="0"/>
          <w:bCs/>
          <w:color w:val="000000" w:themeColor="text1"/>
          <w:spacing w:val="4"/>
          <w:kern w:val="2"/>
          <w:sz w:val="32"/>
          <w:szCs w:val="32"/>
          <w:u w:val="none"/>
          <w:lang w:eastAsia="zh-CN"/>
          <w14:textFill>
            <w14:solidFill>
              <w14:schemeClr w14:val="tx1"/>
            </w14:solidFill>
          </w14:textFill>
        </w:rPr>
        <w:t>库农</w:t>
      </w:r>
      <w:r>
        <w:rPr>
          <w:rFonts w:hint="eastAsia" w:ascii="Times New Roman" w:hAnsi="Times New Roman" w:eastAsia="方正仿宋_GBK" w:cs="Times New Roman"/>
          <w:b w:val="0"/>
          <w:bCs/>
          <w:color w:val="000000" w:themeColor="text1"/>
          <w:spacing w:val="4"/>
          <w:kern w:val="2"/>
          <w:sz w:val="32"/>
          <w:szCs w:val="32"/>
          <w:u w:val="none"/>
          <w:lang w:eastAsia="zh-CN"/>
          <w14:textFill>
            <w14:solidFill>
              <w14:schemeClr w14:val="tx1"/>
            </w14:solidFill>
          </w14:textFill>
        </w:rPr>
        <w:t>机</w:t>
      </w:r>
      <w:r>
        <w:rPr>
          <w:rFonts w:hint="eastAsia" w:ascii="方正仿宋_GBK" w:hAnsi="方正仿宋_GBK" w:eastAsia="方正仿宋_GBK" w:cs="方正仿宋_GBK"/>
          <w:b w:val="0"/>
          <w:bCs/>
          <w:color w:val="000000" w:themeColor="text1"/>
          <w:spacing w:val="4"/>
          <w:kern w:val="2"/>
          <w:sz w:val="31"/>
          <w:szCs w:val="44"/>
          <w:u w:val="none"/>
          <w:lang w:val="en-US" w:eastAsia="zh-CN"/>
          <w14:textFill>
            <w14:solidFill>
              <w14:schemeClr w14:val="tx1"/>
            </w14:solidFill>
          </w14:textFill>
        </w:rPr>
        <w:t>〔</w:t>
      </w:r>
      <w:r>
        <w:rPr>
          <w:rFonts w:hint="default" w:ascii="Times New Roman" w:hAnsi="Times New Roman" w:eastAsia="方正仿宋_GBK" w:cs="Times New Roman"/>
          <w:b w:val="0"/>
          <w:bCs/>
          <w:color w:val="000000" w:themeColor="text1"/>
          <w:spacing w:val="4"/>
          <w:kern w:val="2"/>
          <w:sz w:val="32"/>
          <w:szCs w:val="32"/>
          <w:u w:val="none"/>
          <w:lang w:val="en-US" w:eastAsia="zh-CN"/>
          <w14:textFill>
            <w14:solidFill>
              <w14:schemeClr w14:val="tx1"/>
            </w14:solidFill>
          </w14:textFill>
        </w:rPr>
        <w:t>202</w:t>
      </w:r>
      <w:r>
        <w:rPr>
          <w:rFonts w:hint="eastAsia" w:ascii="Times New Roman" w:hAnsi="Times New Roman" w:eastAsia="方正仿宋_GBK" w:cs="Times New Roman"/>
          <w:b w:val="0"/>
          <w:bCs/>
          <w:color w:val="000000" w:themeColor="text1"/>
          <w:spacing w:val="4"/>
          <w:kern w:val="2"/>
          <w:sz w:val="32"/>
          <w:szCs w:val="32"/>
          <w:u w:val="none"/>
          <w:lang w:val="en-US" w:eastAsia="zh-CN"/>
          <w14:textFill>
            <w14:solidFill>
              <w14:schemeClr w14:val="tx1"/>
            </w14:solidFill>
          </w14:textFill>
        </w:rPr>
        <w:t>5</w:t>
      </w:r>
      <w:r>
        <w:rPr>
          <w:rFonts w:hint="eastAsia" w:ascii="方正仿宋_GBK" w:hAnsi="方正仿宋_GBK" w:eastAsia="方正仿宋_GBK" w:cs="方正仿宋_GBK"/>
          <w:b w:val="0"/>
          <w:bCs/>
          <w:color w:val="000000" w:themeColor="text1"/>
          <w:spacing w:val="4"/>
          <w:kern w:val="2"/>
          <w:sz w:val="31"/>
          <w:szCs w:val="44"/>
          <w:highlight w:val="none"/>
          <w:u w:val="none"/>
          <w:lang w:val="en-US" w:eastAsia="zh-CN"/>
          <w14:textFill>
            <w14:solidFill>
              <w14:schemeClr w14:val="tx1"/>
            </w14:solidFill>
          </w14:textFill>
        </w:rPr>
        <w:t>〕</w:t>
      </w:r>
      <w:bookmarkStart w:id="1" w:name="_GoBack"/>
      <w:bookmarkEnd w:id="1"/>
      <w:r>
        <w:rPr>
          <w:rFonts w:hint="eastAsia" w:ascii="方正仿宋_GBK" w:hAnsi="方正仿宋_GBK" w:eastAsia="方正仿宋_GBK" w:cs="方正仿宋_GBK"/>
          <w:b w:val="0"/>
          <w:bCs/>
          <w:color w:val="000000" w:themeColor="text1"/>
          <w:spacing w:val="4"/>
          <w:kern w:val="2"/>
          <w:sz w:val="31"/>
          <w:szCs w:val="44"/>
          <w:highlight w:val="none"/>
          <w:u w:val="none"/>
          <w:lang w:val="en-US" w:eastAsia="zh-CN"/>
          <w14:textFill>
            <w14:solidFill>
              <w14:schemeClr w14:val="tx1"/>
            </w14:solidFill>
          </w14:textFill>
        </w:rPr>
        <w:t xml:space="preserve"> </w:t>
      </w:r>
      <w:r>
        <w:rPr>
          <w:rFonts w:hint="default" w:ascii="Times New Roman" w:hAnsi="Times New Roman" w:eastAsia="方正仿宋_GBK" w:cs="Times New Roman"/>
          <w:b w:val="0"/>
          <w:bCs/>
          <w:color w:val="000000" w:themeColor="text1"/>
          <w:spacing w:val="4"/>
          <w:kern w:val="2"/>
          <w:sz w:val="32"/>
          <w:szCs w:val="32"/>
          <w:u w:val="none"/>
          <w:lang w:val="en-US" w:eastAsia="zh-CN"/>
          <w14:textFill>
            <w14:solidFill>
              <w14:schemeClr w14:val="tx1"/>
            </w14:solidFill>
          </w14:textFill>
        </w:rPr>
        <w:t>号</w:t>
      </w:r>
      <w:r>
        <w:rPr>
          <w:rFonts w:hint="eastAsia" w:ascii="Times New Roman" w:hAnsi="Times New Roman" w:eastAsia="方正仿宋_GBK" w:cs="Times New Roman"/>
          <w:b w:val="0"/>
          <w:bCs/>
          <w:color w:val="000000" w:themeColor="text1"/>
          <w:spacing w:val="4"/>
          <w:kern w:val="2"/>
          <w:sz w:val="32"/>
          <w:szCs w:val="32"/>
          <w:u w:val="none"/>
          <w:lang w:val="en-US" w:eastAsia="zh-CN"/>
          <w14:textFill>
            <w14:solidFill>
              <w14:schemeClr w14:val="tx1"/>
            </w14:solidFill>
          </w14:textFill>
        </w:rPr>
        <w:t xml:space="preserve">                  </w:t>
      </w:r>
    </w:p>
    <w:p w14:paraId="6FE71DD3">
      <w:pPr>
        <w:keepNext w:val="0"/>
        <w:keepLines w:val="0"/>
        <w:pageBreakBefore w:val="0"/>
        <w:widowControl/>
        <w:kinsoku/>
        <w:wordWrap/>
        <w:topLinePunct w:val="0"/>
        <w:bidi w:val="0"/>
        <w:spacing w:line="560" w:lineRule="exact"/>
        <w:jc w:val="center"/>
        <w:textAlignment w:val="auto"/>
        <w:outlineLvl w:val="0"/>
        <w:rPr>
          <w:rFonts w:hint="eastAsia" w:ascii="方正小标宋_GBK" w:hAnsi="方正小标宋_GBK" w:eastAsia="方正小标宋_GBK" w:cs="方正小标宋_GBK"/>
          <w:color w:val="auto"/>
          <w:kern w:val="0"/>
          <w:sz w:val="44"/>
          <w:szCs w:val="44"/>
          <w:lang w:val="en-US" w:eastAsia="zh-CN"/>
        </w:rPr>
      </w:pPr>
      <w:r>
        <w:rPr>
          <w:rFonts w:hint="eastAsia" w:ascii="方正小标宋_GBK" w:hAnsi="方正小标宋_GBK" w:eastAsia="方正小标宋_GBK" w:cs="方正小标宋_GBK"/>
          <w:b w:val="0"/>
          <w:bCs/>
          <w:spacing w:val="4"/>
          <w:kern w:val="0"/>
          <w:sz w:val="44"/>
          <w:szCs w:val="44"/>
        </w:rPr>
        <w:t>关于</w:t>
      </w:r>
      <w:bookmarkStart w:id="0" w:name="OLE_LINK2"/>
      <w:r>
        <w:rPr>
          <w:rFonts w:hint="eastAsia" w:ascii="方正小标宋_GBK" w:hAnsi="方正小标宋_GBK" w:eastAsia="方正小标宋_GBK" w:cs="方正小标宋_GBK"/>
          <w:color w:val="auto"/>
          <w:kern w:val="0"/>
          <w:sz w:val="44"/>
          <w:szCs w:val="44"/>
          <w:lang w:val="en-US" w:eastAsia="zh-CN"/>
        </w:rPr>
        <w:t>加力扩围实施好2025年农业机械</w:t>
      </w:r>
    </w:p>
    <w:p w14:paraId="467CFC40">
      <w:pPr>
        <w:keepNext w:val="0"/>
        <w:keepLines w:val="0"/>
        <w:pageBreakBefore w:val="0"/>
        <w:widowControl/>
        <w:kinsoku/>
        <w:wordWrap/>
        <w:topLinePunct w:val="0"/>
        <w:bidi w:val="0"/>
        <w:spacing w:line="560" w:lineRule="exact"/>
        <w:jc w:val="center"/>
        <w:textAlignment w:val="auto"/>
        <w:outlineLvl w:val="0"/>
        <w:rPr>
          <w:rFonts w:hint="eastAsia" w:ascii="方正小标宋_GBK" w:hAnsi="方正小标宋_GBK" w:eastAsia="方正小标宋_GBK" w:cs="方正小标宋_GBK"/>
          <w:b w:val="0"/>
          <w:bCs/>
          <w:spacing w:val="4"/>
          <w:kern w:val="0"/>
          <w:sz w:val="44"/>
          <w:szCs w:val="44"/>
        </w:rPr>
      </w:pPr>
      <w:r>
        <w:rPr>
          <w:rFonts w:hint="eastAsia" w:ascii="方正小标宋_GBK" w:hAnsi="方正小标宋_GBK" w:eastAsia="方正小标宋_GBK" w:cs="方正小标宋_GBK"/>
          <w:color w:val="auto"/>
          <w:kern w:val="0"/>
          <w:sz w:val="44"/>
          <w:szCs w:val="44"/>
          <w:lang w:val="en-US" w:eastAsia="zh-CN"/>
        </w:rPr>
        <w:t>报废更新补贴政策</w:t>
      </w:r>
      <w:bookmarkEnd w:id="0"/>
      <w:r>
        <w:rPr>
          <w:rFonts w:hint="eastAsia" w:ascii="方正小标宋_GBK" w:hAnsi="方正小标宋_GBK" w:eastAsia="方正小标宋_GBK" w:cs="方正小标宋_GBK"/>
          <w:b w:val="0"/>
          <w:bCs/>
          <w:spacing w:val="4"/>
          <w:kern w:val="0"/>
          <w:sz w:val="44"/>
          <w:szCs w:val="44"/>
        </w:rPr>
        <w:t>的通知</w:t>
      </w:r>
    </w:p>
    <w:p w14:paraId="0902D3AD">
      <w:pPr>
        <w:pStyle w:val="3"/>
        <w:keepLines w:val="0"/>
        <w:pageBreakBefore w:val="0"/>
        <w:wordWrap/>
        <w:autoSpaceDE w:val="0"/>
        <w:bidi w:val="0"/>
        <w:spacing w:line="560" w:lineRule="exact"/>
        <w:textAlignment w:val="baseline"/>
        <w:rPr>
          <w:rFonts w:hint="eastAsia"/>
          <w:spacing w:val="4"/>
          <w:kern w:val="0"/>
        </w:rPr>
      </w:pPr>
    </w:p>
    <w:p w14:paraId="7361315F">
      <w:pPr>
        <w:keepNext w:val="0"/>
        <w:keepLines w:val="0"/>
        <w:pageBreakBefore w:val="0"/>
        <w:widowControl/>
        <w:shd w:val="clear" w:color="auto" w:fill="FFFFFF"/>
        <w:kinsoku/>
        <w:wordWrap/>
        <w:overflowPunct/>
        <w:topLinePunct w:val="0"/>
        <w:autoSpaceDE w:val="0"/>
        <w:autoSpaceDN w:val="0"/>
        <w:bidi w:val="0"/>
        <w:adjustRightInd w:val="0"/>
        <w:snapToGrid w:val="0"/>
        <w:spacing w:line="560" w:lineRule="exact"/>
        <w:jc w:val="both"/>
        <w:textAlignment w:val="baseline"/>
        <w:rPr>
          <w:rFonts w:hint="eastAsia" w:ascii="Times New Roman" w:hAnsi="Times New Roman" w:eastAsia="方正仿宋_GBK" w:cs="方正仿宋_GBK"/>
          <w:spacing w:val="4"/>
          <w:kern w:val="0"/>
          <w:position w:val="0"/>
          <w:sz w:val="32"/>
          <w:szCs w:val="32"/>
        </w:rPr>
      </w:pPr>
      <w:r>
        <w:rPr>
          <w:rFonts w:hint="eastAsia" w:ascii="Times New Roman" w:hAnsi="Times New Roman" w:eastAsia="方正仿宋_GBK" w:cs="方正仿宋_GBK"/>
          <w:spacing w:val="4"/>
          <w:kern w:val="0"/>
          <w:position w:val="0"/>
          <w:sz w:val="32"/>
          <w:szCs w:val="32"/>
        </w:rPr>
        <w:t>各乡</w:t>
      </w:r>
      <w:r>
        <w:rPr>
          <w:rFonts w:hint="eastAsia" w:ascii="Times New Roman" w:hAnsi="Times New Roman" w:eastAsia="方正仿宋_GBK" w:cs="方正仿宋_GBK"/>
          <w:spacing w:val="4"/>
          <w:kern w:val="0"/>
          <w:position w:val="0"/>
          <w:sz w:val="32"/>
          <w:szCs w:val="32"/>
          <w:lang w:eastAsia="zh-CN"/>
        </w:rPr>
        <w:t>、</w:t>
      </w:r>
      <w:r>
        <w:rPr>
          <w:rFonts w:hint="eastAsia" w:ascii="Times New Roman" w:hAnsi="Times New Roman" w:eastAsia="方正仿宋_GBK" w:cs="方正仿宋_GBK"/>
          <w:spacing w:val="4"/>
          <w:kern w:val="0"/>
          <w:position w:val="0"/>
          <w:sz w:val="32"/>
          <w:szCs w:val="32"/>
        </w:rPr>
        <w:t>镇</w:t>
      </w:r>
      <w:r>
        <w:rPr>
          <w:rFonts w:hint="eastAsia" w:ascii="Times New Roman" w:hAnsi="Times New Roman" w:eastAsia="方正仿宋_GBK" w:cs="方正仿宋_GBK"/>
          <w:spacing w:val="4"/>
          <w:kern w:val="0"/>
          <w:position w:val="0"/>
          <w:sz w:val="32"/>
          <w:szCs w:val="32"/>
          <w:lang w:eastAsia="zh-CN"/>
        </w:rPr>
        <w:t>人民政府</w:t>
      </w:r>
      <w:r>
        <w:rPr>
          <w:rFonts w:hint="eastAsia" w:ascii="Times New Roman" w:hAnsi="Times New Roman" w:eastAsia="方正仿宋_GBK" w:cs="方正仿宋_GBK"/>
          <w:spacing w:val="4"/>
          <w:kern w:val="0"/>
          <w:position w:val="0"/>
          <w:sz w:val="32"/>
          <w:szCs w:val="32"/>
        </w:rPr>
        <w:t>：</w:t>
      </w:r>
    </w:p>
    <w:p w14:paraId="4B243EBF">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56" w:firstLineChars="200"/>
        <w:jc w:val="both"/>
        <w:textAlignment w:val="baseline"/>
        <w:rPr>
          <w:rFonts w:hint="eastAsia" w:ascii="Times New Roman" w:hAnsi="Times New Roman" w:eastAsia="方正仿宋_GBK" w:cs="方正仿宋_GBK"/>
          <w:spacing w:val="4"/>
          <w:w w:val="100"/>
          <w:kern w:val="0"/>
          <w:position w:val="0"/>
          <w:sz w:val="32"/>
          <w:szCs w:val="32"/>
        </w:rPr>
      </w:pPr>
      <w:r>
        <w:rPr>
          <w:rFonts w:hint="eastAsia" w:ascii="Times New Roman" w:hAnsi="Times New Roman" w:eastAsia="方正仿宋_GBK" w:cs="方正仿宋_GBK"/>
          <w:spacing w:val="4"/>
          <w:kern w:val="0"/>
          <w:position w:val="0"/>
          <w:sz w:val="32"/>
          <w:szCs w:val="32"/>
        </w:rPr>
        <w:t>为贯彻落实自治区农业农村厅、财政厅、</w:t>
      </w:r>
      <w:r>
        <w:rPr>
          <w:rFonts w:hint="eastAsia" w:ascii="Times New Roman" w:hAnsi="Times New Roman" w:eastAsia="方正仿宋_GBK" w:cs="方正仿宋_GBK"/>
          <w:spacing w:val="4"/>
          <w:kern w:val="0"/>
          <w:position w:val="0"/>
          <w:sz w:val="32"/>
          <w:szCs w:val="32"/>
          <w:lang w:eastAsia="zh-CN"/>
        </w:rPr>
        <w:t>发展和改革委员会、粮食和物资储备局</w:t>
      </w:r>
      <w:r>
        <w:rPr>
          <w:rFonts w:hint="eastAsia" w:ascii="Times New Roman" w:hAnsi="Times New Roman" w:eastAsia="方正仿宋_GBK" w:cs="方正仿宋_GBK"/>
          <w:spacing w:val="4"/>
          <w:kern w:val="0"/>
          <w:position w:val="0"/>
          <w:sz w:val="32"/>
          <w:szCs w:val="32"/>
        </w:rPr>
        <w:t>《新疆维吾尔自治区</w:t>
      </w:r>
      <w:r>
        <w:rPr>
          <w:rFonts w:hint="eastAsia" w:ascii="Times New Roman" w:hAnsi="Times New Roman" w:eastAsia="方正仿宋_GBK" w:cs="方正仿宋_GBK"/>
          <w:spacing w:val="4"/>
          <w:kern w:val="0"/>
          <w:position w:val="0"/>
          <w:sz w:val="32"/>
          <w:szCs w:val="32"/>
          <w:lang w:eastAsia="zh-CN"/>
        </w:rPr>
        <w:t>关于加大工作力度持续实施好</w:t>
      </w:r>
      <w:r>
        <w:rPr>
          <w:rFonts w:hint="eastAsia" w:ascii="Times New Roman" w:hAnsi="Times New Roman" w:eastAsia="方正仿宋_GBK" w:cs="方正仿宋_GBK"/>
          <w:spacing w:val="4"/>
          <w:kern w:val="0"/>
          <w:position w:val="0"/>
          <w:sz w:val="32"/>
          <w:szCs w:val="32"/>
        </w:rPr>
        <w:t>农业机械报废更新补贴</w:t>
      </w:r>
      <w:r>
        <w:rPr>
          <w:rFonts w:hint="eastAsia" w:ascii="Times New Roman" w:hAnsi="Times New Roman" w:eastAsia="方正仿宋_GBK" w:cs="方正仿宋_GBK"/>
          <w:spacing w:val="4"/>
          <w:kern w:val="0"/>
          <w:position w:val="0"/>
          <w:sz w:val="32"/>
          <w:szCs w:val="32"/>
          <w:lang w:eastAsia="zh-CN"/>
        </w:rPr>
        <w:t>政策的</w:t>
      </w:r>
      <w:r>
        <w:rPr>
          <w:rFonts w:hint="eastAsia" w:ascii="Times New Roman" w:hAnsi="Times New Roman" w:eastAsia="方正仿宋_GBK" w:cs="方正仿宋_GBK"/>
          <w:spacing w:val="4"/>
          <w:kern w:val="0"/>
          <w:position w:val="0"/>
          <w:sz w:val="32"/>
          <w:szCs w:val="32"/>
        </w:rPr>
        <w:t>实施方案》</w:t>
      </w:r>
      <w:r>
        <w:rPr>
          <w:rFonts w:hint="eastAsia" w:ascii="Times New Roman" w:hAnsi="Times New Roman" w:eastAsia="方正仿宋_GBK" w:cs="方正仿宋_GBK"/>
          <w:spacing w:val="4"/>
          <w:kern w:val="0"/>
          <w:position w:val="0"/>
          <w:sz w:val="32"/>
          <w:szCs w:val="32"/>
          <w:lang w:eastAsia="zh-CN"/>
        </w:rPr>
        <w:t>的通知</w:t>
      </w:r>
      <w:r>
        <w:rPr>
          <w:rFonts w:hint="eastAsia" w:ascii="方正楷体_GBK" w:hAnsi="方正楷体_GBK" w:eastAsia="方正楷体_GBK" w:cs="方正楷体_GBK"/>
          <w:b w:val="0"/>
          <w:bCs w:val="0"/>
          <w:spacing w:val="4"/>
          <w:kern w:val="0"/>
          <w:position w:val="0"/>
          <w:sz w:val="32"/>
          <w:szCs w:val="32"/>
          <w:lang w:eastAsia="zh-CN"/>
        </w:rPr>
        <w:t>（</w:t>
      </w:r>
      <w:r>
        <w:rPr>
          <w:rFonts w:hint="eastAsia" w:ascii="Times New Roman" w:hAnsi="Times New Roman" w:eastAsia="方正仿宋_GBK" w:cs="方正仿宋_GBK"/>
          <w:b w:val="0"/>
          <w:bCs w:val="0"/>
          <w:spacing w:val="4"/>
          <w:kern w:val="0"/>
          <w:position w:val="0"/>
          <w:sz w:val="32"/>
          <w:szCs w:val="32"/>
        </w:rPr>
        <w:t>新农机〔20</w:t>
      </w:r>
      <w:r>
        <w:rPr>
          <w:rFonts w:hint="eastAsia" w:ascii="Times New Roman" w:hAnsi="Times New Roman" w:eastAsia="方正仿宋_GBK" w:cs="方正仿宋_GBK"/>
          <w:b w:val="0"/>
          <w:bCs w:val="0"/>
          <w:spacing w:val="4"/>
          <w:kern w:val="0"/>
          <w:position w:val="0"/>
          <w:sz w:val="32"/>
          <w:szCs w:val="32"/>
          <w:lang w:val="en-US" w:eastAsia="zh-CN"/>
        </w:rPr>
        <w:t>25</w:t>
      </w:r>
      <w:r>
        <w:rPr>
          <w:rFonts w:hint="eastAsia" w:ascii="Times New Roman" w:hAnsi="Times New Roman" w:eastAsia="方正仿宋_GBK" w:cs="方正仿宋_GBK"/>
          <w:b w:val="0"/>
          <w:bCs w:val="0"/>
          <w:spacing w:val="4"/>
          <w:kern w:val="0"/>
          <w:position w:val="0"/>
          <w:sz w:val="32"/>
          <w:szCs w:val="32"/>
        </w:rPr>
        <w:t>〕</w:t>
      </w:r>
      <w:r>
        <w:rPr>
          <w:rFonts w:hint="eastAsia" w:ascii="Times New Roman" w:hAnsi="Times New Roman" w:eastAsia="方正仿宋_GBK" w:cs="方正仿宋_GBK"/>
          <w:b w:val="0"/>
          <w:bCs w:val="0"/>
          <w:spacing w:val="4"/>
          <w:kern w:val="0"/>
          <w:position w:val="0"/>
          <w:sz w:val="32"/>
          <w:szCs w:val="32"/>
          <w:lang w:val="en-US" w:eastAsia="zh-CN"/>
        </w:rPr>
        <w:t>53</w:t>
      </w:r>
      <w:r>
        <w:rPr>
          <w:rFonts w:hint="eastAsia" w:ascii="Times New Roman" w:hAnsi="Times New Roman" w:eastAsia="方正仿宋_GBK" w:cs="方正仿宋_GBK"/>
          <w:b w:val="0"/>
          <w:bCs w:val="0"/>
          <w:spacing w:val="4"/>
          <w:kern w:val="0"/>
          <w:position w:val="0"/>
          <w:sz w:val="32"/>
          <w:szCs w:val="32"/>
        </w:rPr>
        <w:t>号</w:t>
      </w:r>
      <w:r>
        <w:rPr>
          <w:rFonts w:hint="eastAsia" w:ascii="方正楷体_GBK" w:hAnsi="方正楷体_GBK" w:eastAsia="方正楷体_GBK" w:cs="方正楷体_GBK"/>
          <w:b w:val="0"/>
          <w:bCs w:val="0"/>
          <w:spacing w:val="4"/>
          <w:kern w:val="0"/>
          <w:position w:val="0"/>
          <w:sz w:val="32"/>
          <w:szCs w:val="32"/>
          <w:lang w:eastAsia="zh-CN"/>
        </w:rPr>
        <w:t>）</w:t>
      </w:r>
      <w:r>
        <w:rPr>
          <w:rFonts w:hint="eastAsia" w:ascii="Times New Roman" w:hAnsi="Times New Roman" w:eastAsia="方正仿宋_GBK" w:cs="方正仿宋_GBK"/>
          <w:spacing w:val="4"/>
          <w:kern w:val="0"/>
          <w:position w:val="0"/>
          <w:sz w:val="32"/>
          <w:szCs w:val="32"/>
          <w:lang w:eastAsia="zh-CN"/>
        </w:rPr>
        <w:t>和市委、人民政府部署要求</w:t>
      </w:r>
      <w:r>
        <w:rPr>
          <w:rFonts w:hint="eastAsia" w:ascii="Times New Roman" w:hAnsi="Times New Roman" w:eastAsia="方正仿宋_GBK" w:cs="方正仿宋_GBK"/>
          <w:spacing w:val="4"/>
          <w:w w:val="100"/>
          <w:kern w:val="0"/>
          <w:position w:val="0"/>
          <w:sz w:val="32"/>
          <w:szCs w:val="32"/>
        </w:rPr>
        <w:t>，</w:t>
      </w:r>
      <w:r>
        <w:rPr>
          <w:rFonts w:hint="eastAsia" w:ascii="Times New Roman" w:hAnsi="Times New Roman" w:eastAsia="方正仿宋_GBK" w:cs="方正仿宋_GBK"/>
          <w:spacing w:val="4"/>
          <w:kern w:val="0"/>
          <w:position w:val="0"/>
          <w:sz w:val="32"/>
          <w:szCs w:val="32"/>
          <w:lang w:val="en-US" w:eastAsia="zh-CN"/>
        </w:rPr>
        <w:t>进一步加大耗能高、污染重、安全性能低的老旧农机淘汰力度，加快先进适用、节能环保、安全可靠农业机械的推广应用，持续推进农业机械化高质量发展和农业绿色发展。</w:t>
      </w:r>
      <w:r>
        <w:rPr>
          <w:rFonts w:hint="eastAsia" w:ascii="Times New Roman" w:hAnsi="Times New Roman" w:eastAsia="方正仿宋_GBK" w:cs="方正仿宋_GBK"/>
          <w:spacing w:val="4"/>
          <w:w w:val="100"/>
          <w:kern w:val="0"/>
          <w:position w:val="0"/>
          <w:sz w:val="32"/>
          <w:szCs w:val="32"/>
          <w:lang w:eastAsia="zh-CN"/>
        </w:rPr>
        <w:t>现就相关工作通知如下</w:t>
      </w:r>
      <w:r>
        <w:rPr>
          <w:rFonts w:hint="eastAsia" w:ascii="Times New Roman" w:hAnsi="Times New Roman" w:eastAsia="方正仿宋_GBK" w:cs="方正仿宋_GBK"/>
          <w:spacing w:val="4"/>
          <w:w w:val="100"/>
          <w:kern w:val="0"/>
          <w:position w:val="0"/>
          <w:sz w:val="32"/>
          <w:szCs w:val="32"/>
        </w:rPr>
        <w:t>。</w:t>
      </w:r>
    </w:p>
    <w:p w14:paraId="4599DA2B">
      <w:pPr>
        <w:keepNext w:val="0"/>
        <w:keepLines w:val="0"/>
        <w:pageBreakBefore w:val="0"/>
        <w:widowControl w:val="0"/>
        <w:kinsoku/>
        <w:wordWrap/>
        <w:overflowPunct/>
        <w:topLinePunct/>
        <w:autoSpaceDE w:val="0"/>
        <w:autoSpaceDN/>
        <w:bidi w:val="0"/>
        <w:adjustRightInd/>
        <w:snapToGrid/>
        <w:spacing w:line="560" w:lineRule="exact"/>
        <w:ind w:left="0" w:right="0" w:firstLine="656" w:firstLineChars="200"/>
        <w:jc w:val="both"/>
        <w:textAlignment w:val="auto"/>
        <w:outlineLvl w:val="0"/>
        <w:rPr>
          <w:rFonts w:hint="eastAsia" w:ascii="方正黑体_GBK" w:hAnsi="方正黑体_GBK" w:eastAsia="方正黑体_GBK" w:cs="方正黑体_GBK"/>
          <w:b w:val="0"/>
          <w:bCs w:val="0"/>
          <w:spacing w:val="4"/>
          <w:w w:val="100"/>
          <w:kern w:val="0"/>
          <w:position w:val="0"/>
          <w:sz w:val="32"/>
          <w:szCs w:val="32"/>
          <w:lang w:eastAsia="zh-CN"/>
        </w:rPr>
      </w:pPr>
      <w:r>
        <w:rPr>
          <w:rFonts w:hint="eastAsia" w:ascii="方正黑体_GBK" w:hAnsi="方正黑体_GBK" w:eastAsia="方正黑体_GBK" w:cs="方正黑体_GBK"/>
          <w:b w:val="0"/>
          <w:bCs w:val="0"/>
          <w:spacing w:val="4"/>
          <w:w w:val="100"/>
          <w:kern w:val="0"/>
          <w:position w:val="0"/>
          <w:sz w:val="32"/>
          <w:szCs w:val="32"/>
          <w:lang w:eastAsia="zh-CN"/>
        </w:rPr>
        <w:t>一</w:t>
      </w:r>
      <w:r>
        <w:rPr>
          <w:rFonts w:hint="eastAsia" w:ascii="方正黑体_GBK" w:hAnsi="方正黑体_GBK" w:eastAsia="方正黑体_GBK" w:cs="方正黑体_GBK"/>
          <w:b w:val="0"/>
          <w:bCs w:val="0"/>
          <w:spacing w:val="4"/>
          <w:w w:val="100"/>
          <w:kern w:val="0"/>
          <w:position w:val="0"/>
          <w:sz w:val="32"/>
          <w:szCs w:val="32"/>
        </w:rPr>
        <w:t>、</w:t>
      </w:r>
      <w:r>
        <w:rPr>
          <w:rFonts w:hint="eastAsia" w:ascii="方正黑体_GBK" w:hAnsi="方正黑体_GBK" w:eastAsia="方正黑体_GBK" w:cs="方正黑体_GBK"/>
          <w:b w:val="0"/>
          <w:bCs w:val="0"/>
          <w:spacing w:val="4"/>
          <w:w w:val="100"/>
          <w:kern w:val="0"/>
          <w:position w:val="0"/>
          <w:sz w:val="32"/>
          <w:szCs w:val="32"/>
          <w:lang w:eastAsia="zh-CN"/>
        </w:rPr>
        <w:t>扩大报废更新补贴范围</w:t>
      </w:r>
    </w:p>
    <w:p w14:paraId="6812F246">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56" w:firstLineChars="200"/>
        <w:jc w:val="both"/>
        <w:textAlignment w:val="baseline"/>
        <w:rPr>
          <w:rFonts w:hint="eastAsia" w:ascii="Times New Roman" w:hAnsi="Times New Roman" w:eastAsia="方正仿宋_GBK" w:cs="方正仿宋_GBK"/>
          <w:spacing w:val="4"/>
          <w:kern w:val="0"/>
          <w:position w:val="0"/>
          <w:sz w:val="32"/>
          <w:szCs w:val="32"/>
          <w:lang w:val="en-US" w:eastAsia="zh-CN"/>
        </w:rPr>
      </w:pPr>
      <w:r>
        <w:rPr>
          <w:rFonts w:hint="eastAsia" w:ascii="方正楷体_GBK" w:hAnsi="方正楷体_GBK" w:eastAsia="方正楷体_GBK" w:cs="方正楷体_GBK"/>
          <w:b w:val="0"/>
          <w:bCs w:val="0"/>
          <w:spacing w:val="4"/>
          <w:kern w:val="0"/>
          <w:position w:val="0"/>
          <w:sz w:val="32"/>
          <w:szCs w:val="32"/>
          <w:lang w:eastAsia="zh-CN"/>
        </w:rPr>
        <w:t>（一）补贴种类</w:t>
      </w:r>
      <w:r>
        <w:rPr>
          <w:rFonts w:hint="eastAsia" w:ascii="方正楷体_GBK" w:hAnsi="方正楷体_GBK" w:eastAsia="方正楷体_GBK" w:cs="方正楷体_GBK"/>
          <w:b w:val="0"/>
          <w:bCs w:val="0"/>
          <w:spacing w:val="4"/>
          <w:kern w:val="0"/>
          <w:position w:val="0"/>
          <w:sz w:val="32"/>
          <w:szCs w:val="32"/>
        </w:rPr>
        <w:t>。</w:t>
      </w:r>
      <w:r>
        <w:rPr>
          <w:rFonts w:hint="eastAsia" w:ascii="Times New Roman" w:hAnsi="Times New Roman" w:eastAsia="方正仿宋_GBK" w:cs="方正仿宋_GBK"/>
          <w:spacing w:val="4"/>
          <w:kern w:val="0"/>
          <w:position w:val="0"/>
          <w:sz w:val="32"/>
          <w:szCs w:val="32"/>
          <w:lang w:val="en-US" w:eastAsia="zh-CN"/>
        </w:rPr>
        <w:t>2025年库尔勒市农机报废更新补贴种类由2024年的15类扩大至27类，包括国家统一规定的拖拉机、播种机、联合收割机（含粮棉油糖等作物联合收割所用机械）、水稻插秧机、农用北斗辅助驾驶系统、机动喷雾（粉）机、机动脱粒机、饲料（草）粉碎机、铡草机、水稻抛秧机、田间作业监测终端、植保无人机、粮食干燥机（烘干机）、色选机、磨粉机等15类机具，以及自治区自选确定的</w:t>
      </w:r>
      <w:r>
        <w:rPr>
          <w:rFonts w:hint="default" w:ascii="Times New Roman" w:hAnsi="Times New Roman" w:eastAsia="方正仿宋_GBK" w:cs="方正仿宋_GBK"/>
          <w:spacing w:val="4"/>
          <w:kern w:val="0"/>
          <w:position w:val="0"/>
          <w:sz w:val="32"/>
          <w:szCs w:val="32"/>
          <w:lang w:val="en-US" w:eastAsia="zh-CN"/>
        </w:rPr>
        <w:t>联合整地机、铧式犁、残膜回收机、秸秆粉碎还田机、自走式青（黄）饲料收获机、自走式瓜果类收获机（包括番茄、辣椒、打瓜）</w:t>
      </w:r>
      <w:r>
        <w:rPr>
          <w:rFonts w:hint="eastAsia" w:ascii="Times New Roman" w:hAnsi="Times New Roman" w:eastAsia="方正仿宋_GBK" w:cs="方正仿宋_GBK"/>
          <w:spacing w:val="4"/>
          <w:kern w:val="0"/>
          <w:position w:val="0"/>
          <w:sz w:val="32"/>
          <w:szCs w:val="32"/>
          <w:lang w:val="en-US" w:eastAsia="zh-CN"/>
        </w:rPr>
        <w:t>、耙（圆盘耙、驱动耙）、粮食清选机、打（压）捆机、饲料混合机、旋耕机、割草（压扁）机等12类机具。</w:t>
      </w:r>
    </w:p>
    <w:p w14:paraId="641969BF">
      <w:pPr>
        <w:keepNext w:val="0"/>
        <w:keepLines w:val="0"/>
        <w:pageBreakBefore w:val="0"/>
        <w:widowControl w:val="0"/>
        <w:kinsoku/>
        <w:wordWrap/>
        <w:overflowPunct/>
        <w:topLinePunct/>
        <w:autoSpaceDE w:val="0"/>
        <w:autoSpaceDN/>
        <w:bidi w:val="0"/>
        <w:adjustRightInd/>
        <w:snapToGrid/>
        <w:spacing w:line="560" w:lineRule="exact"/>
        <w:ind w:right="0" w:firstLine="656" w:firstLineChars="200"/>
        <w:jc w:val="both"/>
        <w:textAlignment w:val="auto"/>
        <w:rPr>
          <w:rFonts w:hint="eastAsia" w:ascii="Times New Roman" w:hAnsi="Times New Roman" w:eastAsia="方正仿宋_GBK" w:cs="方正仿宋_GBK"/>
          <w:spacing w:val="4"/>
          <w:kern w:val="0"/>
          <w:position w:val="0"/>
          <w:sz w:val="32"/>
          <w:szCs w:val="32"/>
          <w:lang w:val="en-US" w:eastAsia="zh-CN"/>
        </w:rPr>
      </w:pPr>
      <w:r>
        <w:rPr>
          <w:rFonts w:hint="eastAsia" w:ascii="方正楷体_GBK" w:hAnsi="方正楷体_GBK" w:eastAsia="方正楷体_GBK" w:cs="方正楷体_GBK"/>
          <w:b w:val="0"/>
          <w:bCs w:val="0"/>
          <w:spacing w:val="4"/>
          <w:kern w:val="0"/>
          <w:position w:val="0"/>
          <w:sz w:val="32"/>
          <w:szCs w:val="32"/>
          <w:lang w:eastAsia="zh-CN"/>
        </w:rPr>
        <w:t>（二）报废条件。</w:t>
      </w:r>
      <w:r>
        <w:rPr>
          <w:rFonts w:hint="default" w:ascii="Times New Roman" w:hAnsi="Times New Roman" w:eastAsia="方正仿宋_GBK" w:cs="方正仿宋_GBK"/>
          <w:spacing w:val="4"/>
          <w:kern w:val="0"/>
          <w:position w:val="0"/>
          <w:sz w:val="32"/>
          <w:szCs w:val="32"/>
          <w:lang w:val="en-US" w:eastAsia="zh-CN"/>
        </w:rPr>
        <w:t>申请补贴的报废农机部件应齐全</w:t>
      </w:r>
      <w:r>
        <w:rPr>
          <w:rFonts w:hint="eastAsia" w:ascii="Times New Roman" w:hAnsi="Times New Roman" w:eastAsia="方正仿宋_GBK" w:cs="方正仿宋_GBK"/>
          <w:spacing w:val="4"/>
          <w:kern w:val="0"/>
          <w:position w:val="0"/>
          <w:sz w:val="32"/>
          <w:szCs w:val="32"/>
          <w:lang w:val="en-US" w:eastAsia="zh-CN"/>
        </w:rPr>
        <w:t>完整</w:t>
      </w:r>
      <w:r>
        <w:rPr>
          <w:rFonts w:hint="default" w:ascii="Times New Roman" w:hAnsi="Times New Roman" w:eastAsia="方正仿宋_GBK" w:cs="方正仿宋_GBK"/>
          <w:spacing w:val="4"/>
          <w:kern w:val="0"/>
          <w:position w:val="0"/>
          <w:sz w:val="32"/>
          <w:szCs w:val="32"/>
          <w:lang w:val="en-US" w:eastAsia="zh-CN"/>
        </w:rPr>
        <w:t>，来源清楚合法，机主（指合法拥有机具的从事农业生产的</w:t>
      </w:r>
      <w:r>
        <w:rPr>
          <w:rFonts w:hint="eastAsia" w:ascii="Times New Roman" w:hAnsi="Times New Roman" w:eastAsia="方正仿宋_GBK" w:cs="方正仿宋_GBK"/>
          <w:spacing w:val="4"/>
          <w:kern w:val="0"/>
          <w:position w:val="0"/>
          <w:sz w:val="32"/>
          <w:szCs w:val="32"/>
          <w:lang w:val="en-US" w:eastAsia="zh-CN"/>
        </w:rPr>
        <w:t>农民</w:t>
      </w:r>
      <w:r>
        <w:rPr>
          <w:rFonts w:hint="default" w:ascii="Times New Roman" w:hAnsi="Times New Roman" w:eastAsia="方正仿宋_GBK" w:cs="方正仿宋_GBK"/>
          <w:spacing w:val="4"/>
          <w:kern w:val="0"/>
          <w:position w:val="0"/>
          <w:sz w:val="32"/>
          <w:szCs w:val="32"/>
          <w:lang w:val="en-US" w:eastAsia="zh-CN"/>
        </w:rPr>
        <w:t>和农业生产经营组织，以下统称</w:t>
      </w:r>
      <w:r>
        <w:rPr>
          <w:rFonts w:hint="eastAsia" w:ascii="Times New Roman" w:hAnsi="Times New Roman" w:eastAsia="方正仿宋_GBK" w:cs="方正仿宋_GBK"/>
          <w:spacing w:val="4"/>
          <w:kern w:val="0"/>
          <w:position w:val="0"/>
          <w:sz w:val="32"/>
          <w:szCs w:val="32"/>
          <w:lang w:val="en-US" w:eastAsia="zh-CN"/>
        </w:rPr>
        <w:t>“</w:t>
      </w:r>
      <w:r>
        <w:rPr>
          <w:rFonts w:hint="default" w:ascii="Times New Roman" w:hAnsi="Times New Roman" w:eastAsia="方正仿宋_GBK" w:cs="方正仿宋_GBK"/>
          <w:spacing w:val="4"/>
          <w:kern w:val="0"/>
          <w:position w:val="0"/>
          <w:sz w:val="32"/>
          <w:szCs w:val="32"/>
          <w:lang w:val="en-US" w:eastAsia="zh-CN"/>
        </w:rPr>
        <w:t>机主</w:t>
      </w:r>
      <w:r>
        <w:rPr>
          <w:rFonts w:hint="eastAsia" w:ascii="Times New Roman" w:hAnsi="Times New Roman" w:eastAsia="方正仿宋_GBK" w:cs="方正仿宋_GBK"/>
          <w:spacing w:val="4"/>
          <w:kern w:val="0"/>
          <w:position w:val="0"/>
          <w:sz w:val="32"/>
          <w:szCs w:val="32"/>
          <w:lang w:val="en-US" w:eastAsia="zh-CN"/>
        </w:rPr>
        <w:t>”</w:t>
      </w:r>
      <w:r>
        <w:rPr>
          <w:rFonts w:hint="default" w:ascii="Times New Roman" w:hAnsi="Times New Roman" w:eastAsia="方正仿宋_GBK" w:cs="方正仿宋_GBK"/>
          <w:spacing w:val="4"/>
          <w:kern w:val="0"/>
          <w:position w:val="0"/>
          <w:sz w:val="32"/>
          <w:szCs w:val="32"/>
          <w:lang w:val="en-US" w:eastAsia="zh-CN"/>
        </w:rPr>
        <w:t>）应就机具来源、归属等</w:t>
      </w:r>
      <w:r>
        <w:rPr>
          <w:rFonts w:hint="eastAsia" w:ascii="Times New Roman" w:hAnsi="Times New Roman" w:eastAsia="方正仿宋_GBK" w:cs="方正仿宋_GBK"/>
          <w:spacing w:val="4"/>
          <w:kern w:val="0"/>
          <w:position w:val="0"/>
          <w:sz w:val="32"/>
          <w:szCs w:val="32"/>
          <w:lang w:val="en-US" w:eastAsia="zh-CN"/>
        </w:rPr>
        <w:t>作</w:t>
      </w:r>
      <w:r>
        <w:rPr>
          <w:rFonts w:hint="default" w:ascii="Times New Roman" w:hAnsi="Times New Roman" w:eastAsia="方正仿宋_GBK" w:cs="方正仿宋_GBK"/>
          <w:spacing w:val="4"/>
          <w:kern w:val="0"/>
          <w:position w:val="0"/>
          <w:sz w:val="32"/>
          <w:szCs w:val="32"/>
          <w:lang w:val="en-US" w:eastAsia="zh-CN"/>
        </w:rPr>
        <w:t>出书面承诺。</w:t>
      </w:r>
      <w:r>
        <w:rPr>
          <w:rFonts w:hint="eastAsia" w:ascii="Times New Roman" w:hAnsi="Times New Roman" w:eastAsia="方正仿宋_GBK" w:cs="方正仿宋_GBK"/>
          <w:spacing w:val="4"/>
          <w:kern w:val="0"/>
          <w:position w:val="0"/>
          <w:sz w:val="32"/>
          <w:szCs w:val="32"/>
          <w:lang w:val="en-US" w:eastAsia="zh-CN"/>
        </w:rPr>
        <w:t>纳入牌证管理的农机需提供农业农村部门核发的牌证，对于丢失牌证、</w:t>
      </w:r>
      <w:r>
        <w:rPr>
          <w:rFonts w:hint="default" w:ascii="Times New Roman" w:hAnsi="Times New Roman" w:eastAsia="方正仿宋_GBK" w:cs="方正仿宋_GBK"/>
          <w:spacing w:val="4"/>
          <w:kern w:val="0"/>
          <w:position w:val="0"/>
          <w:sz w:val="32"/>
          <w:szCs w:val="32"/>
          <w:lang w:val="en-US" w:eastAsia="zh-CN"/>
        </w:rPr>
        <w:t>已注销</w:t>
      </w:r>
      <w:r>
        <w:rPr>
          <w:rFonts w:hint="eastAsia" w:ascii="Times New Roman" w:hAnsi="Times New Roman" w:eastAsia="方正仿宋_GBK" w:cs="方正仿宋_GBK"/>
          <w:spacing w:val="4"/>
          <w:kern w:val="0"/>
          <w:position w:val="0"/>
          <w:sz w:val="32"/>
          <w:szCs w:val="32"/>
          <w:lang w:val="en-US" w:eastAsia="zh-CN"/>
        </w:rPr>
        <w:t>、</w:t>
      </w:r>
      <w:r>
        <w:rPr>
          <w:rFonts w:hint="default" w:ascii="Times New Roman" w:hAnsi="Times New Roman" w:eastAsia="方正仿宋_GBK" w:cs="方正仿宋_GBK"/>
          <w:spacing w:val="4"/>
          <w:kern w:val="0"/>
          <w:position w:val="0"/>
          <w:sz w:val="32"/>
          <w:szCs w:val="32"/>
          <w:lang w:val="en-US" w:eastAsia="zh-CN"/>
        </w:rPr>
        <w:t>牌证缺失、铭牌损毁、发动机更换等情况</w:t>
      </w:r>
      <w:r>
        <w:rPr>
          <w:rFonts w:hint="eastAsia" w:ascii="Times New Roman" w:hAnsi="Times New Roman" w:eastAsia="方正仿宋_GBK" w:cs="方正仿宋_GBK"/>
          <w:spacing w:val="4"/>
          <w:kern w:val="0"/>
          <w:position w:val="0"/>
          <w:sz w:val="32"/>
          <w:szCs w:val="32"/>
          <w:lang w:val="en-US" w:eastAsia="zh-CN"/>
        </w:rPr>
        <w:t>，可</w:t>
      </w:r>
      <w:r>
        <w:rPr>
          <w:rFonts w:hint="default" w:ascii="Times New Roman" w:hAnsi="Times New Roman" w:eastAsia="方正仿宋_GBK" w:cs="方正仿宋_GBK"/>
          <w:spacing w:val="4"/>
          <w:kern w:val="0"/>
          <w:position w:val="0"/>
          <w:sz w:val="32"/>
          <w:szCs w:val="32"/>
          <w:lang w:val="en-US" w:eastAsia="zh-CN"/>
        </w:rPr>
        <w:t>通过农机监理系统及档案核查机具信息，核查出的牌证号、铭牌、发动机号码及功率、车架/底盘号等机具信息，作为报废补贴申办依据</w:t>
      </w:r>
      <w:r>
        <w:rPr>
          <w:rFonts w:hint="eastAsia" w:ascii="Times New Roman" w:hAnsi="Times New Roman" w:eastAsia="方正仿宋_GBK" w:cs="方正仿宋_GBK"/>
          <w:spacing w:val="4"/>
          <w:kern w:val="0"/>
          <w:position w:val="0"/>
          <w:sz w:val="32"/>
          <w:szCs w:val="32"/>
          <w:lang w:val="en-US" w:eastAsia="zh-CN"/>
        </w:rPr>
        <w:t>；未纳入牌证管理的，应当具有铭牌或出厂编号、车架号等机具身份信息。</w:t>
      </w:r>
      <w:r>
        <w:rPr>
          <w:rFonts w:hint="default" w:ascii="Times New Roman" w:hAnsi="Times New Roman" w:eastAsia="方正仿宋_GBK" w:cs="方正仿宋_GBK"/>
          <w:spacing w:val="4"/>
          <w:kern w:val="0"/>
          <w:position w:val="0"/>
          <w:sz w:val="32"/>
          <w:szCs w:val="32"/>
          <w:lang w:val="en-US" w:eastAsia="zh-CN"/>
        </w:rPr>
        <w:t>对系统未注册登记的</w:t>
      </w:r>
      <w:r>
        <w:rPr>
          <w:rFonts w:hint="eastAsia" w:ascii="Times New Roman" w:hAnsi="Times New Roman" w:eastAsia="方正仿宋_GBK" w:cs="方正仿宋_GBK"/>
          <w:spacing w:val="4"/>
          <w:kern w:val="0"/>
          <w:position w:val="0"/>
          <w:sz w:val="32"/>
          <w:szCs w:val="32"/>
          <w:lang w:val="en-US" w:eastAsia="zh-CN"/>
        </w:rPr>
        <w:t>牌证管理农机</w:t>
      </w:r>
      <w:r>
        <w:rPr>
          <w:rFonts w:hint="default" w:ascii="Times New Roman" w:hAnsi="Times New Roman" w:eastAsia="方正仿宋_GBK" w:cs="方正仿宋_GBK"/>
          <w:spacing w:val="4"/>
          <w:kern w:val="0"/>
          <w:position w:val="0"/>
          <w:sz w:val="32"/>
          <w:szCs w:val="32"/>
          <w:lang w:val="en-US" w:eastAsia="zh-CN"/>
        </w:rPr>
        <w:t>，</w:t>
      </w:r>
      <w:r>
        <w:rPr>
          <w:rFonts w:hint="eastAsia" w:ascii="Times New Roman" w:hAnsi="Times New Roman" w:eastAsia="方正仿宋_GBK" w:cs="方正仿宋_GBK"/>
          <w:spacing w:val="4"/>
          <w:kern w:val="0"/>
          <w:position w:val="0"/>
          <w:sz w:val="32"/>
          <w:szCs w:val="32"/>
          <w:lang w:val="en-US" w:eastAsia="zh-CN"/>
        </w:rPr>
        <w:t>本年政策实施周期内</w:t>
      </w:r>
      <w:r>
        <w:rPr>
          <w:rFonts w:hint="default" w:ascii="Times New Roman" w:hAnsi="Times New Roman" w:eastAsia="方正仿宋_GBK" w:cs="方正仿宋_GBK"/>
          <w:spacing w:val="4"/>
          <w:kern w:val="0"/>
          <w:position w:val="0"/>
          <w:sz w:val="32"/>
          <w:szCs w:val="32"/>
          <w:lang w:val="en-US" w:eastAsia="zh-CN"/>
        </w:rPr>
        <w:t>在申请人书面承诺来源合法性的前提下，</w:t>
      </w:r>
      <w:r>
        <w:rPr>
          <w:rFonts w:hint="eastAsia" w:ascii="Times New Roman" w:hAnsi="Times New Roman" w:eastAsia="方正仿宋_GBK" w:cs="方正仿宋_GBK"/>
          <w:spacing w:val="4"/>
          <w:kern w:val="0"/>
          <w:position w:val="0"/>
          <w:sz w:val="32"/>
          <w:szCs w:val="32"/>
          <w:lang w:val="en-US" w:eastAsia="zh-CN"/>
        </w:rPr>
        <w:t>可继续</w:t>
      </w:r>
      <w:r>
        <w:rPr>
          <w:rFonts w:hint="default" w:ascii="Times New Roman" w:hAnsi="Times New Roman" w:eastAsia="方正仿宋_GBK" w:cs="方正仿宋_GBK"/>
          <w:spacing w:val="4"/>
          <w:kern w:val="0"/>
          <w:position w:val="0"/>
          <w:sz w:val="32"/>
          <w:szCs w:val="32"/>
          <w:lang w:val="en-US" w:eastAsia="zh-CN"/>
        </w:rPr>
        <w:t>按机具实有铭牌或出厂编号、发动机号码、车架号等机具身份信息进行报废补贴申办。</w:t>
      </w:r>
      <w:r>
        <w:rPr>
          <w:rFonts w:hint="eastAsia" w:ascii="Times New Roman" w:hAnsi="Times New Roman" w:eastAsia="方正仿宋_GBK" w:cs="方正仿宋_GBK"/>
          <w:spacing w:val="4"/>
          <w:kern w:val="0"/>
          <w:position w:val="0"/>
          <w:sz w:val="32"/>
          <w:szCs w:val="32"/>
          <w:lang w:val="en-US" w:eastAsia="zh-CN"/>
        </w:rPr>
        <w:t>报废农机的使用年限等技术条件参照相关机械报废标准确定。对未达到推荐报废年限但安全隐患大、故障发生率高、损毁严重、维修成本高、技术落后的农机，允许申请报废补贴。</w:t>
      </w:r>
    </w:p>
    <w:p w14:paraId="1D0C5623">
      <w:pPr>
        <w:keepNext w:val="0"/>
        <w:keepLines w:val="0"/>
        <w:pageBreakBefore w:val="0"/>
        <w:widowControl w:val="0"/>
        <w:kinsoku/>
        <w:wordWrap/>
        <w:overflowPunct/>
        <w:topLinePunct/>
        <w:autoSpaceDE w:val="0"/>
        <w:autoSpaceDN/>
        <w:bidi w:val="0"/>
        <w:adjustRightInd/>
        <w:snapToGrid/>
        <w:spacing w:line="560" w:lineRule="exact"/>
        <w:ind w:right="0" w:firstLine="656" w:firstLineChars="200"/>
        <w:jc w:val="both"/>
        <w:textAlignment w:val="auto"/>
        <w:rPr>
          <w:rFonts w:hint="default" w:ascii="Times New Roman" w:hAnsi="Times New Roman" w:eastAsia="方正仿宋_GBK" w:cs="方正仿宋_GBK"/>
          <w:spacing w:val="4"/>
          <w:kern w:val="0"/>
          <w:position w:val="0"/>
          <w:sz w:val="32"/>
          <w:szCs w:val="32"/>
          <w:lang w:val="en-US" w:eastAsia="zh-CN"/>
        </w:rPr>
      </w:pPr>
      <w:r>
        <w:rPr>
          <w:rFonts w:hint="eastAsia" w:ascii="Times New Roman" w:hAnsi="Times New Roman" w:eastAsia="方正仿宋_GBK" w:cs="方正仿宋_GBK"/>
          <w:spacing w:val="4"/>
          <w:kern w:val="0"/>
          <w:position w:val="0"/>
          <w:sz w:val="32"/>
          <w:szCs w:val="32"/>
          <w:lang w:val="en-US" w:eastAsia="zh-CN"/>
        </w:rPr>
        <w:t>具体</w:t>
      </w:r>
      <w:r>
        <w:rPr>
          <w:rFonts w:hint="default" w:ascii="Times New Roman" w:hAnsi="Times New Roman" w:eastAsia="方正仿宋_GBK" w:cs="方正仿宋_GBK"/>
          <w:spacing w:val="4"/>
          <w:kern w:val="0"/>
          <w:position w:val="0"/>
          <w:sz w:val="32"/>
          <w:szCs w:val="32"/>
          <w:lang w:val="en-US" w:eastAsia="zh-CN"/>
        </w:rPr>
        <w:t>符合下列条件之一的可申请办理报废补贴手续：</w:t>
      </w:r>
    </w:p>
    <w:p w14:paraId="73CA63B0">
      <w:pPr>
        <w:keepNext w:val="0"/>
        <w:keepLines w:val="0"/>
        <w:pageBreakBefore w:val="0"/>
        <w:widowControl w:val="0"/>
        <w:kinsoku/>
        <w:wordWrap/>
        <w:overflowPunct/>
        <w:topLinePunct/>
        <w:autoSpaceDE w:val="0"/>
        <w:autoSpaceDN/>
        <w:bidi w:val="0"/>
        <w:adjustRightInd/>
        <w:snapToGrid/>
        <w:spacing w:line="560" w:lineRule="exact"/>
        <w:ind w:right="0" w:firstLine="656" w:firstLineChars="200"/>
        <w:jc w:val="both"/>
        <w:textAlignment w:val="auto"/>
        <w:rPr>
          <w:rFonts w:hint="eastAsia" w:ascii="Times New Roman" w:hAnsi="Times New Roman" w:eastAsia="方正仿宋_GBK" w:cs="方正仿宋_GBK"/>
          <w:spacing w:val="4"/>
          <w:kern w:val="0"/>
          <w:position w:val="0"/>
          <w:sz w:val="32"/>
          <w:szCs w:val="32"/>
          <w:lang w:val="en-US" w:eastAsia="zh-CN"/>
        </w:rPr>
      </w:pPr>
      <w:r>
        <w:rPr>
          <w:rFonts w:hint="eastAsia" w:ascii="Times New Roman" w:hAnsi="Times New Roman" w:eastAsia="方正仿宋_GBK" w:cs="方正仿宋_GBK"/>
          <w:spacing w:val="4"/>
          <w:kern w:val="0"/>
          <w:position w:val="0"/>
          <w:sz w:val="32"/>
          <w:szCs w:val="32"/>
          <w:lang w:val="en-US" w:eastAsia="zh-CN"/>
        </w:rPr>
        <w:t>1.达到或超过推荐报废年限的。</w:t>
      </w:r>
      <w:r>
        <w:rPr>
          <w:rFonts w:hint="default" w:ascii="Times New Roman" w:hAnsi="Times New Roman" w:eastAsia="方正仿宋_GBK" w:cs="方正仿宋_GBK"/>
          <w:spacing w:val="4"/>
          <w:kern w:val="0"/>
          <w:position w:val="0"/>
          <w:sz w:val="32"/>
          <w:szCs w:val="32"/>
          <w:lang w:val="en-US" w:eastAsia="zh-CN"/>
        </w:rPr>
        <w:t>小型拖拉机</w:t>
      </w:r>
      <w:r>
        <w:rPr>
          <w:rFonts w:hint="eastAsia" w:ascii="Times New Roman" w:hAnsi="Times New Roman" w:eastAsia="方正仿宋_GBK" w:cs="方正仿宋_GBK"/>
          <w:spacing w:val="4"/>
          <w:kern w:val="0"/>
          <w:position w:val="0"/>
          <w:sz w:val="32"/>
          <w:szCs w:val="32"/>
          <w:lang w:val="en-US" w:eastAsia="zh-CN"/>
        </w:rPr>
        <w:t>推荐</w:t>
      </w:r>
      <w:r>
        <w:rPr>
          <w:rFonts w:hint="default" w:ascii="Times New Roman" w:hAnsi="Times New Roman" w:eastAsia="方正仿宋_GBK" w:cs="方正仿宋_GBK"/>
          <w:spacing w:val="4"/>
          <w:kern w:val="0"/>
          <w:position w:val="0"/>
          <w:sz w:val="32"/>
          <w:szCs w:val="32"/>
          <w:lang w:val="en-US" w:eastAsia="zh-CN"/>
        </w:rPr>
        <w:t>报废年限为10年、大中型拖拉机15年、履带拖拉机12年</w:t>
      </w:r>
      <w:r>
        <w:rPr>
          <w:rFonts w:hint="eastAsia" w:ascii="Times New Roman" w:hAnsi="Times New Roman" w:eastAsia="方正仿宋_GBK" w:cs="方正仿宋_GBK"/>
          <w:spacing w:val="4"/>
          <w:kern w:val="0"/>
          <w:position w:val="0"/>
          <w:sz w:val="32"/>
          <w:szCs w:val="32"/>
          <w:lang w:val="en-US" w:eastAsia="zh-CN"/>
        </w:rPr>
        <w:t>；</w:t>
      </w:r>
      <w:r>
        <w:rPr>
          <w:rFonts w:hint="default" w:ascii="Times New Roman" w:hAnsi="Times New Roman" w:eastAsia="方正仿宋_GBK" w:cs="方正仿宋_GBK"/>
          <w:spacing w:val="4"/>
          <w:kern w:val="0"/>
          <w:position w:val="0"/>
          <w:sz w:val="32"/>
          <w:szCs w:val="32"/>
          <w:lang w:val="en-US" w:eastAsia="zh-CN"/>
        </w:rPr>
        <w:t>自走式联合收割机12年</w:t>
      </w:r>
      <w:r>
        <w:rPr>
          <w:rFonts w:hint="eastAsia" w:ascii="Times New Roman" w:hAnsi="Times New Roman" w:eastAsia="方正仿宋_GBK" w:cs="方正仿宋_GBK"/>
          <w:spacing w:val="4"/>
          <w:kern w:val="0"/>
          <w:position w:val="0"/>
          <w:sz w:val="32"/>
          <w:szCs w:val="32"/>
          <w:lang w:val="en-US" w:eastAsia="zh-CN"/>
        </w:rPr>
        <w:t>、</w:t>
      </w:r>
      <w:r>
        <w:rPr>
          <w:rFonts w:hint="default" w:ascii="Times New Roman" w:hAnsi="Times New Roman" w:eastAsia="方正仿宋_GBK" w:cs="方正仿宋_GBK"/>
          <w:spacing w:val="4"/>
          <w:kern w:val="0"/>
          <w:position w:val="0"/>
          <w:sz w:val="32"/>
          <w:szCs w:val="32"/>
          <w:lang w:val="en-US" w:eastAsia="zh-CN"/>
        </w:rPr>
        <w:t>采棉机10年</w:t>
      </w:r>
      <w:r>
        <w:rPr>
          <w:rFonts w:hint="eastAsia" w:ascii="Times New Roman" w:hAnsi="Times New Roman" w:eastAsia="方正仿宋_GBK" w:cs="方正仿宋_GBK"/>
          <w:spacing w:val="4"/>
          <w:kern w:val="0"/>
          <w:position w:val="0"/>
          <w:sz w:val="32"/>
          <w:szCs w:val="32"/>
          <w:lang w:val="en-US" w:eastAsia="zh-CN"/>
        </w:rPr>
        <w:t>；</w:t>
      </w:r>
      <w:r>
        <w:rPr>
          <w:rFonts w:hint="default" w:ascii="Times New Roman" w:hAnsi="Times New Roman" w:eastAsia="方正仿宋_GBK" w:cs="方正仿宋_GBK"/>
          <w:spacing w:val="4"/>
          <w:kern w:val="0"/>
          <w:position w:val="0"/>
          <w:sz w:val="32"/>
          <w:szCs w:val="32"/>
          <w:lang w:val="en-US" w:eastAsia="zh-CN"/>
        </w:rPr>
        <w:t>播种机</w:t>
      </w:r>
      <w:r>
        <w:rPr>
          <w:rFonts w:hint="eastAsia" w:ascii="Times New Roman" w:hAnsi="Times New Roman" w:eastAsia="方正仿宋_GBK" w:cs="方正仿宋_GBK"/>
          <w:spacing w:val="4"/>
          <w:kern w:val="0"/>
          <w:position w:val="0"/>
          <w:sz w:val="32"/>
          <w:szCs w:val="32"/>
          <w:lang w:val="en-US" w:eastAsia="zh-CN"/>
        </w:rPr>
        <w:t>、联合整地机等拖拉机配套农具</w:t>
      </w:r>
      <w:r>
        <w:rPr>
          <w:rFonts w:hint="default" w:ascii="Times New Roman" w:hAnsi="Times New Roman" w:eastAsia="方正仿宋_GBK" w:cs="方正仿宋_GBK"/>
          <w:spacing w:val="4"/>
          <w:kern w:val="0"/>
          <w:position w:val="0"/>
          <w:sz w:val="32"/>
          <w:szCs w:val="32"/>
          <w:lang w:val="en-US" w:eastAsia="zh-CN"/>
        </w:rPr>
        <w:t>5年</w:t>
      </w:r>
      <w:r>
        <w:rPr>
          <w:rFonts w:hint="eastAsia" w:ascii="Times New Roman" w:hAnsi="Times New Roman" w:eastAsia="方正仿宋_GBK" w:cs="方正仿宋_GBK"/>
          <w:spacing w:val="4"/>
          <w:kern w:val="0"/>
          <w:position w:val="0"/>
          <w:sz w:val="32"/>
          <w:szCs w:val="32"/>
          <w:lang w:val="en-US" w:eastAsia="zh-CN"/>
        </w:rPr>
        <w:t>；</w:t>
      </w:r>
      <w:r>
        <w:rPr>
          <w:rFonts w:hint="default" w:ascii="Times New Roman" w:hAnsi="Times New Roman" w:eastAsia="方正仿宋_GBK" w:cs="方正仿宋_GBK"/>
          <w:spacing w:val="4"/>
          <w:kern w:val="0"/>
          <w:position w:val="0"/>
          <w:sz w:val="32"/>
          <w:szCs w:val="32"/>
          <w:lang w:val="en-US" w:eastAsia="zh-CN"/>
        </w:rPr>
        <w:t>农用北斗辅助驾驶系统</w:t>
      </w:r>
      <w:r>
        <w:rPr>
          <w:rFonts w:hint="eastAsia" w:ascii="Times New Roman" w:hAnsi="Times New Roman" w:eastAsia="方正仿宋_GBK" w:cs="方正仿宋_GBK"/>
          <w:spacing w:val="4"/>
          <w:kern w:val="0"/>
          <w:position w:val="0"/>
          <w:sz w:val="32"/>
          <w:szCs w:val="32"/>
          <w:lang w:val="en-US" w:eastAsia="zh-CN"/>
        </w:rPr>
        <w:t>3</w:t>
      </w:r>
      <w:r>
        <w:rPr>
          <w:rFonts w:hint="default" w:ascii="Times New Roman" w:hAnsi="Times New Roman" w:eastAsia="方正仿宋_GBK" w:cs="方正仿宋_GBK"/>
          <w:spacing w:val="4"/>
          <w:kern w:val="0"/>
          <w:position w:val="0"/>
          <w:sz w:val="32"/>
          <w:szCs w:val="32"/>
          <w:lang w:val="en-US" w:eastAsia="zh-CN"/>
        </w:rPr>
        <w:t>年</w:t>
      </w:r>
      <w:r>
        <w:rPr>
          <w:rFonts w:hint="eastAsia" w:ascii="Times New Roman" w:hAnsi="Times New Roman" w:eastAsia="方正仿宋_GBK" w:cs="方正仿宋_GBK"/>
          <w:spacing w:val="4"/>
          <w:kern w:val="0"/>
          <w:position w:val="0"/>
          <w:sz w:val="32"/>
          <w:szCs w:val="32"/>
          <w:lang w:val="en-US" w:eastAsia="zh-CN"/>
        </w:rPr>
        <w:t>、</w:t>
      </w:r>
      <w:r>
        <w:rPr>
          <w:rFonts w:hint="default" w:ascii="Times New Roman" w:hAnsi="Times New Roman" w:eastAsia="方正仿宋_GBK" w:cs="方正仿宋_GBK"/>
          <w:spacing w:val="4"/>
          <w:kern w:val="0"/>
          <w:position w:val="0"/>
          <w:sz w:val="32"/>
          <w:szCs w:val="32"/>
          <w:lang w:val="en-US" w:eastAsia="zh-CN"/>
        </w:rPr>
        <w:t>田间作业监测终端</w:t>
      </w:r>
      <w:r>
        <w:rPr>
          <w:rFonts w:hint="eastAsia" w:ascii="Times New Roman" w:hAnsi="Times New Roman" w:eastAsia="方正仿宋_GBK" w:cs="方正仿宋_GBK"/>
          <w:spacing w:val="4"/>
          <w:kern w:val="0"/>
          <w:position w:val="0"/>
          <w:sz w:val="32"/>
          <w:szCs w:val="32"/>
          <w:lang w:val="en-US" w:eastAsia="zh-CN"/>
        </w:rPr>
        <w:t>2</w:t>
      </w:r>
      <w:r>
        <w:rPr>
          <w:rFonts w:hint="default" w:ascii="Times New Roman" w:hAnsi="Times New Roman" w:eastAsia="方正仿宋_GBK" w:cs="方正仿宋_GBK"/>
          <w:spacing w:val="4"/>
          <w:kern w:val="0"/>
          <w:position w:val="0"/>
          <w:sz w:val="32"/>
          <w:szCs w:val="32"/>
          <w:lang w:val="en-US" w:eastAsia="zh-CN"/>
        </w:rPr>
        <w:t>年</w:t>
      </w:r>
      <w:r>
        <w:rPr>
          <w:rFonts w:hint="eastAsia" w:ascii="Times New Roman" w:hAnsi="Times New Roman" w:eastAsia="方正仿宋_GBK" w:cs="方正仿宋_GBK"/>
          <w:spacing w:val="4"/>
          <w:kern w:val="0"/>
          <w:position w:val="0"/>
          <w:sz w:val="32"/>
          <w:szCs w:val="32"/>
          <w:lang w:val="en-US" w:eastAsia="zh-CN"/>
        </w:rPr>
        <w:t>、</w:t>
      </w:r>
      <w:r>
        <w:rPr>
          <w:rFonts w:hint="default" w:ascii="Times New Roman" w:hAnsi="Times New Roman" w:eastAsia="方正仿宋_GBK" w:cs="方正仿宋_GBK"/>
          <w:spacing w:val="4"/>
          <w:kern w:val="0"/>
          <w:position w:val="0"/>
          <w:sz w:val="32"/>
          <w:szCs w:val="32"/>
          <w:lang w:val="en-US" w:eastAsia="zh-CN"/>
        </w:rPr>
        <w:t>植保无人机</w:t>
      </w:r>
      <w:r>
        <w:rPr>
          <w:rFonts w:hint="eastAsia" w:ascii="Times New Roman" w:hAnsi="Times New Roman" w:eastAsia="方正仿宋_GBK" w:cs="方正仿宋_GBK"/>
          <w:spacing w:val="4"/>
          <w:kern w:val="0"/>
          <w:position w:val="0"/>
          <w:sz w:val="32"/>
          <w:szCs w:val="32"/>
          <w:lang w:val="en-US" w:eastAsia="zh-CN"/>
        </w:rPr>
        <w:t>3</w:t>
      </w:r>
      <w:r>
        <w:rPr>
          <w:rFonts w:hint="default" w:ascii="Times New Roman" w:hAnsi="Times New Roman" w:eastAsia="方正仿宋_GBK" w:cs="方正仿宋_GBK"/>
          <w:spacing w:val="4"/>
          <w:kern w:val="0"/>
          <w:position w:val="0"/>
          <w:sz w:val="32"/>
          <w:szCs w:val="32"/>
          <w:lang w:val="en-US" w:eastAsia="zh-CN"/>
        </w:rPr>
        <w:t>年</w:t>
      </w:r>
      <w:r>
        <w:rPr>
          <w:rFonts w:hint="eastAsia" w:ascii="Times New Roman" w:hAnsi="Times New Roman" w:eastAsia="方正仿宋_GBK" w:cs="方正仿宋_GBK"/>
          <w:spacing w:val="4"/>
          <w:kern w:val="0"/>
          <w:position w:val="0"/>
          <w:sz w:val="32"/>
          <w:szCs w:val="32"/>
          <w:lang w:val="en-US" w:eastAsia="zh-CN"/>
        </w:rPr>
        <w:t>；</w:t>
      </w:r>
      <w:r>
        <w:rPr>
          <w:rFonts w:hint="default" w:ascii="Times New Roman" w:hAnsi="Times New Roman" w:eastAsia="方正仿宋_GBK" w:cs="方正仿宋_GBK"/>
          <w:spacing w:val="4"/>
          <w:kern w:val="0"/>
          <w:position w:val="0"/>
          <w:sz w:val="32"/>
          <w:szCs w:val="32"/>
          <w:lang w:val="en-US" w:eastAsia="zh-CN"/>
        </w:rPr>
        <w:t>手扶式水稻插秧机</w:t>
      </w:r>
      <w:r>
        <w:rPr>
          <w:rFonts w:hint="eastAsia" w:ascii="Times New Roman" w:hAnsi="Times New Roman" w:eastAsia="方正仿宋_GBK" w:cs="方正仿宋_GBK"/>
          <w:spacing w:val="4"/>
          <w:kern w:val="0"/>
          <w:position w:val="0"/>
          <w:sz w:val="32"/>
          <w:szCs w:val="32"/>
          <w:lang w:val="en-US" w:eastAsia="zh-CN"/>
        </w:rPr>
        <w:t>、抛秧机8年，</w:t>
      </w:r>
      <w:r>
        <w:rPr>
          <w:rFonts w:hint="default" w:ascii="Times New Roman" w:hAnsi="Times New Roman" w:eastAsia="方正仿宋_GBK" w:cs="方正仿宋_GBK"/>
          <w:spacing w:val="4"/>
          <w:kern w:val="0"/>
          <w:position w:val="0"/>
          <w:sz w:val="32"/>
          <w:szCs w:val="32"/>
          <w:lang w:val="en-US" w:eastAsia="zh-CN"/>
        </w:rPr>
        <w:t>乘坐式水稻插秧机10年</w:t>
      </w:r>
      <w:r>
        <w:rPr>
          <w:rFonts w:hint="eastAsia" w:ascii="Times New Roman" w:hAnsi="Times New Roman" w:eastAsia="方正仿宋_GBK" w:cs="方正仿宋_GBK"/>
          <w:spacing w:val="4"/>
          <w:kern w:val="0"/>
          <w:position w:val="0"/>
          <w:sz w:val="32"/>
          <w:szCs w:val="32"/>
          <w:lang w:val="en-US" w:eastAsia="zh-CN"/>
        </w:rPr>
        <w:t>；</w:t>
      </w:r>
      <w:r>
        <w:rPr>
          <w:rFonts w:hint="default" w:ascii="Times New Roman" w:hAnsi="Times New Roman" w:eastAsia="方正仿宋_GBK" w:cs="方正仿宋_GBK"/>
          <w:spacing w:val="4"/>
          <w:kern w:val="0"/>
          <w:position w:val="0"/>
          <w:sz w:val="32"/>
          <w:szCs w:val="32"/>
          <w:lang w:val="en-US" w:eastAsia="zh-CN"/>
        </w:rPr>
        <w:t>机动喷雾（粉）机10年，机动脱粒机8年，配套电动机功率小于等于18</w:t>
      </w:r>
      <w:r>
        <w:rPr>
          <w:rFonts w:hint="eastAsia" w:ascii="Times New Roman" w:hAnsi="Times New Roman" w:eastAsia="方正仿宋_GBK" w:cs="方正仿宋_GBK"/>
          <w:spacing w:val="4"/>
          <w:kern w:val="0"/>
          <w:position w:val="0"/>
          <w:sz w:val="32"/>
          <w:szCs w:val="32"/>
          <w:lang w:val="en-US" w:eastAsia="zh-CN"/>
        </w:rPr>
        <w:t>K</w:t>
      </w:r>
      <w:r>
        <w:rPr>
          <w:rFonts w:hint="default" w:ascii="Times New Roman" w:hAnsi="Times New Roman" w:eastAsia="方正仿宋_GBK" w:cs="方正仿宋_GBK"/>
          <w:spacing w:val="4"/>
          <w:kern w:val="0"/>
          <w:position w:val="0"/>
          <w:sz w:val="32"/>
          <w:szCs w:val="32"/>
          <w:lang w:val="en-US" w:eastAsia="zh-CN"/>
        </w:rPr>
        <w:t>W的饲料粉碎机10年、大于18</w:t>
      </w:r>
      <w:r>
        <w:rPr>
          <w:rFonts w:hint="eastAsia" w:ascii="Times New Roman" w:hAnsi="Times New Roman" w:eastAsia="方正仿宋_GBK" w:cs="方正仿宋_GBK"/>
          <w:spacing w:val="4"/>
          <w:kern w:val="0"/>
          <w:position w:val="0"/>
          <w:sz w:val="32"/>
          <w:szCs w:val="32"/>
          <w:lang w:val="en-US" w:eastAsia="zh-CN"/>
        </w:rPr>
        <w:t>K</w:t>
      </w:r>
      <w:r>
        <w:rPr>
          <w:rFonts w:hint="default" w:ascii="Times New Roman" w:hAnsi="Times New Roman" w:eastAsia="方正仿宋_GBK" w:cs="方正仿宋_GBK"/>
          <w:spacing w:val="4"/>
          <w:kern w:val="0"/>
          <w:position w:val="0"/>
          <w:sz w:val="32"/>
          <w:szCs w:val="32"/>
          <w:lang w:val="en-US" w:eastAsia="zh-CN"/>
        </w:rPr>
        <w:t>W的饲料粉碎机12年，铡草机10年；自走式青（黄）饲料收获机</w:t>
      </w:r>
      <w:r>
        <w:rPr>
          <w:rFonts w:hint="eastAsia" w:ascii="Times New Roman" w:hAnsi="Times New Roman" w:eastAsia="方正仿宋_GBK" w:cs="方正仿宋_GBK"/>
          <w:spacing w:val="4"/>
          <w:kern w:val="0"/>
          <w:position w:val="0"/>
          <w:sz w:val="32"/>
          <w:szCs w:val="32"/>
          <w:lang w:val="en-US" w:eastAsia="zh-CN"/>
        </w:rPr>
        <w:t>、</w:t>
      </w:r>
      <w:r>
        <w:rPr>
          <w:rFonts w:hint="default" w:ascii="Times New Roman" w:hAnsi="Times New Roman" w:eastAsia="方正仿宋_GBK" w:cs="方正仿宋_GBK"/>
          <w:spacing w:val="4"/>
          <w:kern w:val="0"/>
          <w:position w:val="0"/>
          <w:sz w:val="32"/>
          <w:szCs w:val="32"/>
          <w:lang w:val="en-US" w:eastAsia="zh-CN"/>
        </w:rPr>
        <w:t>自走式瓜果类收获机12年</w:t>
      </w:r>
      <w:r>
        <w:rPr>
          <w:rFonts w:hint="eastAsia" w:ascii="Times New Roman" w:hAnsi="Times New Roman" w:eastAsia="方正仿宋_GBK" w:cs="方正仿宋_GBK"/>
          <w:spacing w:val="4"/>
          <w:kern w:val="0"/>
          <w:position w:val="0"/>
          <w:sz w:val="32"/>
          <w:szCs w:val="32"/>
          <w:lang w:val="en-US" w:eastAsia="zh-CN"/>
        </w:rPr>
        <w:t>；磨粉机10年，</w:t>
      </w:r>
      <w:r>
        <w:rPr>
          <w:rFonts w:hint="default" w:ascii="Times New Roman" w:hAnsi="Times New Roman" w:eastAsia="方正仿宋_GBK" w:cs="方正仿宋_GBK"/>
          <w:spacing w:val="4"/>
          <w:kern w:val="0"/>
          <w:position w:val="0"/>
          <w:sz w:val="32"/>
          <w:szCs w:val="32"/>
          <w:lang w:val="en-US" w:eastAsia="zh-CN"/>
        </w:rPr>
        <w:t>粮食干燥机（烘干机）</w:t>
      </w:r>
      <w:r>
        <w:rPr>
          <w:rFonts w:hint="eastAsia" w:ascii="Times New Roman" w:hAnsi="Times New Roman" w:eastAsia="方正仿宋_GBK" w:cs="方正仿宋_GBK"/>
          <w:spacing w:val="4"/>
          <w:kern w:val="0"/>
          <w:position w:val="0"/>
          <w:sz w:val="32"/>
          <w:szCs w:val="32"/>
          <w:lang w:val="en-US" w:eastAsia="zh-CN"/>
        </w:rPr>
        <w:t>、</w:t>
      </w:r>
      <w:r>
        <w:rPr>
          <w:rFonts w:hint="default" w:ascii="Times New Roman" w:hAnsi="Times New Roman" w:eastAsia="方正仿宋_GBK" w:cs="方正仿宋_GBK"/>
          <w:spacing w:val="4"/>
          <w:kern w:val="0"/>
          <w:position w:val="0"/>
          <w:sz w:val="32"/>
          <w:szCs w:val="32"/>
          <w:lang w:val="en-US" w:eastAsia="zh-CN"/>
        </w:rPr>
        <w:t>色选机</w:t>
      </w:r>
      <w:r>
        <w:rPr>
          <w:rFonts w:hint="eastAsia" w:ascii="Times New Roman" w:hAnsi="Times New Roman" w:eastAsia="方正仿宋_GBK" w:cs="方正仿宋_GBK"/>
          <w:spacing w:val="4"/>
          <w:kern w:val="0"/>
          <w:position w:val="0"/>
          <w:sz w:val="32"/>
          <w:szCs w:val="32"/>
          <w:lang w:val="en-US" w:eastAsia="zh-CN"/>
        </w:rPr>
        <w:t>、</w:t>
      </w:r>
      <w:r>
        <w:rPr>
          <w:rFonts w:hint="default" w:ascii="Times New Roman" w:hAnsi="Times New Roman" w:eastAsia="方正仿宋_GBK" w:cs="方正仿宋_GBK"/>
          <w:spacing w:val="4"/>
          <w:kern w:val="0"/>
          <w:position w:val="0"/>
          <w:sz w:val="32"/>
          <w:szCs w:val="32"/>
          <w:lang w:val="en-US" w:eastAsia="zh-CN"/>
        </w:rPr>
        <w:t>粮食清选机</w:t>
      </w:r>
      <w:r>
        <w:rPr>
          <w:rFonts w:hint="eastAsia" w:ascii="Times New Roman" w:hAnsi="Times New Roman" w:eastAsia="方正仿宋_GBK" w:cs="方正仿宋_GBK"/>
          <w:spacing w:val="4"/>
          <w:kern w:val="0"/>
          <w:position w:val="0"/>
          <w:sz w:val="32"/>
          <w:szCs w:val="32"/>
          <w:lang w:val="en-US" w:eastAsia="zh-CN"/>
        </w:rPr>
        <w:t>、</w:t>
      </w:r>
      <w:r>
        <w:rPr>
          <w:rFonts w:hint="default" w:ascii="Times New Roman" w:hAnsi="Times New Roman" w:eastAsia="方正仿宋_GBK" w:cs="方正仿宋_GBK"/>
          <w:spacing w:val="4"/>
          <w:kern w:val="0"/>
          <w:position w:val="0"/>
          <w:sz w:val="32"/>
          <w:szCs w:val="32"/>
          <w:lang w:val="en-US" w:eastAsia="zh-CN"/>
        </w:rPr>
        <w:t>饲料混合机</w:t>
      </w:r>
      <w:r>
        <w:rPr>
          <w:rFonts w:hint="eastAsia" w:ascii="Times New Roman" w:hAnsi="Times New Roman" w:eastAsia="方正仿宋_GBK" w:cs="方正仿宋_GBK"/>
          <w:spacing w:val="4"/>
          <w:kern w:val="0"/>
          <w:position w:val="0"/>
          <w:sz w:val="32"/>
          <w:szCs w:val="32"/>
          <w:lang w:val="en-US" w:eastAsia="zh-CN"/>
        </w:rPr>
        <w:t>、</w:t>
      </w:r>
      <w:r>
        <w:rPr>
          <w:rFonts w:hint="default" w:ascii="Times New Roman" w:hAnsi="Times New Roman" w:eastAsia="方正仿宋_GBK" w:cs="方正仿宋_GBK"/>
          <w:spacing w:val="4"/>
          <w:kern w:val="0"/>
          <w:position w:val="0"/>
          <w:sz w:val="32"/>
          <w:szCs w:val="32"/>
          <w:lang w:val="en-US" w:eastAsia="zh-CN"/>
        </w:rPr>
        <w:t>割草</w:t>
      </w:r>
      <w:r>
        <w:rPr>
          <w:rFonts w:hint="eastAsia" w:ascii="Times New Roman" w:hAnsi="Times New Roman" w:eastAsia="方正仿宋_GBK" w:cs="方正仿宋_GBK"/>
          <w:spacing w:val="4"/>
          <w:kern w:val="0"/>
          <w:position w:val="0"/>
          <w:sz w:val="32"/>
          <w:szCs w:val="32"/>
          <w:lang w:val="en-US" w:eastAsia="zh-CN"/>
        </w:rPr>
        <w:t>（压扁）</w:t>
      </w:r>
      <w:r>
        <w:rPr>
          <w:rFonts w:hint="default" w:ascii="Times New Roman" w:hAnsi="Times New Roman" w:eastAsia="方正仿宋_GBK" w:cs="方正仿宋_GBK"/>
          <w:spacing w:val="4"/>
          <w:kern w:val="0"/>
          <w:position w:val="0"/>
          <w:sz w:val="32"/>
          <w:szCs w:val="32"/>
          <w:lang w:val="en-US" w:eastAsia="zh-CN"/>
        </w:rPr>
        <w:t>机</w:t>
      </w:r>
      <w:r>
        <w:rPr>
          <w:rFonts w:hint="eastAsia" w:ascii="Times New Roman" w:hAnsi="Times New Roman" w:eastAsia="方正仿宋_GBK" w:cs="方正仿宋_GBK"/>
          <w:spacing w:val="4"/>
          <w:kern w:val="0"/>
          <w:position w:val="0"/>
          <w:sz w:val="32"/>
          <w:szCs w:val="32"/>
          <w:lang w:val="en-US" w:eastAsia="zh-CN"/>
        </w:rPr>
        <w:t>等</w:t>
      </w:r>
      <w:r>
        <w:rPr>
          <w:rFonts w:hint="default" w:ascii="Times New Roman" w:hAnsi="Times New Roman" w:eastAsia="方正仿宋_GBK" w:cs="方正仿宋_GBK"/>
          <w:spacing w:val="4"/>
          <w:kern w:val="0"/>
          <w:position w:val="0"/>
          <w:sz w:val="32"/>
          <w:szCs w:val="32"/>
          <w:lang w:val="en-US" w:eastAsia="zh-CN"/>
        </w:rPr>
        <w:t>5年</w:t>
      </w:r>
      <w:r>
        <w:rPr>
          <w:rFonts w:hint="eastAsia" w:ascii="Times New Roman" w:hAnsi="Times New Roman" w:eastAsia="方正仿宋_GBK" w:cs="方正仿宋_GBK"/>
          <w:spacing w:val="4"/>
          <w:kern w:val="0"/>
          <w:position w:val="0"/>
          <w:sz w:val="32"/>
          <w:szCs w:val="32"/>
          <w:lang w:val="en-US" w:eastAsia="zh-CN"/>
        </w:rPr>
        <w:t>（附件1）。</w:t>
      </w:r>
    </w:p>
    <w:p w14:paraId="7F3F256B">
      <w:pPr>
        <w:keepNext w:val="0"/>
        <w:keepLines w:val="0"/>
        <w:pageBreakBefore w:val="0"/>
        <w:widowControl w:val="0"/>
        <w:kinsoku/>
        <w:wordWrap/>
        <w:overflowPunct/>
        <w:topLinePunct/>
        <w:autoSpaceDE w:val="0"/>
        <w:autoSpaceDN/>
        <w:bidi w:val="0"/>
        <w:adjustRightInd/>
        <w:snapToGrid/>
        <w:spacing w:line="560" w:lineRule="exact"/>
        <w:ind w:right="0" w:firstLine="656" w:firstLineChars="200"/>
        <w:jc w:val="both"/>
        <w:textAlignment w:val="auto"/>
        <w:rPr>
          <w:rFonts w:hint="default" w:ascii="Times New Roman" w:hAnsi="Times New Roman" w:eastAsia="方正仿宋_GBK" w:cs="方正仿宋_GBK"/>
          <w:spacing w:val="4"/>
          <w:kern w:val="0"/>
          <w:position w:val="0"/>
          <w:sz w:val="32"/>
          <w:szCs w:val="32"/>
          <w:lang w:val="en-US" w:eastAsia="zh-CN"/>
        </w:rPr>
      </w:pPr>
      <w:r>
        <w:rPr>
          <w:rFonts w:hint="eastAsia" w:ascii="Times New Roman" w:hAnsi="Times New Roman" w:eastAsia="方正仿宋_GBK" w:cs="方正仿宋_GBK"/>
          <w:spacing w:val="4"/>
          <w:kern w:val="0"/>
          <w:position w:val="0"/>
          <w:sz w:val="32"/>
          <w:szCs w:val="32"/>
          <w:lang w:val="en-US" w:eastAsia="zh-CN"/>
        </w:rPr>
        <w:t>2.</w:t>
      </w:r>
      <w:r>
        <w:rPr>
          <w:rFonts w:hint="default" w:ascii="Times New Roman" w:hAnsi="Times New Roman" w:eastAsia="方正仿宋_GBK" w:cs="方正仿宋_GBK"/>
          <w:spacing w:val="4"/>
          <w:kern w:val="0"/>
          <w:position w:val="0"/>
          <w:sz w:val="32"/>
          <w:szCs w:val="32"/>
          <w:lang w:val="en-US" w:eastAsia="zh-CN"/>
        </w:rPr>
        <w:t>未达</w:t>
      </w:r>
      <w:r>
        <w:rPr>
          <w:rFonts w:hint="eastAsia" w:ascii="Times New Roman" w:hAnsi="Times New Roman" w:eastAsia="方正仿宋_GBK" w:cs="方正仿宋_GBK"/>
          <w:spacing w:val="4"/>
          <w:kern w:val="0"/>
          <w:position w:val="0"/>
          <w:sz w:val="32"/>
          <w:szCs w:val="32"/>
          <w:lang w:val="en-US" w:eastAsia="zh-CN"/>
        </w:rPr>
        <w:t>推荐</w:t>
      </w:r>
      <w:r>
        <w:rPr>
          <w:rFonts w:hint="default" w:ascii="Times New Roman" w:hAnsi="Times New Roman" w:eastAsia="方正仿宋_GBK" w:cs="方正仿宋_GBK"/>
          <w:spacing w:val="4"/>
          <w:kern w:val="0"/>
          <w:position w:val="0"/>
          <w:sz w:val="32"/>
          <w:szCs w:val="32"/>
          <w:lang w:val="en-US" w:eastAsia="zh-CN"/>
        </w:rPr>
        <w:t>报废年限但安全隐患大、故障发生率高、技术落后的、不适宜当地农业生产需要的；</w:t>
      </w:r>
    </w:p>
    <w:p w14:paraId="75FD981E">
      <w:pPr>
        <w:keepNext w:val="0"/>
        <w:keepLines w:val="0"/>
        <w:pageBreakBefore w:val="0"/>
        <w:widowControl w:val="0"/>
        <w:kinsoku/>
        <w:wordWrap/>
        <w:overflowPunct/>
        <w:topLinePunct/>
        <w:autoSpaceDE w:val="0"/>
        <w:autoSpaceDN/>
        <w:bidi w:val="0"/>
        <w:adjustRightInd/>
        <w:snapToGrid/>
        <w:spacing w:line="560" w:lineRule="exact"/>
        <w:ind w:right="0" w:firstLine="656" w:firstLineChars="200"/>
        <w:jc w:val="both"/>
        <w:textAlignment w:val="auto"/>
        <w:rPr>
          <w:rFonts w:hint="default" w:ascii="Times New Roman" w:hAnsi="Times New Roman" w:eastAsia="方正仿宋_GBK" w:cs="方正仿宋_GBK"/>
          <w:spacing w:val="4"/>
          <w:kern w:val="0"/>
          <w:position w:val="0"/>
          <w:sz w:val="32"/>
          <w:szCs w:val="32"/>
          <w:lang w:val="en-US" w:eastAsia="zh-CN"/>
        </w:rPr>
      </w:pPr>
      <w:r>
        <w:rPr>
          <w:rFonts w:hint="eastAsia" w:ascii="Times New Roman" w:hAnsi="Times New Roman" w:eastAsia="方正仿宋_GBK" w:cs="方正仿宋_GBK"/>
          <w:spacing w:val="4"/>
          <w:kern w:val="0"/>
          <w:position w:val="0"/>
          <w:sz w:val="32"/>
          <w:szCs w:val="32"/>
          <w:lang w:val="en-US" w:eastAsia="zh-CN"/>
        </w:rPr>
        <w:t>3.</w:t>
      </w:r>
      <w:r>
        <w:rPr>
          <w:rFonts w:hint="default" w:ascii="Times New Roman" w:hAnsi="Times New Roman" w:eastAsia="方正仿宋_GBK" w:cs="方正仿宋_GBK"/>
          <w:spacing w:val="4"/>
          <w:kern w:val="0"/>
          <w:position w:val="0"/>
          <w:sz w:val="32"/>
          <w:szCs w:val="32"/>
          <w:lang w:val="en-US" w:eastAsia="zh-CN"/>
        </w:rPr>
        <w:t>损毁严重、维修成本高、无法修复或无配件来源的</w:t>
      </w:r>
      <w:r>
        <w:rPr>
          <w:rFonts w:hint="eastAsia" w:ascii="Times New Roman" w:hAnsi="Times New Roman" w:eastAsia="方正仿宋_GBK" w:cs="方正仿宋_GBK"/>
          <w:spacing w:val="4"/>
          <w:kern w:val="0"/>
          <w:position w:val="0"/>
          <w:sz w:val="32"/>
          <w:szCs w:val="32"/>
          <w:lang w:val="en-US" w:eastAsia="zh-CN"/>
        </w:rPr>
        <w:t>，或</w:t>
      </w:r>
      <w:r>
        <w:rPr>
          <w:rFonts w:hint="default" w:ascii="Times New Roman" w:hAnsi="Times New Roman" w:eastAsia="方正仿宋_GBK" w:cs="方正仿宋_GBK"/>
          <w:spacing w:val="4"/>
          <w:kern w:val="0"/>
          <w:position w:val="0"/>
          <w:sz w:val="32"/>
          <w:szCs w:val="32"/>
          <w:lang w:val="en-US" w:eastAsia="zh-CN"/>
        </w:rPr>
        <w:t>预计大修费用大于同类新产品价格50%的；</w:t>
      </w:r>
    </w:p>
    <w:p w14:paraId="1AFCB6EE">
      <w:pPr>
        <w:keepNext w:val="0"/>
        <w:keepLines w:val="0"/>
        <w:pageBreakBefore w:val="0"/>
        <w:widowControl w:val="0"/>
        <w:kinsoku/>
        <w:wordWrap/>
        <w:overflowPunct/>
        <w:topLinePunct/>
        <w:autoSpaceDE w:val="0"/>
        <w:autoSpaceDN/>
        <w:bidi w:val="0"/>
        <w:adjustRightInd/>
        <w:snapToGrid/>
        <w:spacing w:line="560" w:lineRule="exact"/>
        <w:ind w:right="0" w:firstLine="656" w:firstLineChars="200"/>
        <w:jc w:val="both"/>
        <w:textAlignment w:val="auto"/>
        <w:rPr>
          <w:rFonts w:hint="default" w:ascii="Times New Roman" w:hAnsi="Times New Roman" w:eastAsia="方正仿宋_GBK" w:cs="方正仿宋_GBK"/>
          <w:spacing w:val="4"/>
          <w:kern w:val="0"/>
          <w:position w:val="0"/>
          <w:sz w:val="32"/>
          <w:szCs w:val="32"/>
          <w:lang w:val="en-US" w:eastAsia="zh-CN"/>
        </w:rPr>
      </w:pPr>
      <w:r>
        <w:rPr>
          <w:rFonts w:hint="eastAsia" w:ascii="Times New Roman" w:hAnsi="Times New Roman" w:eastAsia="方正仿宋_GBK" w:cs="方正仿宋_GBK"/>
          <w:spacing w:val="4"/>
          <w:kern w:val="0"/>
          <w:position w:val="0"/>
          <w:sz w:val="32"/>
          <w:szCs w:val="32"/>
          <w:lang w:val="en-US" w:eastAsia="zh-CN"/>
        </w:rPr>
        <w:t>4.</w:t>
      </w:r>
      <w:r>
        <w:rPr>
          <w:rFonts w:hint="default" w:ascii="Times New Roman" w:hAnsi="Times New Roman" w:eastAsia="方正仿宋_GBK" w:cs="方正仿宋_GBK"/>
          <w:spacing w:val="4"/>
          <w:kern w:val="0"/>
          <w:position w:val="0"/>
          <w:sz w:val="32"/>
          <w:szCs w:val="32"/>
          <w:lang w:val="en-US" w:eastAsia="zh-CN"/>
        </w:rPr>
        <w:t>国家</w:t>
      </w:r>
      <w:r>
        <w:rPr>
          <w:rFonts w:hint="eastAsia" w:ascii="Times New Roman" w:hAnsi="Times New Roman" w:eastAsia="方正仿宋_GBK" w:cs="方正仿宋_GBK"/>
          <w:spacing w:val="4"/>
          <w:kern w:val="0"/>
          <w:position w:val="0"/>
          <w:sz w:val="32"/>
          <w:szCs w:val="32"/>
          <w:lang w:val="en-US" w:eastAsia="zh-CN"/>
        </w:rPr>
        <w:t>或自治区</w:t>
      </w:r>
      <w:r>
        <w:rPr>
          <w:rFonts w:hint="default" w:ascii="Times New Roman" w:hAnsi="Times New Roman" w:eastAsia="方正仿宋_GBK" w:cs="方正仿宋_GBK"/>
          <w:spacing w:val="4"/>
          <w:kern w:val="0"/>
          <w:position w:val="0"/>
          <w:sz w:val="32"/>
          <w:szCs w:val="32"/>
          <w:lang w:val="en-US" w:eastAsia="zh-CN"/>
        </w:rPr>
        <w:t>明令淘汰的。</w:t>
      </w:r>
    </w:p>
    <w:p w14:paraId="1008B84F">
      <w:pPr>
        <w:keepNext w:val="0"/>
        <w:keepLines w:val="0"/>
        <w:pageBreakBefore w:val="0"/>
        <w:widowControl w:val="0"/>
        <w:kinsoku/>
        <w:wordWrap/>
        <w:overflowPunct/>
        <w:topLinePunct/>
        <w:autoSpaceDE w:val="0"/>
        <w:autoSpaceDN/>
        <w:bidi w:val="0"/>
        <w:adjustRightInd w:val="0"/>
        <w:snapToGrid/>
        <w:spacing w:line="560" w:lineRule="exact"/>
        <w:ind w:right="0" w:firstLine="656" w:firstLineChars="200"/>
        <w:jc w:val="both"/>
        <w:textAlignment w:val="baseline"/>
        <w:outlineLvl w:val="0"/>
        <w:rPr>
          <w:rFonts w:hint="eastAsia" w:ascii="方正黑体_GBK" w:hAnsi="方正黑体_GBK" w:eastAsia="方正黑体_GBK" w:cs="方正黑体_GBK"/>
          <w:b w:val="0"/>
          <w:bCs w:val="0"/>
          <w:spacing w:val="4"/>
          <w:w w:val="100"/>
          <w:kern w:val="0"/>
          <w:position w:val="0"/>
          <w:sz w:val="32"/>
          <w:szCs w:val="32"/>
          <w:lang w:eastAsia="zh-CN"/>
        </w:rPr>
      </w:pPr>
    </w:p>
    <w:p w14:paraId="1516837E">
      <w:pPr>
        <w:keepNext w:val="0"/>
        <w:keepLines w:val="0"/>
        <w:pageBreakBefore w:val="0"/>
        <w:widowControl w:val="0"/>
        <w:kinsoku/>
        <w:wordWrap/>
        <w:overflowPunct/>
        <w:topLinePunct/>
        <w:autoSpaceDE w:val="0"/>
        <w:autoSpaceDN/>
        <w:bidi w:val="0"/>
        <w:adjustRightInd w:val="0"/>
        <w:snapToGrid/>
        <w:spacing w:line="560" w:lineRule="exact"/>
        <w:ind w:right="0" w:firstLine="656" w:firstLineChars="200"/>
        <w:jc w:val="both"/>
        <w:textAlignment w:val="baseline"/>
        <w:outlineLvl w:val="0"/>
        <w:rPr>
          <w:rFonts w:hint="eastAsia" w:ascii="方正黑体_GBK" w:hAnsi="方正黑体_GBK" w:eastAsia="方正黑体_GBK" w:cs="方正黑体_GBK"/>
          <w:b w:val="0"/>
          <w:bCs w:val="0"/>
          <w:spacing w:val="4"/>
          <w:w w:val="100"/>
          <w:kern w:val="0"/>
          <w:position w:val="0"/>
          <w:sz w:val="32"/>
          <w:szCs w:val="32"/>
          <w:lang w:eastAsia="zh-CN"/>
        </w:rPr>
      </w:pPr>
      <w:r>
        <w:rPr>
          <w:rFonts w:hint="eastAsia" w:ascii="方正黑体_GBK" w:hAnsi="方正黑体_GBK" w:eastAsia="方正黑体_GBK" w:cs="方正黑体_GBK"/>
          <w:b w:val="0"/>
          <w:bCs w:val="0"/>
          <w:spacing w:val="4"/>
          <w:w w:val="100"/>
          <w:kern w:val="0"/>
          <w:position w:val="0"/>
          <w:sz w:val="32"/>
          <w:szCs w:val="32"/>
          <w:lang w:eastAsia="zh-CN"/>
        </w:rPr>
        <w:t>二、补贴标准、补贴数量</w:t>
      </w:r>
    </w:p>
    <w:p w14:paraId="2F984CFD">
      <w:pPr>
        <w:keepNext w:val="0"/>
        <w:keepLines w:val="0"/>
        <w:pageBreakBefore w:val="0"/>
        <w:widowControl w:val="0"/>
        <w:kinsoku/>
        <w:wordWrap/>
        <w:overflowPunct/>
        <w:topLinePunct/>
        <w:autoSpaceDE w:val="0"/>
        <w:autoSpaceDN/>
        <w:bidi w:val="0"/>
        <w:adjustRightInd/>
        <w:snapToGrid/>
        <w:spacing w:line="560" w:lineRule="exact"/>
        <w:ind w:right="0" w:firstLine="656" w:firstLineChars="200"/>
        <w:jc w:val="both"/>
        <w:textAlignment w:val="auto"/>
        <w:rPr>
          <w:rFonts w:hint="eastAsia" w:ascii="Times New Roman" w:hAnsi="Times New Roman" w:eastAsia="方正仿宋_GBK" w:cs="方正仿宋_GBK"/>
          <w:spacing w:val="4"/>
          <w:kern w:val="0"/>
          <w:position w:val="0"/>
          <w:sz w:val="32"/>
          <w:szCs w:val="32"/>
          <w:lang w:val="en-US" w:eastAsia="zh-CN"/>
        </w:rPr>
      </w:pPr>
      <w:r>
        <w:rPr>
          <w:rFonts w:hint="eastAsia" w:ascii="方正楷体_GBK" w:hAnsi="方正楷体_GBK" w:eastAsia="方正楷体_GBK" w:cs="方正楷体_GBK"/>
          <w:b w:val="0"/>
          <w:bCs w:val="0"/>
          <w:spacing w:val="4"/>
          <w:kern w:val="0"/>
          <w:position w:val="0"/>
          <w:sz w:val="32"/>
          <w:szCs w:val="32"/>
          <w:lang w:eastAsia="zh-CN"/>
        </w:rPr>
        <w:t>（一）补贴标准。</w:t>
      </w:r>
      <w:r>
        <w:rPr>
          <w:rFonts w:hint="eastAsia" w:ascii="Times New Roman" w:hAnsi="Times New Roman" w:eastAsia="方正仿宋_GBK" w:cs="方正仿宋_GBK"/>
          <w:spacing w:val="4"/>
          <w:kern w:val="0"/>
          <w:position w:val="0"/>
          <w:sz w:val="32"/>
          <w:szCs w:val="32"/>
          <w:lang w:eastAsia="zh-CN"/>
        </w:rPr>
        <w:t>农机报废更新补贴由报废部分补贴与更新部分补贴两部分构成。</w:t>
      </w:r>
      <w:r>
        <w:rPr>
          <w:rFonts w:hint="eastAsia" w:ascii="Times New Roman" w:hAnsi="Times New Roman" w:eastAsia="方正仿宋_GBK" w:cs="方正仿宋_GBK"/>
          <w:spacing w:val="4"/>
          <w:kern w:val="0"/>
          <w:position w:val="0"/>
          <w:sz w:val="32"/>
          <w:szCs w:val="32"/>
          <w:lang w:val="en-US" w:eastAsia="zh-CN"/>
        </w:rPr>
        <w:t>2025年继续执行《新疆维吾尔自治区关于加大工作力度持续实施好农业机械报废更新补贴政策实施方案》（新农机函</w:t>
      </w:r>
      <w:r>
        <w:rPr>
          <w:rFonts w:hint="eastAsia" w:ascii="Times New Roman" w:hAnsi="Times New Roman" w:eastAsia="方正仿宋_GBK" w:cs="方正仿宋_GBK"/>
          <w:spacing w:val="4"/>
          <w:kern w:val="0"/>
          <w:position w:val="0"/>
          <w:sz w:val="32"/>
          <w:szCs w:val="32"/>
          <w:lang w:eastAsia="zh-CN"/>
        </w:rPr>
        <w:t>〔2024〕</w:t>
      </w:r>
      <w:r>
        <w:rPr>
          <w:rFonts w:hint="eastAsia" w:ascii="Times New Roman" w:hAnsi="Times New Roman" w:eastAsia="方正仿宋_GBK" w:cs="方正仿宋_GBK"/>
          <w:spacing w:val="4"/>
          <w:kern w:val="0"/>
          <w:position w:val="0"/>
          <w:sz w:val="32"/>
          <w:szCs w:val="32"/>
          <w:lang w:val="en-US" w:eastAsia="zh-CN"/>
        </w:rPr>
        <w:t>717号）、《库尔勒市持续实施好农业机械报废更新补贴政策实施方案》（库农规发</w:t>
      </w:r>
      <w:r>
        <w:rPr>
          <w:rFonts w:hint="eastAsia" w:ascii="Times New Roman" w:hAnsi="Times New Roman" w:eastAsia="方正仿宋_GBK" w:cs="方正仿宋_GBK"/>
          <w:spacing w:val="4"/>
          <w:kern w:val="0"/>
          <w:position w:val="0"/>
          <w:sz w:val="32"/>
          <w:szCs w:val="32"/>
          <w:lang w:eastAsia="zh-CN"/>
        </w:rPr>
        <w:t>〔2024〕</w:t>
      </w:r>
      <w:r>
        <w:rPr>
          <w:rFonts w:hint="eastAsia" w:ascii="Times New Roman" w:hAnsi="Times New Roman" w:eastAsia="方正仿宋_GBK" w:cs="方正仿宋_GBK"/>
          <w:spacing w:val="4"/>
          <w:kern w:val="0"/>
          <w:position w:val="0"/>
          <w:sz w:val="32"/>
          <w:szCs w:val="32"/>
          <w:lang w:val="en-US" w:eastAsia="zh-CN"/>
        </w:rPr>
        <w:t>1号）关于报废补贴标准和提高标准相关政策，其中，对报废并更新购置采棉机，单台最高报废补贴额由6万元提高至8万元；</w:t>
      </w:r>
      <w:r>
        <w:rPr>
          <w:rFonts w:hint="eastAsia" w:ascii="Times New Roman" w:hAnsi="Times New Roman" w:eastAsia="方正仿宋_GBK" w:cs="方正仿宋_GBK"/>
          <w:spacing w:val="4"/>
          <w:kern w:val="0"/>
          <w:position w:val="0"/>
          <w:sz w:val="32"/>
          <w:szCs w:val="32"/>
          <w:lang w:eastAsia="zh-CN"/>
        </w:rPr>
        <w:t>报废</w:t>
      </w:r>
      <w:r>
        <w:rPr>
          <w:rFonts w:hint="eastAsia" w:ascii="Times New Roman" w:hAnsi="Times New Roman" w:eastAsia="方正仿宋_GBK" w:cs="方正仿宋_GBK"/>
          <w:spacing w:val="4"/>
          <w:kern w:val="0"/>
          <w:position w:val="0"/>
          <w:sz w:val="32"/>
          <w:szCs w:val="32"/>
          <w:lang w:val="en-US" w:eastAsia="zh-CN"/>
        </w:rPr>
        <w:t>并更新</w:t>
      </w:r>
      <w:r>
        <w:rPr>
          <w:rFonts w:hint="default" w:ascii="Times New Roman" w:hAnsi="Times New Roman" w:eastAsia="方正仿宋_GBK" w:cs="方正仿宋_GBK"/>
          <w:spacing w:val="4"/>
          <w:kern w:val="0"/>
          <w:position w:val="0"/>
          <w:sz w:val="32"/>
          <w:szCs w:val="32"/>
        </w:rPr>
        <w:t>农用北斗辅助驾驶系统、田间作业监测终端、植保无人机，按50%提高报废补贴标准</w:t>
      </w:r>
      <w:r>
        <w:rPr>
          <w:rFonts w:hint="eastAsia" w:ascii="Times New Roman" w:hAnsi="Times New Roman" w:eastAsia="方正仿宋_GBK" w:cs="方正仿宋_GBK"/>
          <w:spacing w:val="4"/>
          <w:kern w:val="0"/>
          <w:position w:val="0"/>
          <w:sz w:val="32"/>
          <w:szCs w:val="32"/>
          <w:lang w:eastAsia="zh-CN"/>
        </w:rPr>
        <w:t>，以上三类机具设备</w:t>
      </w:r>
      <w:r>
        <w:rPr>
          <w:rFonts w:hint="default" w:ascii="Times New Roman" w:hAnsi="Times New Roman" w:eastAsia="方正仿宋_GBK" w:cs="方正仿宋_GBK"/>
          <w:spacing w:val="4"/>
          <w:kern w:val="0"/>
          <w:position w:val="0"/>
          <w:sz w:val="32"/>
          <w:szCs w:val="32"/>
          <w:lang w:eastAsia="zh-CN"/>
        </w:rPr>
        <w:t>报废补贴申领要以购置</w:t>
      </w:r>
      <w:r>
        <w:rPr>
          <w:rFonts w:hint="eastAsia" w:ascii="Times New Roman" w:hAnsi="Times New Roman" w:eastAsia="方正仿宋_GBK" w:cs="方正仿宋_GBK"/>
          <w:spacing w:val="4"/>
          <w:kern w:val="0"/>
          <w:position w:val="0"/>
          <w:sz w:val="32"/>
          <w:szCs w:val="32"/>
          <w:lang w:val="en-US" w:eastAsia="zh-CN"/>
        </w:rPr>
        <w:t>同种类</w:t>
      </w:r>
      <w:r>
        <w:rPr>
          <w:rFonts w:hint="default" w:ascii="Times New Roman" w:hAnsi="Times New Roman" w:eastAsia="方正仿宋_GBK" w:cs="方正仿宋_GBK"/>
          <w:spacing w:val="4"/>
          <w:kern w:val="0"/>
          <w:position w:val="0"/>
          <w:sz w:val="32"/>
          <w:szCs w:val="32"/>
          <w:lang w:eastAsia="zh-CN"/>
        </w:rPr>
        <w:t>新</w:t>
      </w:r>
      <w:r>
        <w:rPr>
          <w:rFonts w:hint="eastAsia" w:ascii="Times New Roman" w:hAnsi="Times New Roman" w:eastAsia="方正仿宋_GBK" w:cs="方正仿宋_GBK"/>
          <w:spacing w:val="4"/>
          <w:kern w:val="0"/>
          <w:position w:val="0"/>
          <w:sz w:val="32"/>
          <w:szCs w:val="32"/>
          <w:lang w:eastAsia="zh-CN"/>
        </w:rPr>
        <w:t>机具</w:t>
      </w:r>
      <w:r>
        <w:rPr>
          <w:rFonts w:hint="default" w:ascii="Times New Roman" w:hAnsi="Times New Roman" w:eastAsia="方正仿宋_GBK" w:cs="方正仿宋_GBK"/>
          <w:spacing w:val="4"/>
          <w:kern w:val="0"/>
          <w:position w:val="0"/>
          <w:sz w:val="32"/>
          <w:szCs w:val="32"/>
          <w:lang w:eastAsia="zh-CN"/>
        </w:rPr>
        <w:t>设备为前提</w:t>
      </w:r>
      <w:r>
        <w:rPr>
          <w:rFonts w:hint="eastAsia" w:ascii="Times New Roman" w:hAnsi="Times New Roman" w:eastAsia="方正仿宋_GBK" w:cs="方正仿宋_GBK"/>
          <w:spacing w:val="4"/>
          <w:kern w:val="0"/>
          <w:position w:val="0"/>
          <w:sz w:val="32"/>
          <w:szCs w:val="32"/>
          <w:lang w:eastAsia="zh-CN"/>
        </w:rPr>
        <w:t>。</w:t>
      </w:r>
      <w:r>
        <w:rPr>
          <w:rFonts w:hint="eastAsia" w:ascii="Times New Roman" w:hAnsi="Times New Roman" w:eastAsia="方正仿宋_GBK" w:cs="方正仿宋_GBK"/>
          <w:spacing w:val="4"/>
          <w:kern w:val="0"/>
          <w:position w:val="0"/>
          <w:sz w:val="32"/>
          <w:szCs w:val="32"/>
          <w:lang w:val="en-US" w:eastAsia="zh-CN"/>
        </w:rPr>
        <w:t>具体报废补贴标准详见“2025年自治区农业机械报废更新补贴额一览表”（附件2）。</w:t>
      </w:r>
    </w:p>
    <w:p w14:paraId="70DBB34A">
      <w:pPr>
        <w:keepNext w:val="0"/>
        <w:keepLines w:val="0"/>
        <w:pageBreakBefore w:val="0"/>
        <w:widowControl w:val="0"/>
        <w:kinsoku/>
        <w:wordWrap/>
        <w:overflowPunct/>
        <w:topLinePunct/>
        <w:autoSpaceDE w:val="0"/>
        <w:autoSpaceDN/>
        <w:bidi w:val="0"/>
        <w:adjustRightInd/>
        <w:snapToGrid/>
        <w:spacing w:line="560" w:lineRule="exact"/>
        <w:ind w:right="0" w:firstLine="656" w:firstLineChars="200"/>
        <w:jc w:val="both"/>
        <w:textAlignment w:val="auto"/>
        <w:rPr>
          <w:rFonts w:hint="eastAsia" w:ascii="Times New Roman" w:hAnsi="Times New Roman" w:eastAsia="方正仿宋_GBK" w:cs="方正仿宋_GBK"/>
          <w:spacing w:val="4"/>
          <w:kern w:val="0"/>
          <w:position w:val="0"/>
          <w:sz w:val="32"/>
          <w:szCs w:val="32"/>
          <w:lang w:val="en-US" w:eastAsia="zh-CN"/>
        </w:rPr>
      </w:pPr>
      <w:r>
        <w:rPr>
          <w:rFonts w:hint="eastAsia" w:ascii="Times New Roman" w:hAnsi="Times New Roman" w:eastAsia="方正仿宋_GBK" w:cs="方正仿宋_GBK"/>
          <w:spacing w:val="4"/>
          <w:kern w:val="0"/>
          <w:position w:val="0"/>
          <w:sz w:val="32"/>
          <w:szCs w:val="32"/>
          <w:lang w:eastAsia="zh-CN"/>
        </w:rPr>
        <w:t>更新机具的补贴标准参照自治区及库尔勒市发布的2024-2026年农机购置与应用补贴各批次一览表确定的相关机具补贴额执行。</w:t>
      </w:r>
    </w:p>
    <w:p w14:paraId="1034B5D1">
      <w:pPr>
        <w:keepNext w:val="0"/>
        <w:keepLines w:val="0"/>
        <w:pageBreakBefore w:val="0"/>
        <w:widowControl w:val="0"/>
        <w:numPr>
          <w:ilvl w:val="0"/>
          <w:numId w:val="0"/>
        </w:numPr>
        <w:kinsoku/>
        <w:wordWrap/>
        <w:overflowPunct/>
        <w:topLinePunct/>
        <w:autoSpaceDE w:val="0"/>
        <w:autoSpaceDN/>
        <w:bidi w:val="0"/>
        <w:adjustRightInd/>
        <w:snapToGrid/>
        <w:spacing w:line="560" w:lineRule="exact"/>
        <w:ind w:right="0" w:rightChars="0" w:firstLine="656" w:firstLineChars="200"/>
        <w:jc w:val="both"/>
        <w:textAlignment w:val="baseline"/>
        <w:rPr>
          <w:rFonts w:hint="eastAsia"/>
          <w:lang w:eastAsia="zh-CN"/>
        </w:rPr>
      </w:pPr>
      <w:r>
        <w:rPr>
          <w:rFonts w:hint="eastAsia" w:ascii="方正楷体_GBK" w:hAnsi="方正楷体_GBK" w:eastAsia="方正楷体_GBK" w:cs="方正楷体_GBK"/>
          <w:b w:val="0"/>
          <w:bCs w:val="0"/>
          <w:spacing w:val="4"/>
          <w:kern w:val="0"/>
          <w:position w:val="0"/>
          <w:sz w:val="32"/>
          <w:szCs w:val="32"/>
          <w:lang w:val="en-US" w:eastAsia="zh-CN"/>
        </w:rPr>
        <w:t>（二）补贴数量。</w:t>
      </w:r>
      <w:r>
        <w:rPr>
          <w:rFonts w:hint="eastAsia" w:ascii="Times New Roman" w:hAnsi="Times New Roman" w:eastAsia="方正仿宋_GBK" w:cs="方正仿宋_GBK"/>
          <w:spacing w:val="4"/>
          <w:kern w:val="0"/>
          <w:position w:val="0"/>
          <w:sz w:val="32"/>
          <w:szCs w:val="32"/>
          <w:lang w:eastAsia="zh-CN"/>
        </w:rPr>
        <w:t>农机户</w:t>
      </w:r>
      <w:r>
        <w:rPr>
          <w:rFonts w:hint="eastAsia" w:ascii="Times New Roman" w:hAnsi="Times New Roman" w:eastAsia="方正仿宋_GBK" w:cs="方正仿宋_GBK"/>
          <w:spacing w:val="4"/>
          <w:kern w:val="0"/>
          <w:position w:val="0"/>
          <w:sz w:val="32"/>
          <w:szCs w:val="32"/>
        </w:rPr>
        <w:t>年度内享受报废补贴的农业机械数量上限为</w:t>
      </w:r>
      <w:r>
        <w:rPr>
          <w:rFonts w:hint="eastAsia" w:ascii="Times New Roman" w:hAnsi="Times New Roman" w:eastAsia="方正仿宋_GBK" w:cs="方正仿宋_GBK"/>
          <w:spacing w:val="4"/>
          <w:kern w:val="0"/>
          <w:position w:val="0"/>
          <w:sz w:val="32"/>
          <w:szCs w:val="32"/>
          <w:lang w:val="en-US" w:eastAsia="zh-CN"/>
        </w:rPr>
        <w:t>4</w:t>
      </w:r>
      <w:r>
        <w:rPr>
          <w:rFonts w:hint="eastAsia" w:ascii="Times New Roman" w:hAnsi="Times New Roman" w:eastAsia="方正仿宋_GBK" w:cs="方正仿宋_GBK"/>
          <w:spacing w:val="4"/>
          <w:kern w:val="0"/>
          <w:position w:val="0"/>
          <w:sz w:val="32"/>
          <w:szCs w:val="32"/>
        </w:rPr>
        <w:t>台（套），农业生产经营组织年度内享受报废补贴的农业机械数量上限为</w:t>
      </w:r>
      <w:r>
        <w:rPr>
          <w:rFonts w:hint="eastAsia" w:ascii="Times New Roman" w:hAnsi="Times New Roman" w:eastAsia="方正仿宋_GBK" w:cs="方正仿宋_GBK"/>
          <w:spacing w:val="4"/>
          <w:kern w:val="0"/>
          <w:position w:val="0"/>
          <w:sz w:val="32"/>
          <w:szCs w:val="32"/>
          <w:lang w:val="en-US" w:eastAsia="zh-CN"/>
        </w:rPr>
        <w:t>10</w:t>
      </w:r>
      <w:r>
        <w:rPr>
          <w:rFonts w:hint="eastAsia" w:ascii="Times New Roman" w:hAnsi="Times New Roman" w:eastAsia="方正仿宋_GBK" w:cs="方正仿宋_GBK"/>
          <w:spacing w:val="4"/>
          <w:kern w:val="0"/>
          <w:position w:val="0"/>
          <w:sz w:val="32"/>
          <w:szCs w:val="32"/>
        </w:rPr>
        <w:t>台（套）。</w:t>
      </w:r>
    </w:p>
    <w:p w14:paraId="24EDAEE1">
      <w:pPr>
        <w:keepNext w:val="0"/>
        <w:keepLines w:val="0"/>
        <w:pageBreakBefore w:val="0"/>
        <w:widowControl w:val="0"/>
        <w:kinsoku/>
        <w:wordWrap/>
        <w:overflowPunct/>
        <w:topLinePunct/>
        <w:autoSpaceDE w:val="0"/>
        <w:autoSpaceDN/>
        <w:bidi w:val="0"/>
        <w:adjustRightInd w:val="0"/>
        <w:snapToGrid/>
        <w:spacing w:line="560" w:lineRule="exact"/>
        <w:ind w:right="0" w:firstLine="656" w:firstLineChars="200"/>
        <w:jc w:val="both"/>
        <w:textAlignment w:val="baseline"/>
        <w:outlineLvl w:val="0"/>
        <w:rPr>
          <w:rFonts w:hint="eastAsia" w:ascii="方正黑体_GBK" w:hAnsi="方正黑体_GBK" w:eastAsia="方正黑体_GBK" w:cs="方正黑体_GBK"/>
          <w:b w:val="0"/>
          <w:bCs w:val="0"/>
          <w:spacing w:val="4"/>
          <w:w w:val="100"/>
          <w:kern w:val="0"/>
          <w:position w:val="0"/>
          <w:sz w:val="32"/>
          <w:szCs w:val="32"/>
          <w:lang w:eastAsia="zh-CN"/>
        </w:rPr>
      </w:pPr>
      <w:r>
        <w:rPr>
          <w:rFonts w:hint="eastAsia" w:ascii="方正黑体_GBK" w:hAnsi="方正黑体_GBK" w:eastAsia="方正黑体_GBK" w:cs="方正黑体_GBK"/>
          <w:b w:val="0"/>
          <w:bCs w:val="0"/>
          <w:spacing w:val="4"/>
          <w:w w:val="100"/>
          <w:kern w:val="0"/>
          <w:position w:val="0"/>
          <w:sz w:val="32"/>
          <w:szCs w:val="32"/>
          <w:lang w:eastAsia="zh-CN"/>
        </w:rPr>
        <w:t>三、资金使用</w:t>
      </w:r>
    </w:p>
    <w:p w14:paraId="02965AD2">
      <w:pPr>
        <w:keepNext w:val="0"/>
        <w:keepLines w:val="0"/>
        <w:pageBreakBefore w:val="0"/>
        <w:widowControl w:val="0"/>
        <w:kinsoku/>
        <w:wordWrap/>
        <w:overflowPunct/>
        <w:topLinePunct/>
        <w:autoSpaceDE w:val="0"/>
        <w:autoSpaceDN/>
        <w:bidi w:val="0"/>
        <w:adjustRightInd/>
        <w:snapToGrid/>
        <w:spacing w:line="560" w:lineRule="exact"/>
        <w:ind w:right="0" w:firstLine="656" w:firstLineChars="200"/>
        <w:jc w:val="both"/>
        <w:textAlignment w:val="auto"/>
        <w:rPr>
          <w:rFonts w:hint="eastAsia" w:ascii="Times New Roman" w:hAnsi="Times New Roman" w:eastAsia="方正仿宋_GBK" w:cs="方正仿宋_GBK"/>
          <w:spacing w:val="4"/>
          <w:kern w:val="0"/>
          <w:position w:val="0"/>
          <w:sz w:val="32"/>
          <w:szCs w:val="32"/>
          <w:lang w:val="en-US" w:eastAsia="zh-CN"/>
        </w:rPr>
      </w:pPr>
      <w:r>
        <w:rPr>
          <w:rFonts w:hint="eastAsia" w:ascii="Times New Roman" w:hAnsi="Times New Roman" w:eastAsia="方正仿宋_GBK" w:cs="方正仿宋_GBK"/>
          <w:spacing w:val="4"/>
          <w:kern w:val="0"/>
          <w:position w:val="0"/>
          <w:sz w:val="32"/>
          <w:szCs w:val="32"/>
          <w:lang w:val="en-US" w:eastAsia="zh-CN"/>
        </w:rPr>
        <w:t>根据国家发展改革委、财政部《关于加力支持大规模设备更新和消费品以旧换新的若干措施》（发改环资</w:t>
      </w:r>
      <w:r>
        <w:rPr>
          <w:rFonts w:hint="default" w:ascii="Times New Roman" w:hAnsi="Times New Roman" w:eastAsia="方正仿宋_GBK" w:cs="方正仿宋_GBK"/>
          <w:spacing w:val="4"/>
          <w:kern w:val="0"/>
          <w:position w:val="0"/>
          <w:sz w:val="32"/>
          <w:szCs w:val="32"/>
          <w:lang w:val="en-US" w:eastAsia="zh-CN"/>
        </w:rPr>
        <w:t>〔2024〕</w:t>
      </w:r>
      <w:r>
        <w:rPr>
          <w:rFonts w:hint="eastAsia" w:ascii="Times New Roman" w:hAnsi="Times New Roman" w:eastAsia="方正仿宋_GBK" w:cs="方正仿宋_GBK"/>
          <w:spacing w:val="4"/>
          <w:kern w:val="0"/>
          <w:position w:val="0"/>
          <w:sz w:val="32"/>
          <w:szCs w:val="32"/>
          <w:lang w:val="en-US" w:eastAsia="zh-CN"/>
        </w:rPr>
        <w:t>1104号）要求，国家发展改革委直接向地方安排超长期特别国债资金，支持实施农业机械报废更新。2025年农机报废更新补贴优先使用超长期特别国债资金，原则上不再使用中央财政农机购置与应用补贴资金。要管好用好超长期特别国债资金，支持27类老旧农业机械报废补贴和报废并购置同种类机具更新补贴兑付，新购置田间作业监测终端、农用北斗辅助驾驶系统、植保无人机可使用超长期特别国债资金兑付补贴</w:t>
      </w:r>
      <w:r>
        <w:rPr>
          <w:rFonts w:hint="default" w:ascii="Times New Roman" w:hAnsi="Times New Roman" w:eastAsia="方正仿宋_GBK" w:cs="方正仿宋_GBK"/>
          <w:spacing w:val="4"/>
          <w:kern w:val="0"/>
          <w:position w:val="0"/>
          <w:sz w:val="32"/>
          <w:szCs w:val="32"/>
          <w:lang w:val="en-US" w:eastAsia="zh-CN"/>
        </w:rPr>
        <w:t>。</w:t>
      </w:r>
    </w:p>
    <w:p w14:paraId="0762089C">
      <w:pPr>
        <w:keepNext w:val="0"/>
        <w:keepLines w:val="0"/>
        <w:pageBreakBefore w:val="0"/>
        <w:widowControl w:val="0"/>
        <w:kinsoku/>
        <w:wordWrap/>
        <w:overflowPunct/>
        <w:topLinePunct/>
        <w:autoSpaceDE w:val="0"/>
        <w:autoSpaceDN/>
        <w:bidi w:val="0"/>
        <w:adjustRightInd/>
        <w:snapToGrid/>
        <w:spacing w:line="560" w:lineRule="exact"/>
        <w:ind w:left="0" w:right="0" w:firstLine="656" w:firstLineChars="200"/>
        <w:jc w:val="both"/>
        <w:textAlignment w:val="baseline"/>
        <w:outlineLvl w:val="0"/>
        <w:rPr>
          <w:rFonts w:hint="eastAsia" w:ascii="方正黑体_GBK" w:hAnsi="方正黑体_GBK" w:eastAsia="方正黑体_GBK" w:cs="方正黑体_GBK"/>
          <w:b w:val="0"/>
          <w:bCs w:val="0"/>
          <w:spacing w:val="4"/>
          <w:w w:val="100"/>
          <w:kern w:val="0"/>
          <w:position w:val="0"/>
          <w:sz w:val="32"/>
          <w:szCs w:val="32"/>
          <w:lang w:eastAsia="zh-CN"/>
        </w:rPr>
      </w:pPr>
      <w:r>
        <w:rPr>
          <w:rFonts w:hint="eastAsia" w:ascii="方正黑体_GBK" w:hAnsi="方正黑体_GBK" w:eastAsia="方正黑体_GBK" w:cs="方正黑体_GBK"/>
          <w:b w:val="0"/>
          <w:bCs w:val="0"/>
          <w:spacing w:val="4"/>
          <w:w w:val="100"/>
          <w:kern w:val="0"/>
          <w:position w:val="0"/>
          <w:sz w:val="32"/>
          <w:szCs w:val="32"/>
          <w:lang w:eastAsia="zh-CN"/>
        </w:rPr>
        <w:t>四、健全报废回收拆解体系</w:t>
      </w:r>
    </w:p>
    <w:p w14:paraId="08EBECDA">
      <w:pPr>
        <w:keepNext w:val="0"/>
        <w:keepLines w:val="0"/>
        <w:pageBreakBefore w:val="0"/>
        <w:widowControl w:val="0"/>
        <w:kinsoku/>
        <w:wordWrap/>
        <w:overflowPunct/>
        <w:topLinePunct/>
        <w:autoSpaceDE w:val="0"/>
        <w:autoSpaceDN/>
        <w:bidi w:val="0"/>
        <w:adjustRightInd/>
        <w:snapToGrid/>
        <w:spacing w:line="560" w:lineRule="exact"/>
        <w:ind w:right="0" w:firstLine="656" w:firstLineChars="200"/>
        <w:jc w:val="both"/>
        <w:textAlignment w:val="auto"/>
        <w:rPr>
          <w:rFonts w:hint="eastAsia" w:ascii="Times New Roman" w:hAnsi="Times New Roman" w:eastAsia="方正仿宋_GBK" w:cs="方正仿宋_GBK"/>
          <w:spacing w:val="4"/>
          <w:kern w:val="0"/>
          <w:position w:val="0"/>
          <w:sz w:val="32"/>
          <w:szCs w:val="32"/>
        </w:rPr>
      </w:pPr>
      <w:r>
        <w:rPr>
          <w:rFonts w:hint="eastAsia" w:ascii="Times New Roman" w:hAnsi="Times New Roman" w:eastAsia="方正仿宋_GBK" w:cs="方正仿宋_GBK"/>
          <w:spacing w:val="4"/>
          <w:kern w:val="0"/>
          <w:position w:val="0"/>
          <w:sz w:val="32"/>
          <w:szCs w:val="32"/>
        </w:rPr>
        <w:t>报废农机回收企业（以下简称“回收企业”）应以</w:t>
      </w:r>
      <w:r>
        <w:rPr>
          <w:rFonts w:hint="eastAsia" w:ascii="Times New Roman" w:hAnsi="Times New Roman" w:eastAsia="方正仿宋_GBK" w:cs="方正仿宋_GBK"/>
          <w:spacing w:val="4"/>
          <w:kern w:val="0"/>
          <w:position w:val="0"/>
          <w:sz w:val="32"/>
          <w:szCs w:val="32"/>
          <w:lang w:eastAsia="zh-CN"/>
        </w:rPr>
        <w:t>库尔勒市</w:t>
      </w:r>
      <w:r>
        <w:rPr>
          <w:rFonts w:hint="eastAsia" w:ascii="Times New Roman" w:hAnsi="Times New Roman" w:eastAsia="方正仿宋_GBK" w:cs="方正仿宋_GBK"/>
          <w:spacing w:val="4"/>
          <w:kern w:val="0"/>
          <w:position w:val="0"/>
          <w:sz w:val="32"/>
          <w:szCs w:val="32"/>
        </w:rPr>
        <w:t>具备资质的报废机动车回收拆解企业为主，</w:t>
      </w:r>
      <w:r>
        <w:rPr>
          <w:rFonts w:hint="eastAsia" w:ascii="Times New Roman" w:hAnsi="Times New Roman" w:eastAsia="方正仿宋_GBK" w:cs="方正仿宋_GBK"/>
          <w:spacing w:val="4"/>
          <w:kern w:val="0"/>
          <w:position w:val="0"/>
          <w:sz w:val="32"/>
          <w:szCs w:val="32"/>
          <w:lang w:eastAsia="zh-CN"/>
        </w:rPr>
        <w:t>也可选择依法具有农机回收拆解经营业务的其他企业或合作社。</w:t>
      </w:r>
      <w:r>
        <w:rPr>
          <w:rFonts w:hint="eastAsia" w:ascii="Times New Roman" w:hAnsi="Times New Roman" w:eastAsia="方正仿宋_GBK" w:cs="方正仿宋_GBK"/>
          <w:spacing w:val="4"/>
          <w:kern w:val="0"/>
          <w:position w:val="0"/>
          <w:sz w:val="32"/>
          <w:szCs w:val="32"/>
        </w:rPr>
        <w:t>回收企业应当遵守国家有关消防、安全、环保的规定，按照《报废农业机械回收拆解技术规范》（NY/T2900-20</w:t>
      </w:r>
      <w:r>
        <w:rPr>
          <w:rFonts w:hint="eastAsia" w:ascii="Times New Roman" w:hAnsi="Times New Roman" w:eastAsia="方正仿宋_GBK" w:cs="方正仿宋_GBK"/>
          <w:spacing w:val="4"/>
          <w:kern w:val="0"/>
          <w:position w:val="0"/>
          <w:sz w:val="32"/>
          <w:szCs w:val="32"/>
          <w:lang w:val="en-US" w:eastAsia="zh-CN"/>
        </w:rPr>
        <w:t>22</w:t>
      </w:r>
      <w:r>
        <w:rPr>
          <w:rFonts w:hint="eastAsia" w:ascii="Times New Roman" w:hAnsi="Times New Roman" w:eastAsia="方正仿宋_GBK" w:cs="方正仿宋_GBK"/>
          <w:spacing w:val="4"/>
          <w:kern w:val="0"/>
          <w:position w:val="0"/>
          <w:sz w:val="32"/>
          <w:szCs w:val="32"/>
        </w:rPr>
        <w:t>）开展报废农机回收拆解工作，不得维修、转卖报废的农业机械，不得使用残次、报废</w:t>
      </w:r>
      <w:r>
        <w:rPr>
          <w:rFonts w:hint="eastAsia" w:ascii="Times New Roman" w:hAnsi="Times New Roman" w:eastAsia="方正仿宋_GBK" w:cs="方正仿宋_GBK"/>
          <w:spacing w:val="4"/>
          <w:kern w:val="0"/>
          <w:position w:val="0"/>
          <w:sz w:val="32"/>
          <w:szCs w:val="32"/>
          <w:lang w:eastAsia="zh-CN"/>
        </w:rPr>
        <w:t>部</w:t>
      </w:r>
      <w:r>
        <w:rPr>
          <w:rFonts w:hint="eastAsia" w:ascii="Times New Roman" w:hAnsi="Times New Roman" w:eastAsia="方正仿宋_GBK" w:cs="方正仿宋_GBK"/>
          <w:spacing w:val="4"/>
          <w:kern w:val="0"/>
          <w:position w:val="0"/>
          <w:sz w:val="32"/>
          <w:szCs w:val="32"/>
        </w:rPr>
        <w:t>件拼装农业机械。</w:t>
      </w:r>
    </w:p>
    <w:p w14:paraId="1FB13767">
      <w:pPr>
        <w:keepNext w:val="0"/>
        <w:keepLines w:val="0"/>
        <w:pageBreakBefore w:val="0"/>
        <w:widowControl w:val="0"/>
        <w:kinsoku/>
        <w:wordWrap/>
        <w:overflowPunct/>
        <w:topLinePunct/>
        <w:autoSpaceDE w:val="0"/>
        <w:autoSpaceDN/>
        <w:bidi w:val="0"/>
        <w:adjustRightInd/>
        <w:snapToGrid/>
        <w:spacing w:line="560" w:lineRule="exact"/>
        <w:ind w:right="0" w:firstLine="656" w:firstLineChars="200"/>
        <w:jc w:val="both"/>
        <w:textAlignment w:val="auto"/>
        <w:rPr>
          <w:rFonts w:hint="eastAsia" w:ascii="Times New Roman" w:hAnsi="Times New Roman" w:eastAsia="方正仿宋_GBK" w:cs="方正仿宋_GBK"/>
          <w:spacing w:val="4"/>
          <w:kern w:val="0"/>
          <w:position w:val="0"/>
          <w:sz w:val="32"/>
          <w:szCs w:val="32"/>
          <w:lang w:val="en-US" w:eastAsia="zh-CN"/>
        </w:rPr>
      </w:pPr>
      <w:r>
        <w:rPr>
          <w:rFonts w:hint="eastAsia" w:ascii="Times New Roman" w:hAnsi="Times New Roman" w:eastAsia="方正仿宋_GBK" w:cs="方正仿宋_GBK"/>
          <w:spacing w:val="4"/>
          <w:kern w:val="0"/>
          <w:position w:val="0"/>
          <w:sz w:val="32"/>
          <w:szCs w:val="32"/>
          <w:lang w:eastAsia="zh-CN"/>
        </w:rPr>
        <w:t>为确保农业机械报废更新补贴工作顺利开展，方便农民就近报废农机具，库尔勒市按要求确定了</w:t>
      </w:r>
      <w:r>
        <w:rPr>
          <w:rFonts w:hint="eastAsia" w:ascii="Times New Roman" w:hAnsi="Times New Roman" w:eastAsia="方正仿宋_GBK" w:cs="方正仿宋_GBK"/>
          <w:spacing w:val="4"/>
          <w:kern w:val="0"/>
          <w:position w:val="0"/>
          <w:sz w:val="32"/>
          <w:szCs w:val="32"/>
          <w:lang w:val="en-US" w:eastAsia="zh-CN"/>
        </w:rPr>
        <w:t>2家</w:t>
      </w:r>
      <w:r>
        <w:rPr>
          <w:rFonts w:hint="eastAsia" w:ascii="Times New Roman" w:hAnsi="Times New Roman" w:eastAsia="方正仿宋_GBK" w:cs="方正仿宋_GBK"/>
          <w:spacing w:val="4"/>
          <w:kern w:val="0"/>
          <w:position w:val="0"/>
          <w:sz w:val="32"/>
          <w:szCs w:val="32"/>
          <w:lang w:eastAsia="zh-CN"/>
        </w:rPr>
        <w:t>农业机械报废回收企业，详细情况见附件</w:t>
      </w:r>
      <w:r>
        <w:rPr>
          <w:rFonts w:hint="eastAsia" w:ascii="Times New Roman" w:hAnsi="Times New Roman" w:eastAsia="方正仿宋_GBK" w:cs="方正仿宋_GBK"/>
          <w:spacing w:val="4"/>
          <w:kern w:val="0"/>
          <w:position w:val="0"/>
          <w:sz w:val="32"/>
          <w:szCs w:val="32"/>
          <w:lang w:val="en-US" w:eastAsia="zh-CN"/>
        </w:rPr>
        <w:t>3。</w:t>
      </w:r>
    </w:p>
    <w:p w14:paraId="64CB79D5">
      <w:pPr>
        <w:keepNext w:val="0"/>
        <w:keepLines w:val="0"/>
        <w:pageBreakBefore w:val="0"/>
        <w:kinsoku/>
        <w:wordWrap/>
        <w:overflowPunct/>
        <w:topLinePunct w:val="0"/>
        <w:bidi w:val="0"/>
        <w:adjustRightInd w:val="0"/>
        <w:snapToGrid w:val="0"/>
        <w:spacing w:line="540" w:lineRule="exact"/>
        <w:ind w:firstLine="656" w:firstLineChars="200"/>
        <w:jc w:val="both"/>
        <w:textAlignment w:val="auto"/>
        <w:rPr>
          <w:rFonts w:hint="eastAsia"/>
          <w:lang w:eastAsia="zh-CN"/>
        </w:rPr>
      </w:pPr>
      <w:r>
        <w:rPr>
          <w:rFonts w:hint="eastAsia" w:ascii="Times New Roman" w:hAnsi="Times New Roman" w:eastAsia="方正仿宋_GBK" w:cs="方正仿宋_GBK"/>
          <w:spacing w:val="4"/>
          <w:kern w:val="0"/>
          <w:position w:val="0"/>
          <w:sz w:val="32"/>
          <w:szCs w:val="32"/>
          <w:lang w:val="en-US" w:eastAsia="zh-CN"/>
        </w:rPr>
        <w:t>回收企业在确保报废机具设备唯一性和数据安全等基础上，应当对</w:t>
      </w:r>
      <w:r>
        <w:rPr>
          <w:rFonts w:hint="default" w:ascii="Times New Roman" w:hAnsi="Times New Roman" w:eastAsia="方正仿宋_GBK" w:cs="方正仿宋_GBK"/>
          <w:spacing w:val="4"/>
          <w:kern w:val="0"/>
          <w:position w:val="0"/>
          <w:sz w:val="32"/>
          <w:szCs w:val="32"/>
          <w:lang w:val="en-US" w:eastAsia="zh-CN"/>
        </w:rPr>
        <w:t>农用北斗辅助驾驶系统</w:t>
      </w:r>
      <w:r>
        <w:rPr>
          <w:rFonts w:hint="eastAsia" w:ascii="Times New Roman" w:hAnsi="Times New Roman" w:eastAsia="方正仿宋_GBK" w:cs="方正仿宋_GBK"/>
          <w:spacing w:val="4"/>
          <w:kern w:val="0"/>
          <w:position w:val="0"/>
          <w:sz w:val="32"/>
          <w:szCs w:val="32"/>
          <w:lang w:val="en-US" w:eastAsia="zh-CN"/>
        </w:rPr>
        <w:t>、田间作业监测终端的显控集成终端、北斗板卡、智能天线终端、PCBA模块等关键部件，以及植保无人机的航电模块、分线模块、雷达模块等进行破坏性处理，并由回收企业盖章、农机主管部门监销人签字确认。拆解时必须通过视频监控等设备进行全程记录。</w:t>
      </w:r>
    </w:p>
    <w:p w14:paraId="1F714336">
      <w:pPr>
        <w:keepNext w:val="0"/>
        <w:keepLines w:val="0"/>
        <w:pageBreakBefore w:val="0"/>
        <w:widowControl w:val="0"/>
        <w:kinsoku/>
        <w:wordWrap/>
        <w:overflowPunct/>
        <w:topLinePunct/>
        <w:autoSpaceDE w:val="0"/>
        <w:autoSpaceDN/>
        <w:bidi w:val="0"/>
        <w:adjustRightInd/>
        <w:snapToGrid/>
        <w:spacing w:line="560" w:lineRule="exact"/>
        <w:ind w:left="0" w:right="0" w:firstLine="656" w:firstLineChars="200"/>
        <w:jc w:val="both"/>
        <w:textAlignment w:val="baseline"/>
        <w:outlineLvl w:val="0"/>
        <w:rPr>
          <w:rFonts w:hint="eastAsia" w:ascii="方正黑体_GBK" w:hAnsi="方正黑体_GBK" w:eastAsia="方正黑体_GBK" w:cs="方正黑体_GBK"/>
          <w:spacing w:val="4"/>
          <w:kern w:val="0"/>
          <w:sz w:val="31"/>
          <w:szCs w:val="31"/>
        </w:rPr>
      </w:pPr>
      <w:r>
        <w:rPr>
          <w:rFonts w:hint="eastAsia" w:ascii="方正黑体_GBK" w:hAnsi="方正黑体_GBK" w:eastAsia="方正黑体_GBK" w:cs="方正黑体_GBK"/>
          <w:spacing w:val="4"/>
          <w:kern w:val="0"/>
          <w:sz w:val="32"/>
          <w:szCs w:val="32"/>
          <w:lang w:eastAsia="zh-CN"/>
        </w:rPr>
        <w:t>五</w:t>
      </w:r>
      <w:r>
        <w:rPr>
          <w:rFonts w:hint="eastAsia" w:ascii="方正黑体_GBK" w:hAnsi="方正黑体_GBK" w:eastAsia="方正黑体_GBK" w:cs="方正黑体_GBK"/>
          <w:spacing w:val="4"/>
          <w:kern w:val="0"/>
          <w:sz w:val="32"/>
          <w:szCs w:val="32"/>
        </w:rPr>
        <w:t>、</w:t>
      </w:r>
      <w:r>
        <w:rPr>
          <w:rFonts w:hint="eastAsia" w:ascii="方正黑体_GBK" w:hAnsi="方正黑体_GBK" w:eastAsia="方正黑体_GBK" w:cs="方正黑体_GBK"/>
          <w:spacing w:val="4"/>
          <w:kern w:val="0"/>
          <w:sz w:val="32"/>
          <w:szCs w:val="32"/>
          <w:lang w:eastAsia="zh-CN"/>
        </w:rPr>
        <w:t>其他</w:t>
      </w:r>
      <w:r>
        <w:rPr>
          <w:rFonts w:hint="eastAsia" w:ascii="方正黑体_GBK" w:hAnsi="方正黑体_GBK" w:eastAsia="方正黑体_GBK" w:cs="方正黑体_GBK"/>
          <w:spacing w:val="4"/>
          <w:kern w:val="0"/>
          <w:sz w:val="32"/>
          <w:szCs w:val="32"/>
        </w:rPr>
        <w:t>要求</w:t>
      </w:r>
    </w:p>
    <w:p w14:paraId="0279EA36">
      <w:pPr>
        <w:keepNext w:val="0"/>
        <w:keepLines w:val="0"/>
        <w:pageBreakBefore w:val="0"/>
        <w:widowControl w:val="0"/>
        <w:kinsoku/>
        <w:wordWrap/>
        <w:overflowPunct/>
        <w:topLinePunct/>
        <w:autoSpaceDE w:val="0"/>
        <w:autoSpaceDN/>
        <w:bidi w:val="0"/>
        <w:adjustRightInd/>
        <w:snapToGrid/>
        <w:spacing w:line="560" w:lineRule="exact"/>
        <w:ind w:firstLine="656" w:firstLineChars="200"/>
        <w:jc w:val="both"/>
        <w:textAlignment w:val="baseline"/>
        <w:rPr>
          <w:rFonts w:hint="eastAsia" w:ascii="Times New Roman" w:hAnsi="Times New Roman" w:eastAsia="方正仿宋_GBK" w:cs="方正仿宋_GBK"/>
          <w:spacing w:val="4"/>
          <w:kern w:val="0"/>
          <w:position w:val="0"/>
          <w:sz w:val="32"/>
          <w:szCs w:val="32"/>
        </w:rPr>
      </w:pPr>
      <w:r>
        <w:rPr>
          <w:rFonts w:hint="eastAsia" w:ascii="方正楷体_GBK" w:hAnsi="方正楷体_GBK" w:eastAsia="方正楷体_GBK" w:cs="方正楷体_GBK"/>
          <w:b w:val="0"/>
          <w:bCs w:val="0"/>
          <w:spacing w:val="4"/>
          <w:kern w:val="0"/>
          <w:position w:val="0"/>
          <w:sz w:val="32"/>
          <w:szCs w:val="32"/>
          <w:lang w:val="en-US" w:eastAsia="en-US"/>
        </w:rPr>
        <w:t>（一）加强组织领导，密切配合。</w:t>
      </w:r>
      <w:r>
        <w:rPr>
          <w:rFonts w:hint="eastAsia" w:ascii="Times New Roman" w:hAnsi="Times New Roman" w:eastAsia="方正仿宋_GBK" w:cs="方正仿宋_GBK"/>
          <w:spacing w:val="4"/>
          <w:kern w:val="0"/>
          <w:position w:val="0"/>
          <w:sz w:val="32"/>
          <w:szCs w:val="32"/>
          <w:lang w:eastAsia="zh-CN"/>
        </w:rPr>
        <w:t>库尔勒市</w:t>
      </w:r>
      <w:r>
        <w:rPr>
          <w:rFonts w:hint="eastAsia" w:ascii="Times New Roman" w:hAnsi="Times New Roman" w:eastAsia="方正仿宋_GBK" w:cs="方正仿宋_GBK"/>
          <w:spacing w:val="4"/>
          <w:kern w:val="0"/>
          <w:position w:val="0"/>
          <w:sz w:val="32"/>
          <w:szCs w:val="32"/>
        </w:rPr>
        <w:t>农业农村</w:t>
      </w:r>
      <w:r>
        <w:rPr>
          <w:rFonts w:hint="eastAsia" w:ascii="Times New Roman" w:hAnsi="Times New Roman" w:eastAsia="方正仿宋_GBK" w:cs="方正仿宋_GBK"/>
          <w:spacing w:val="4"/>
          <w:kern w:val="0"/>
          <w:position w:val="0"/>
          <w:sz w:val="32"/>
          <w:szCs w:val="32"/>
          <w:lang w:eastAsia="zh-CN"/>
        </w:rPr>
        <w:t>局、</w:t>
      </w:r>
      <w:r>
        <w:rPr>
          <w:rFonts w:hint="eastAsia" w:ascii="Times New Roman" w:hAnsi="Times New Roman" w:eastAsia="方正仿宋_GBK" w:cs="方正仿宋_GBK"/>
          <w:spacing w:val="4"/>
          <w:kern w:val="0"/>
          <w:position w:val="0"/>
          <w:sz w:val="32"/>
          <w:szCs w:val="32"/>
        </w:rPr>
        <w:t>财政</w:t>
      </w:r>
      <w:r>
        <w:rPr>
          <w:rFonts w:hint="eastAsia" w:ascii="Times New Roman" w:hAnsi="Times New Roman" w:eastAsia="方正仿宋_GBK" w:cs="方正仿宋_GBK"/>
          <w:spacing w:val="4"/>
          <w:kern w:val="0"/>
          <w:position w:val="0"/>
          <w:sz w:val="32"/>
          <w:szCs w:val="32"/>
          <w:lang w:eastAsia="zh-CN"/>
        </w:rPr>
        <w:t>局</w:t>
      </w:r>
      <w:r>
        <w:rPr>
          <w:rFonts w:hint="eastAsia" w:ascii="Times New Roman" w:hAnsi="Times New Roman" w:eastAsia="方正仿宋_GBK" w:cs="方正仿宋_GBK"/>
          <w:spacing w:val="4"/>
          <w:kern w:val="0"/>
          <w:position w:val="0"/>
          <w:sz w:val="32"/>
          <w:szCs w:val="32"/>
        </w:rPr>
        <w:t>、</w:t>
      </w:r>
      <w:r>
        <w:rPr>
          <w:rFonts w:hint="eastAsia" w:ascii="Times New Roman" w:hAnsi="Times New Roman" w:eastAsia="方正仿宋_GBK" w:cs="方正仿宋_GBK"/>
          <w:spacing w:val="4"/>
          <w:kern w:val="0"/>
          <w:position w:val="0"/>
          <w:sz w:val="32"/>
          <w:szCs w:val="32"/>
          <w:lang w:eastAsia="zh-CN"/>
        </w:rPr>
        <w:t>发展和改革委员会</w:t>
      </w:r>
      <w:r>
        <w:rPr>
          <w:rFonts w:hint="eastAsia" w:ascii="Times New Roman" w:hAnsi="Times New Roman" w:eastAsia="方正仿宋_GBK" w:cs="方正仿宋_GBK"/>
          <w:spacing w:val="4"/>
          <w:kern w:val="0"/>
          <w:position w:val="0"/>
          <w:sz w:val="32"/>
          <w:szCs w:val="32"/>
        </w:rPr>
        <w:t>加强对农业机械报废更新补贴工作的组织领导和协调配合，明确职责分工，形成工作合力</w:t>
      </w:r>
      <w:r>
        <w:rPr>
          <w:rFonts w:hint="eastAsia" w:ascii="Times New Roman" w:hAnsi="Times New Roman" w:eastAsia="方正仿宋_GBK" w:cs="方正仿宋_GBK"/>
          <w:spacing w:val="4"/>
          <w:kern w:val="0"/>
          <w:position w:val="0"/>
          <w:sz w:val="32"/>
          <w:szCs w:val="32"/>
          <w:lang w:eastAsia="zh-CN"/>
        </w:rPr>
        <w:t>。加强政策宣传，扩大公众知晓度，大力推行信息公开，对享受补贴的信息进行公示，对实施方案、补贴额、操作流程、投诉咨询方式等信息全面公开，主动接受监督。各乡镇加大宣传，组织集中好机主和报废机具的信息，库尔勒市</w:t>
      </w:r>
      <w:r>
        <w:rPr>
          <w:rFonts w:hint="eastAsia" w:ascii="Times New Roman" w:hAnsi="Times New Roman" w:eastAsia="方正仿宋_GBK" w:cs="方正仿宋_GBK"/>
          <w:spacing w:val="4"/>
          <w:kern w:val="0"/>
          <w:position w:val="0"/>
          <w:sz w:val="32"/>
          <w:szCs w:val="32"/>
        </w:rPr>
        <w:t>农业农村</w:t>
      </w:r>
      <w:r>
        <w:rPr>
          <w:rFonts w:hint="eastAsia" w:ascii="Times New Roman" w:hAnsi="Times New Roman" w:eastAsia="方正仿宋_GBK" w:cs="方正仿宋_GBK"/>
          <w:spacing w:val="4"/>
          <w:kern w:val="0"/>
          <w:position w:val="0"/>
          <w:sz w:val="32"/>
          <w:szCs w:val="32"/>
          <w:lang w:eastAsia="zh-CN"/>
        </w:rPr>
        <w:t>局</w:t>
      </w:r>
      <w:r>
        <w:rPr>
          <w:rFonts w:hint="eastAsia" w:ascii="Times New Roman" w:hAnsi="Times New Roman" w:eastAsia="方正仿宋_GBK" w:cs="方正仿宋_GBK"/>
          <w:spacing w:val="4"/>
          <w:kern w:val="0"/>
          <w:position w:val="0"/>
          <w:sz w:val="32"/>
          <w:szCs w:val="32"/>
        </w:rPr>
        <w:t>及时办理报废更新补贴手续，按时限向</w:t>
      </w:r>
      <w:r>
        <w:rPr>
          <w:rFonts w:hint="eastAsia" w:ascii="Times New Roman" w:hAnsi="Times New Roman" w:eastAsia="方正仿宋_GBK" w:cs="方正仿宋_GBK"/>
          <w:spacing w:val="4"/>
          <w:kern w:val="0"/>
          <w:position w:val="0"/>
          <w:sz w:val="32"/>
          <w:szCs w:val="32"/>
          <w:lang w:eastAsia="zh-CN"/>
        </w:rPr>
        <w:t>市</w:t>
      </w:r>
      <w:r>
        <w:rPr>
          <w:rFonts w:hint="eastAsia" w:ascii="Times New Roman" w:hAnsi="Times New Roman" w:eastAsia="方正仿宋_GBK" w:cs="方正仿宋_GBK"/>
          <w:spacing w:val="4"/>
          <w:kern w:val="0"/>
          <w:position w:val="0"/>
          <w:sz w:val="32"/>
          <w:szCs w:val="32"/>
        </w:rPr>
        <w:t>财政提交相关资料。财政</w:t>
      </w:r>
      <w:r>
        <w:rPr>
          <w:rFonts w:hint="eastAsia" w:ascii="Times New Roman" w:hAnsi="Times New Roman" w:eastAsia="方正仿宋_GBK" w:cs="方正仿宋_GBK"/>
          <w:spacing w:val="4"/>
          <w:kern w:val="0"/>
          <w:position w:val="0"/>
          <w:sz w:val="32"/>
          <w:szCs w:val="32"/>
          <w:lang w:eastAsia="zh-CN"/>
        </w:rPr>
        <w:t>局</w:t>
      </w:r>
      <w:r>
        <w:rPr>
          <w:rFonts w:hint="eastAsia" w:ascii="Times New Roman" w:hAnsi="Times New Roman" w:eastAsia="方正仿宋_GBK" w:cs="方正仿宋_GBK"/>
          <w:spacing w:val="4"/>
          <w:kern w:val="0"/>
          <w:position w:val="0"/>
          <w:sz w:val="32"/>
          <w:szCs w:val="32"/>
        </w:rPr>
        <w:t>要根据农业农村</w:t>
      </w:r>
      <w:r>
        <w:rPr>
          <w:rFonts w:hint="eastAsia" w:ascii="Times New Roman" w:hAnsi="Times New Roman" w:eastAsia="方正仿宋_GBK" w:cs="方正仿宋_GBK"/>
          <w:spacing w:val="4"/>
          <w:kern w:val="0"/>
          <w:position w:val="0"/>
          <w:sz w:val="32"/>
          <w:szCs w:val="32"/>
          <w:lang w:eastAsia="zh-CN"/>
        </w:rPr>
        <w:t>局</w:t>
      </w:r>
      <w:r>
        <w:rPr>
          <w:rFonts w:hint="eastAsia" w:ascii="Times New Roman" w:hAnsi="Times New Roman" w:eastAsia="方正仿宋_GBK" w:cs="方正仿宋_GBK"/>
          <w:spacing w:val="4"/>
          <w:kern w:val="0"/>
          <w:position w:val="0"/>
          <w:sz w:val="32"/>
          <w:szCs w:val="32"/>
        </w:rPr>
        <w:t>的申请，及时向符合要求的机主兑现补贴资金。</w:t>
      </w:r>
    </w:p>
    <w:p w14:paraId="39337522">
      <w:pPr>
        <w:keepNext w:val="0"/>
        <w:keepLines w:val="0"/>
        <w:pageBreakBefore w:val="0"/>
        <w:widowControl w:val="0"/>
        <w:kinsoku/>
        <w:wordWrap/>
        <w:overflowPunct/>
        <w:topLinePunct/>
        <w:autoSpaceDE w:val="0"/>
        <w:autoSpaceDN/>
        <w:bidi w:val="0"/>
        <w:adjustRightInd/>
        <w:snapToGrid/>
        <w:spacing w:line="560" w:lineRule="exact"/>
        <w:ind w:left="0" w:right="0" w:firstLine="656" w:firstLineChars="200"/>
        <w:jc w:val="both"/>
        <w:textAlignment w:val="baseline"/>
        <w:rPr>
          <w:rFonts w:hint="eastAsia" w:ascii="Times New Roman" w:hAnsi="Times New Roman" w:eastAsia="方正仿宋_GBK" w:cs="方正仿宋_GBK"/>
          <w:spacing w:val="4"/>
          <w:kern w:val="0"/>
          <w:position w:val="0"/>
          <w:sz w:val="32"/>
          <w:szCs w:val="32"/>
          <w:lang w:val="en-US" w:eastAsia="zh-CN"/>
        </w:rPr>
      </w:pPr>
      <w:r>
        <w:rPr>
          <w:rFonts w:hint="eastAsia" w:ascii="方正楷体_GBK" w:hAnsi="方正楷体_GBK" w:eastAsia="方正楷体_GBK" w:cs="方正楷体_GBK"/>
          <w:b w:val="0"/>
          <w:bCs w:val="0"/>
          <w:spacing w:val="4"/>
          <w:kern w:val="0"/>
          <w:position w:val="0"/>
          <w:sz w:val="32"/>
          <w:szCs w:val="32"/>
          <w:lang w:eastAsia="zh-CN"/>
        </w:rPr>
        <w:t>（二）推行便民服务，规范回收拆解。</w:t>
      </w:r>
      <w:r>
        <w:rPr>
          <w:rFonts w:hint="eastAsia" w:ascii="Times New Roman" w:hAnsi="Times New Roman" w:eastAsia="方正仿宋_GBK" w:cs="方正仿宋_GBK"/>
          <w:spacing w:val="4"/>
          <w:kern w:val="0"/>
          <w:position w:val="0"/>
          <w:sz w:val="32"/>
          <w:szCs w:val="32"/>
        </w:rPr>
        <w:t>强化服务意识，创新工作方式，鼓励采取“一站式”服务、网上办理等便民措施，提高工作效率和服务质量。</w:t>
      </w:r>
      <w:r>
        <w:rPr>
          <w:rFonts w:hint="eastAsia" w:ascii="Times New Roman" w:hAnsi="Times New Roman" w:eastAsia="方正仿宋_GBK" w:cs="方正仿宋_GBK"/>
          <w:spacing w:val="4"/>
          <w:kern w:val="0"/>
          <w:position w:val="0"/>
          <w:sz w:val="32"/>
          <w:szCs w:val="32"/>
          <w:lang w:val="en-US" w:eastAsia="zh-CN"/>
        </w:rPr>
        <w:t>要做好农机报废更新工作信息平台的更新升级，实现报废更新等信息同农机购置与应用补贴相关信息互联互通，提高补贴申请资料校核效率。鼓励机动车回收拆解企业、农机维修企业、农机合作社按有关规定合作开展农机报废回收工作，鼓励回收企业上门回收、办理业务。鼓励立足便民利民和提高效率，开展农机报废回收拆解创新探索，允许根据实际将回收环节和拆解环节分开。鼓励各有关企业积极探索针对采棉机等高价值农业机械，结合农机报废更新补贴政策，开展二手农机以旧换新业务，探索老旧农机产品改造和回收再利用。</w:t>
      </w:r>
    </w:p>
    <w:p w14:paraId="71703935">
      <w:pPr>
        <w:keepNext w:val="0"/>
        <w:keepLines w:val="0"/>
        <w:pageBreakBefore w:val="0"/>
        <w:widowControl w:val="0"/>
        <w:kinsoku/>
        <w:wordWrap/>
        <w:overflowPunct/>
        <w:topLinePunct/>
        <w:autoSpaceDE w:val="0"/>
        <w:autoSpaceDN/>
        <w:bidi w:val="0"/>
        <w:adjustRightInd/>
        <w:snapToGrid/>
        <w:spacing w:line="560" w:lineRule="exact"/>
        <w:ind w:left="0" w:right="0" w:firstLine="656" w:firstLineChars="200"/>
        <w:jc w:val="both"/>
        <w:textAlignment w:val="baseline"/>
        <w:outlineLvl w:val="9"/>
        <w:rPr>
          <w:rFonts w:hint="eastAsia" w:ascii="Times New Roman" w:hAnsi="Times New Roman" w:eastAsia="方正仿宋_GBK" w:cs="方正仿宋_GBK"/>
          <w:spacing w:val="4"/>
          <w:kern w:val="0"/>
          <w:position w:val="0"/>
          <w:sz w:val="32"/>
          <w:szCs w:val="32"/>
        </w:rPr>
      </w:pPr>
      <w:r>
        <w:rPr>
          <w:rFonts w:hint="eastAsia" w:ascii="方正楷体_GBK" w:hAnsi="方正楷体_GBK" w:eastAsia="方正楷体_GBK" w:cs="方正楷体_GBK"/>
          <w:b w:val="0"/>
          <w:bCs w:val="0"/>
          <w:spacing w:val="4"/>
          <w:kern w:val="0"/>
          <w:position w:val="0"/>
          <w:sz w:val="32"/>
          <w:szCs w:val="32"/>
          <w:lang w:eastAsia="zh-CN"/>
        </w:rPr>
        <w:t>（三）加强监管，严肃工作纪律。</w:t>
      </w:r>
      <w:r>
        <w:rPr>
          <w:rFonts w:hint="eastAsia" w:ascii="Times New Roman" w:hAnsi="Times New Roman" w:eastAsia="方正仿宋_GBK" w:cs="方正仿宋_GBK"/>
          <w:spacing w:val="4"/>
          <w:kern w:val="0"/>
          <w:position w:val="0"/>
          <w:sz w:val="32"/>
          <w:szCs w:val="32"/>
          <w:lang w:eastAsia="zh-CN"/>
        </w:rPr>
        <w:t>各乡、镇</w:t>
      </w:r>
      <w:r>
        <w:rPr>
          <w:rFonts w:hint="eastAsia" w:ascii="Times New Roman" w:hAnsi="Times New Roman" w:eastAsia="方正仿宋_GBK" w:cs="方正仿宋_GBK"/>
          <w:spacing w:val="4"/>
          <w:kern w:val="0"/>
          <w:position w:val="0"/>
          <w:sz w:val="32"/>
          <w:szCs w:val="32"/>
        </w:rPr>
        <w:t>要把农业机械报废更新工作作为重要内容，严格按规定程序操作，确保政策公正公开。对未纳入牌证管理的农机具，要制定风险防控措施，严格加强监管，严查虚假报补等骗套补贴资金的违规行为，严惩违规主体。发现回收企业存在违规行为，应视情节轻重，采取警告、通报、暂停参与补贴实施并限期整改、禁止参与补贴实施等措施进行处理。对弄虚作假套取国家补贴资金的企业、个人和农业生产经营组织，要参照农机购置补贴的有关规定和原则进行严肃处理</w:t>
      </w:r>
      <w:r>
        <w:rPr>
          <w:rFonts w:hint="eastAsia" w:ascii="Times New Roman" w:hAnsi="Times New Roman" w:eastAsia="方正仿宋_GBK" w:cs="方正仿宋_GBK"/>
          <w:spacing w:val="4"/>
          <w:kern w:val="0"/>
          <w:position w:val="0"/>
          <w:sz w:val="32"/>
          <w:szCs w:val="32"/>
          <w:lang w:eastAsia="zh-CN"/>
        </w:rPr>
        <w:t>，并纳入“黑名单”，涉嫌违法犯罪的，及时移送司法机关依法处理</w:t>
      </w:r>
      <w:r>
        <w:rPr>
          <w:rFonts w:hint="eastAsia" w:ascii="Times New Roman" w:hAnsi="Times New Roman" w:eastAsia="方正仿宋_GBK" w:cs="方正仿宋_GBK"/>
          <w:spacing w:val="4"/>
          <w:kern w:val="0"/>
          <w:position w:val="0"/>
          <w:sz w:val="32"/>
          <w:szCs w:val="32"/>
        </w:rPr>
        <w:t>。</w:t>
      </w:r>
    </w:p>
    <w:p w14:paraId="2444C7AE">
      <w:pPr>
        <w:keepNext w:val="0"/>
        <w:keepLines w:val="0"/>
        <w:pageBreakBefore w:val="0"/>
        <w:widowControl w:val="0"/>
        <w:kinsoku/>
        <w:wordWrap/>
        <w:overflowPunct/>
        <w:topLinePunct/>
        <w:autoSpaceDE w:val="0"/>
        <w:autoSpaceDN/>
        <w:bidi w:val="0"/>
        <w:adjustRightInd/>
        <w:snapToGrid/>
        <w:spacing w:line="560" w:lineRule="exact"/>
        <w:ind w:left="0" w:right="0" w:firstLine="656" w:firstLineChars="200"/>
        <w:jc w:val="both"/>
        <w:textAlignment w:val="baseline"/>
        <w:outlineLvl w:val="9"/>
        <w:rPr>
          <w:rFonts w:hint="eastAsia" w:ascii="Times New Roman" w:hAnsi="Times New Roman" w:eastAsia="方正仿宋_GBK" w:cs="方正仿宋_GBK"/>
          <w:spacing w:val="4"/>
          <w:kern w:val="0"/>
          <w:position w:val="0"/>
          <w:sz w:val="32"/>
          <w:szCs w:val="32"/>
          <w:lang w:eastAsia="zh-CN"/>
        </w:rPr>
      </w:pPr>
      <w:r>
        <w:rPr>
          <w:rFonts w:hint="eastAsia" w:ascii="方正楷体_GBK" w:hAnsi="方正楷体_GBK" w:eastAsia="方正楷体_GBK" w:cs="方正楷体_GBK"/>
          <w:b w:val="0"/>
          <w:bCs w:val="0"/>
          <w:spacing w:val="4"/>
          <w:kern w:val="0"/>
          <w:position w:val="0"/>
          <w:sz w:val="32"/>
          <w:szCs w:val="32"/>
          <w:lang w:eastAsia="zh-CN"/>
        </w:rPr>
        <w:t>（四）强化分析，报送信息。</w:t>
      </w:r>
      <w:r>
        <w:rPr>
          <w:rFonts w:hint="eastAsia" w:ascii="Times New Roman" w:hAnsi="Times New Roman" w:eastAsia="方正仿宋_GBK" w:cs="方正仿宋_GBK"/>
          <w:spacing w:val="4"/>
          <w:kern w:val="0"/>
          <w:position w:val="0"/>
          <w:sz w:val="32"/>
          <w:szCs w:val="32"/>
        </w:rPr>
        <w:t>市农业农村</w:t>
      </w:r>
      <w:r>
        <w:rPr>
          <w:rFonts w:hint="eastAsia" w:ascii="Times New Roman" w:hAnsi="Times New Roman" w:eastAsia="方正仿宋_GBK" w:cs="方正仿宋_GBK"/>
          <w:spacing w:val="4"/>
          <w:kern w:val="0"/>
          <w:position w:val="0"/>
          <w:sz w:val="32"/>
          <w:szCs w:val="32"/>
          <w:lang w:eastAsia="zh-CN"/>
        </w:rPr>
        <w:t>局</w:t>
      </w:r>
      <w:r>
        <w:rPr>
          <w:rFonts w:hint="eastAsia" w:ascii="Times New Roman" w:hAnsi="Times New Roman" w:eastAsia="方正仿宋_GBK" w:cs="方正仿宋_GBK"/>
          <w:spacing w:val="4"/>
          <w:kern w:val="0"/>
          <w:position w:val="0"/>
          <w:sz w:val="32"/>
          <w:szCs w:val="32"/>
        </w:rPr>
        <w:t>要加强实施进度的过程管理和统计分析，</w:t>
      </w:r>
      <w:r>
        <w:rPr>
          <w:rFonts w:hint="eastAsia" w:ascii="Times New Roman" w:hAnsi="Times New Roman" w:eastAsia="方正仿宋_GBK" w:cs="方正仿宋_GBK"/>
          <w:spacing w:val="4"/>
          <w:kern w:val="0"/>
          <w:position w:val="0"/>
          <w:sz w:val="32"/>
          <w:szCs w:val="32"/>
          <w:lang w:eastAsia="zh-CN"/>
        </w:rPr>
        <w:t>督促各乡、镇</w:t>
      </w:r>
      <w:r>
        <w:rPr>
          <w:rFonts w:hint="eastAsia" w:ascii="Times New Roman" w:hAnsi="Times New Roman" w:eastAsia="方正仿宋_GBK" w:cs="方正仿宋_GBK"/>
          <w:spacing w:val="4"/>
          <w:kern w:val="0"/>
          <w:position w:val="0"/>
          <w:sz w:val="32"/>
          <w:szCs w:val="32"/>
        </w:rPr>
        <w:t>执行实施进度</w:t>
      </w:r>
      <w:r>
        <w:rPr>
          <w:rFonts w:hint="eastAsia" w:ascii="Times New Roman" w:hAnsi="Times New Roman" w:eastAsia="方正仿宋_GBK" w:cs="方正仿宋_GBK"/>
          <w:spacing w:val="4"/>
          <w:kern w:val="0"/>
          <w:position w:val="0"/>
          <w:sz w:val="32"/>
          <w:szCs w:val="32"/>
          <w:lang w:eastAsia="zh-CN"/>
        </w:rPr>
        <w:t>。各乡、镇在</w:t>
      </w:r>
      <w:r>
        <w:rPr>
          <w:rFonts w:hint="eastAsia" w:ascii="Times New Roman" w:hAnsi="Times New Roman" w:eastAsia="方正仿宋_GBK" w:cs="方正仿宋_GBK"/>
          <w:spacing w:val="4"/>
          <w:kern w:val="0"/>
          <w:position w:val="0"/>
          <w:sz w:val="32"/>
          <w:szCs w:val="32"/>
          <w:lang w:val="en-US" w:eastAsia="zh-CN"/>
        </w:rPr>
        <w:t>12月10日前给市农业农村局报送报废更新补贴工作总结和</w:t>
      </w:r>
      <w:r>
        <w:rPr>
          <w:rFonts w:hint="eastAsia" w:ascii="Times New Roman" w:hAnsi="Times New Roman" w:eastAsia="方正仿宋_GBK" w:cs="方正仿宋_GBK"/>
          <w:spacing w:val="4"/>
          <w:kern w:val="0"/>
          <w:position w:val="0"/>
          <w:sz w:val="32"/>
          <w:szCs w:val="32"/>
          <w:lang w:eastAsia="zh-CN"/>
        </w:rPr>
        <w:t>《农机报废更新补贴实施情况统计表》。</w:t>
      </w:r>
    </w:p>
    <w:p w14:paraId="4814B51B">
      <w:pPr>
        <w:pStyle w:val="4"/>
        <w:keepNext w:val="0"/>
        <w:keepLines w:val="0"/>
        <w:pageBreakBefore w:val="0"/>
        <w:wordWrap/>
        <w:overflowPunct/>
        <w:bidi w:val="0"/>
        <w:spacing w:line="540" w:lineRule="exact"/>
        <w:ind w:firstLine="656" w:firstLineChars="200"/>
        <w:rPr>
          <w:rFonts w:hint="eastAsia" w:ascii="Times New Roman" w:hAnsi="Times New Roman" w:eastAsia="方正仿宋_GBK" w:cs="方正仿宋_GBK"/>
          <w:snapToGrid w:val="0"/>
          <w:color w:val="000000"/>
          <w:spacing w:val="4"/>
          <w:kern w:val="0"/>
          <w:position w:val="0"/>
          <w:sz w:val="32"/>
          <w:szCs w:val="32"/>
          <w:lang w:val="en-US" w:eastAsia="en-US" w:bidi="ar-SA"/>
        </w:rPr>
      </w:pPr>
      <w:r>
        <w:rPr>
          <w:rFonts w:hint="eastAsia" w:ascii="Times New Roman" w:hAnsi="Times New Roman" w:eastAsia="方正仿宋_GBK" w:cs="方正仿宋_GBK"/>
          <w:snapToGrid w:val="0"/>
          <w:color w:val="000000"/>
          <w:spacing w:val="4"/>
          <w:kern w:val="0"/>
          <w:position w:val="0"/>
          <w:sz w:val="32"/>
          <w:szCs w:val="32"/>
          <w:lang w:val="en-US" w:eastAsia="zh-CN" w:bidi="ar-SA"/>
        </w:rPr>
        <w:t>本通知明确的</w:t>
      </w:r>
      <w:r>
        <w:rPr>
          <w:rFonts w:hint="default" w:ascii="Times New Roman" w:hAnsi="Times New Roman" w:eastAsia="方正仿宋_GBK" w:cs="方正仿宋_GBK"/>
          <w:snapToGrid w:val="0"/>
          <w:color w:val="000000"/>
          <w:spacing w:val="4"/>
          <w:kern w:val="0"/>
          <w:position w:val="0"/>
          <w:sz w:val="32"/>
          <w:szCs w:val="32"/>
          <w:lang w:val="en-US" w:eastAsia="zh-CN" w:bidi="ar-SA"/>
        </w:rPr>
        <w:t>扩大报废补贴范围、提高报废补贴标准政策</w:t>
      </w:r>
      <w:r>
        <w:rPr>
          <w:rFonts w:hint="eastAsia" w:ascii="Times New Roman" w:hAnsi="Times New Roman" w:eastAsia="方正仿宋_GBK" w:cs="方正仿宋_GBK"/>
          <w:snapToGrid w:val="0"/>
          <w:color w:val="000000"/>
          <w:spacing w:val="4"/>
          <w:kern w:val="0"/>
          <w:position w:val="0"/>
          <w:sz w:val="32"/>
          <w:szCs w:val="32"/>
          <w:lang w:val="en-US" w:eastAsia="zh-CN" w:bidi="ar-SA"/>
        </w:rPr>
        <w:t>及补贴数量</w:t>
      </w:r>
      <w:r>
        <w:rPr>
          <w:rFonts w:hint="default" w:ascii="Times New Roman" w:hAnsi="Times New Roman" w:eastAsia="方正仿宋_GBK" w:cs="方正仿宋_GBK"/>
          <w:snapToGrid w:val="0"/>
          <w:color w:val="000000"/>
          <w:spacing w:val="4"/>
          <w:kern w:val="0"/>
          <w:position w:val="0"/>
          <w:sz w:val="32"/>
          <w:szCs w:val="32"/>
          <w:lang w:val="en-US" w:eastAsia="zh-CN" w:bidi="ar-SA"/>
        </w:rPr>
        <w:t>实施期限为2025年1月1日至12月31日，报废补贴以申请日期为准，更新补贴以发票日期为准</w:t>
      </w:r>
      <w:r>
        <w:rPr>
          <w:rFonts w:hint="eastAsia" w:ascii="Times New Roman" w:hAnsi="Times New Roman" w:eastAsia="方正仿宋_GBK" w:cs="方正仿宋_GBK"/>
          <w:snapToGrid w:val="0"/>
          <w:color w:val="000000"/>
          <w:spacing w:val="4"/>
          <w:kern w:val="0"/>
          <w:position w:val="0"/>
          <w:sz w:val="32"/>
          <w:szCs w:val="32"/>
          <w:lang w:val="en-US" w:eastAsia="zh-CN" w:bidi="ar-SA"/>
        </w:rPr>
        <w:t>。有关补贴对象、回收企业、操作程序等其余事项继续按照《库尔勒市持续实施好农业机械报废更新补贴政策实施方案》（库农规发〔2024〕1号）文件要求执行，上述文件中如有与本通知不一致的内容，按本通知执行。</w:t>
      </w:r>
    </w:p>
    <w:p w14:paraId="2CEA1136">
      <w:pPr>
        <w:keepLines w:val="0"/>
        <w:pageBreakBefore w:val="0"/>
        <w:wordWrap/>
        <w:autoSpaceDE w:val="0"/>
        <w:bidi w:val="0"/>
        <w:spacing w:line="560" w:lineRule="exact"/>
        <w:textAlignment w:val="baseline"/>
        <w:rPr>
          <w:rFonts w:ascii="Times New Roman" w:hAnsi="Times New Roman" w:eastAsia="方正仿宋_GBK" w:cs="仿宋"/>
          <w:spacing w:val="4"/>
          <w:kern w:val="0"/>
          <w:position w:val="0"/>
          <w:sz w:val="31"/>
          <w:szCs w:val="31"/>
        </w:rPr>
      </w:pPr>
    </w:p>
    <w:p w14:paraId="00B6F5CD">
      <w:pPr>
        <w:rPr>
          <w:rFonts w:ascii="Times New Roman" w:hAnsi="Times New Roman" w:eastAsia="方正仿宋_GBK" w:cs="仿宋"/>
          <w:spacing w:val="4"/>
          <w:kern w:val="0"/>
          <w:position w:val="0"/>
          <w:sz w:val="32"/>
          <w:szCs w:val="32"/>
        </w:rPr>
      </w:pPr>
      <w:r>
        <w:rPr>
          <w:rFonts w:ascii="Times New Roman" w:hAnsi="Times New Roman" w:eastAsia="方正仿宋_GBK" w:cs="仿宋"/>
          <w:spacing w:val="4"/>
          <w:kern w:val="0"/>
          <w:position w:val="0"/>
          <w:sz w:val="32"/>
          <w:szCs w:val="32"/>
        </w:rPr>
        <w:br w:type="page"/>
      </w:r>
    </w:p>
    <w:p w14:paraId="2AF839FC">
      <w:pPr>
        <w:keepLines w:val="0"/>
        <w:pageBreakBefore w:val="0"/>
        <w:widowControl/>
        <w:kinsoku w:val="0"/>
        <w:wordWrap/>
        <w:topLinePunct w:val="0"/>
        <w:autoSpaceDE w:val="0"/>
        <w:autoSpaceDN w:val="0"/>
        <w:bidi w:val="0"/>
        <w:adjustRightInd w:val="0"/>
        <w:snapToGrid w:val="0"/>
        <w:spacing w:before="120" w:line="560" w:lineRule="exact"/>
        <w:ind w:firstLine="820" w:firstLineChars="250"/>
        <w:textAlignment w:val="baseline"/>
        <w:outlineLvl w:val="0"/>
        <w:rPr>
          <w:rFonts w:ascii="Times New Roman" w:hAnsi="Times New Roman" w:eastAsia="方正仿宋_GBK" w:cs="仿宋"/>
          <w:spacing w:val="4"/>
          <w:kern w:val="0"/>
          <w:position w:val="0"/>
          <w:sz w:val="32"/>
          <w:szCs w:val="32"/>
        </w:rPr>
      </w:pPr>
      <w:r>
        <w:rPr>
          <w:rFonts w:ascii="Times New Roman" w:hAnsi="Times New Roman" w:eastAsia="方正仿宋_GBK" w:cs="仿宋"/>
          <w:spacing w:val="4"/>
          <w:kern w:val="0"/>
          <w:position w:val="0"/>
          <w:sz w:val="32"/>
          <w:szCs w:val="32"/>
        </w:rPr>
        <w:t>附件</w:t>
      </w:r>
    </w:p>
    <w:p w14:paraId="6EADA932">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left="1480" w:leftChars="0" w:hanging="425" w:firstLineChars="0"/>
        <w:jc w:val="left"/>
        <w:textAlignment w:val="baseline"/>
        <w:outlineLvl w:val="0"/>
        <w:rPr>
          <w:rFonts w:hint="eastAsia" w:ascii="Times New Roman" w:hAnsi="Times New Roman" w:eastAsia="方正仿宋_GBK" w:cs="方正仿宋_GBK"/>
          <w:spacing w:val="4"/>
          <w:kern w:val="0"/>
          <w:position w:val="0"/>
          <w:sz w:val="32"/>
          <w:szCs w:val="32"/>
        </w:rPr>
      </w:pPr>
      <w:r>
        <w:rPr>
          <w:rFonts w:hint="eastAsia" w:ascii="Times New Roman" w:hAnsi="Times New Roman" w:eastAsia="方正仿宋_GBK" w:cs="方正仿宋_GBK"/>
          <w:spacing w:val="4"/>
          <w:kern w:val="0"/>
          <w:position w:val="0"/>
          <w:sz w:val="32"/>
          <w:szCs w:val="32"/>
        </w:rPr>
        <w:t>农业机械推荐报废年限标准一览表</w:t>
      </w:r>
    </w:p>
    <w:p w14:paraId="27A4C318">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20" w:line="560" w:lineRule="exact"/>
        <w:ind w:left="1480" w:leftChars="0" w:hanging="425" w:firstLineChars="0"/>
        <w:jc w:val="left"/>
        <w:textAlignment w:val="baseline"/>
        <w:outlineLvl w:val="0"/>
        <w:rPr>
          <w:rFonts w:hint="eastAsia" w:ascii="Times New Roman" w:hAnsi="Times New Roman" w:eastAsia="方正仿宋_GBK" w:cs="方正仿宋_GBK"/>
          <w:spacing w:val="4"/>
          <w:kern w:val="0"/>
          <w:position w:val="0"/>
          <w:sz w:val="32"/>
          <w:szCs w:val="32"/>
        </w:rPr>
      </w:pPr>
      <w:r>
        <w:rPr>
          <w:rFonts w:hint="eastAsia" w:ascii="Times New Roman" w:hAnsi="Times New Roman" w:eastAsia="方正仿宋_GBK" w:cs="方正仿宋_GBK"/>
          <w:spacing w:val="4"/>
          <w:kern w:val="0"/>
          <w:position w:val="0"/>
          <w:sz w:val="32"/>
          <w:szCs w:val="32"/>
          <w:lang w:val="en-US" w:eastAsia="zh-CN"/>
        </w:rPr>
        <w:t>2025年</w:t>
      </w:r>
      <w:r>
        <w:rPr>
          <w:rFonts w:hint="eastAsia" w:ascii="Times New Roman" w:hAnsi="Times New Roman" w:eastAsia="方正仿宋_GBK" w:cs="方正仿宋_GBK"/>
          <w:spacing w:val="4"/>
          <w:kern w:val="0"/>
          <w:position w:val="0"/>
          <w:sz w:val="32"/>
          <w:szCs w:val="32"/>
        </w:rPr>
        <w:t>自治区农业机械报废更新补贴额一览表</w:t>
      </w:r>
    </w:p>
    <w:p w14:paraId="21F276F1">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20" w:line="560" w:lineRule="exact"/>
        <w:ind w:left="1480" w:leftChars="0" w:hanging="425" w:firstLineChars="0"/>
        <w:jc w:val="left"/>
        <w:textAlignment w:val="baseline"/>
        <w:outlineLvl w:val="0"/>
        <w:rPr>
          <w:rFonts w:hint="eastAsia" w:ascii="Times New Roman" w:hAnsi="Times New Roman" w:eastAsia="方正仿宋_GBK" w:cs="方正仿宋_GBK"/>
          <w:spacing w:val="4"/>
          <w:kern w:val="0"/>
          <w:position w:val="0"/>
          <w:sz w:val="32"/>
          <w:szCs w:val="32"/>
        </w:rPr>
      </w:pPr>
      <w:r>
        <w:rPr>
          <w:rFonts w:hint="eastAsia" w:ascii="Times New Roman" w:hAnsi="Times New Roman" w:eastAsia="方正仿宋_GBK" w:cs="方正仿宋_GBK"/>
          <w:spacing w:val="4"/>
          <w:kern w:val="0"/>
          <w:position w:val="0"/>
          <w:sz w:val="32"/>
          <w:szCs w:val="32"/>
          <w:lang w:eastAsia="zh-CN"/>
        </w:rPr>
        <w:t>库尔勒市农业机械回收报废企业详情表</w:t>
      </w:r>
    </w:p>
    <w:p w14:paraId="6E06740A">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20" w:line="560" w:lineRule="exact"/>
        <w:ind w:left="1480" w:leftChars="0" w:hanging="425" w:firstLineChars="0"/>
        <w:jc w:val="left"/>
        <w:textAlignment w:val="baseline"/>
        <w:outlineLvl w:val="0"/>
        <w:rPr>
          <w:rFonts w:hint="default" w:ascii="Times New Roman" w:hAnsi="Times New Roman" w:eastAsia="方正仿宋_GBK" w:cs="宋体"/>
          <w:b/>
          <w:bCs/>
          <w:spacing w:val="4"/>
          <w:sz w:val="32"/>
          <w:szCs w:val="29"/>
          <w:lang w:val="en-US" w:eastAsia="zh-CN"/>
        </w:rPr>
      </w:pPr>
      <w:r>
        <w:rPr>
          <w:rFonts w:hint="eastAsia" w:ascii="Times New Roman" w:hAnsi="Times New Roman" w:eastAsia="方正仿宋_GBK" w:cs="方正仿宋_GBK"/>
          <w:b w:val="0"/>
          <w:bCs w:val="0"/>
          <w:spacing w:val="4"/>
          <w:kern w:val="0"/>
          <w:position w:val="0"/>
          <w:sz w:val="32"/>
          <w:szCs w:val="32"/>
          <w:lang w:eastAsia="zh-CN"/>
        </w:rPr>
        <w:t>农用北斗辅助驾驶系统、田间作业监测终端、植保无人机报废回收操作流程</w:t>
      </w:r>
    </w:p>
    <w:p w14:paraId="3796A904">
      <w:pPr>
        <w:pStyle w:val="4"/>
        <w:keepNext w:val="0"/>
        <w:keepLines w:val="0"/>
        <w:pageBreakBefore w:val="0"/>
        <w:wordWrap/>
        <w:overflowPunct/>
        <w:bidi w:val="0"/>
        <w:spacing w:line="540" w:lineRule="exact"/>
        <w:rPr>
          <w:rFonts w:hint="eastAsia" w:ascii="仿宋_GB2312" w:hAnsi="Times New Roman" w:eastAsia="仿宋_GB2312" w:cs="仿宋_GB2312"/>
          <w:i w:val="0"/>
          <w:caps w:val="0"/>
          <w:color w:val="auto"/>
          <w:spacing w:val="0"/>
          <w:sz w:val="32"/>
          <w:szCs w:val="32"/>
          <w:shd w:val="clear" w:color="auto" w:fill="FFFFFF"/>
          <w:lang w:val="en-US" w:eastAsia="zh-CN"/>
        </w:rPr>
      </w:pPr>
    </w:p>
    <w:p w14:paraId="1F8EC2CB">
      <w:pPr>
        <w:pStyle w:val="4"/>
        <w:keepNext w:val="0"/>
        <w:keepLines w:val="0"/>
        <w:pageBreakBefore w:val="0"/>
        <w:wordWrap/>
        <w:overflowPunct/>
        <w:bidi w:val="0"/>
        <w:spacing w:line="540" w:lineRule="exact"/>
        <w:rPr>
          <w:rFonts w:hint="eastAsia" w:ascii="仿宋_GB2312" w:hAnsi="Times New Roman" w:eastAsia="仿宋_GB2312" w:cs="仿宋_GB2312"/>
          <w:i w:val="0"/>
          <w:caps w:val="0"/>
          <w:color w:val="auto"/>
          <w:spacing w:val="0"/>
          <w:sz w:val="32"/>
          <w:szCs w:val="32"/>
          <w:shd w:val="clear" w:color="auto" w:fill="FFFFFF"/>
          <w:lang w:val="en-US" w:eastAsia="zh-CN"/>
        </w:rPr>
      </w:pPr>
    </w:p>
    <w:p w14:paraId="09DEEEFF">
      <w:pPr>
        <w:pStyle w:val="4"/>
        <w:keepNext w:val="0"/>
        <w:keepLines w:val="0"/>
        <w:pageBreakBefore w:val="0"/>
        <w:wordWrap/>
        <w:overflowPunct/>
        <w:bidi w:val="0"/>
        <w:spacing w:line="540" w:lineRule="exact"/>
        <w:rPr>
          <w:rFonts w:hint="eastAsia" w:ascii="仿宋_GB2312" w:hAnsi="Times New Roman" w:eastAsia="仿宋_GB2312" w:cs="仿宋_GB2312"/>
          <w:i w:val="0"/>
          <w:caps w:val="0"/>
          <w:color w:val="auto"/>
          <w:spacing w:val="0"/>
          <w:sz w:val="32"/>
          <w:szCs w:val="32"/>
          <w:shd w:val="clear" w:color="auto" w:fill="FFFFFF"/>
          <w:lang w:val="en-US" w:eastAsia="zh-CN"/>
        </w:rPr>
      </w:pPr>
    </w:p>
    <w:p w14:paraId="7E8CE449">
      <w:pPr>
        <w:pStyle w:val="4"/>
        <w:keepNext w:val="0"/>
        <w:keepLines w:val="0"/>
        <w:pageBreakBefore w:val="0"/>
        <w:wordWrap/>
        <w:overflowPunct/>
        <w:bidi w:val="0"/>
        <w:spacing w:line="540" w:lineRule="exact"/>
        <w:ind w:firstLine="1280" w:firstLineChars="400"/>
        <w:rPr>
          <w:rFonts w:hint="default" w:ascii="Times New Roman" w:hAnsi="Times New Roman" w:eastAsia="仿宋_GB2312" w:cs="Times New Roman"/>
          <w:color w:val="auto"/>
          <w:sz w:val="32"/>
          <w:szCs w:val="32"/>
        </w:rPr>
      </w:pPr>
      <w:r>
        <w:rPr>
          <w:rFonts w:hint="eastAsia" w:ascii="仿宋_GB2312" w:hAnsi="Times New Roman" w:eastAsia="仿宋_GB2312" w:cs="仿宋_GB2312"/>
          <w:i w:val="0"/>
          <w:caps w:val="0"/>
          <w:color w:val="auto"/>
          <w:spacing w:val="0"/>
          <w:sz w:val="32"/>
          <w:szCs w:val="32"/>
          <w:shd w:val="clear" w:color="auto" w:fill="FFFFFF"/>
          <w:lang w:val="en-US" w:eastAsia="zh-CN"/>
        </w:rPr>
        <w:t>库尔勒市农业农村局     库尔勒市</w:t>
      </w:r>
      <w:r>
        <w:rPr>
          <w:rFonts w:hint="default" w:ascii="Times New Roman" w:hAnsi="Times New Roman" w:eastAsia="仿宋_GB2312" w:cs="Times New Roman"/>
          <w:color w:val="auto"/>
          <w:sz w:val="32"/>
          <w:szCs w:val="32"/>
        </w:rPr>
        <w:t>发展改革委</w:t>
      </w:r>
    </w:p>
    <w:p w14:paraId="0124770B">
      <w:pPr>
        <w:pStyle w:val="4"/>
        <w:keepNext w:val="0"/>
        <w:keepLines w:val="0"/>
        <w:pageBreakBefore w:val="0"/>
        <w:wordWrap/>
        <w:overflowPunct/>
        <w:bidi w:val="0"/>
        <w:spacing w:line="540" w:lineRule="exact"/>
        <w:rPr>
          <w:rFonts w:hint="eastAsia" w:ascii="Times New Roman" w:hAnsi="Times New Roman" w:eastAsia="仿宋_GB2312" w:cs="Times New Roman"/>
          <w:color w:val="auto"/>
          <w:sz w:val="32"/>
          <w:szCs w:val="32"/>
          <w:lang w:val="en-US" w:eastAsia="zh-CN"/>
        </w:rPr>
      </w:pPr>
    </w:p>
    <w:p w14:paraId="5A2529C8">
      <w:pPr>
        <w:pStyle w:val="4"/>
        <w:keepNext w:val="0"/>
        <w:keepLines w:val="0"/>
        <w:pageBreakBefore w:val="0"/>
        <w:wordWrap/>
        <w:overflowPunct/>
        <w:bidi w:val="0"/>
        <w:spacing w:line="540" w:lineRule="exact"/>
        <w:ind w:firstLine="1600" w:firstLineChars="500"/>
        <w:rPr>
          <w:rFonts w:hint="eastAsia" w:ascii="Times New Roman" w:hAnsi="Times New Roman" w:eastAsia="仿宋_GB2312" w:cs="Times New Roman"/>
          <w:color w:val="auto"/>
          <w:sz w:val="32"/>
          <w:szCs w:val="32"/>
          <w:lang w:val="en-US" w:eastAsia="zh-CN"/>
        </w:rPr>
      </w:pPr>
    </w:p>
    <w:p w14:paraId="11B6ECD0">
      <w:pPr>
        <w:ind w:firstLine="3840" w:firstLineChars="1200"/>
        <w:rPr>
          <w:rFonts w:hint="eastAsia" w:ascii="Times New Roman" w:hAnsi="Times New Roman" w:eastAsia="仿宋_GB2312" w:cs="Times New Roman"/>
          <w:color w:val="auto"/>
          <w:sz w:val="32"/>
          <w:szCs w:val="32"/>
          <w:lang w:val="en-US" w:eastAsia="zh-CN"/>
        </w:rPr>
      </w:pPr>
    </w:p>
    <w:p w14:paraId="05976B0A">
      <w:pPr>
        <w:ind w:firstLine="3520" w:firstLineChars="1100"/>
        <w:rPr>
          <w:rFonts w:hint="eastAsia" w:ascii="Times New Roman" w:hAnsi="Times New Roman" w:eastAsia="方正仿宋_GBK" w:cs="方正仿宋_GBK"/>
          <w:b/>
          <w:bCs/>
          <w:spacing w:val="4"/>
          <w:sz w:val="32"/>
          <w:szCs w:val="32"/>
        </w:rPr>
      </w:pPr>
      <w:r>
        <w:rPr>
          <w:rFonts w:hint="eastAsia" w:ascii="Times New Roman" w:hAnsi="Times New Roman" w:eastAsia="仿宋_GB2312" w:cs="Times New Roman"/>
          <w:color w:val="auto"/>
          <w:sz w:val="32"/>
          <w:szCs w:val="32"/>
          <w:lang w:val="en-US" w:eastAsia="zh-CN"/>
        </w:rPr>
        <w:t>库尔勒市财政局</w:t>
      </w:r>
      <w:r>
        <w:rPr>
          <w:rFonts w:hint="eastAsia" w:ascii="Times New Roman" w:hAnsi="Times New Roman" w:eastAsia="方正仿宋_GBK" w:cs="方正仿宋_GBK"/>
          <w:b/>
          <w:bCs/>
          <w:spacing w:val="4"/>
          <w:sz w:val="32"/>
          <w:szCs w:val="32"/>
        </w:rPr>
        <w:br w:type="page"/>
      </w:r>
    </w:p>
    <w:p w14:paraId="0AB3081A">
      <w:pPr>
        <w:rPr>
          <w:rFonts w:hint="eastAsia" w:ascii="Times New Roman" w:hAnsi="Times New Roman" w:eastAsia="方正仿宋_GBK" w:cs="方正仿宋_GBK"/>
          <w:b/>
          <w:bCs/>
          <w:spacing w:val="4"/>
          <w:sz w:val="32"/>
          <w:szCs w:val="32"/>
        </w:rPr>
      </w:pPr>
      <w:r>
        <w:rPr>
          <w:rFonts w:hint="eastAsia" w:ascii="Times New Roman" w:hAnsi="Times New Roman" w:eastAsia="方正仿宋_GBK" w:cs="方正仿宋_GBK"/>
          <w:b/>
          <w:bCs/>
          <w:spacing w:val="4"/>
          <w:sz w:val="32"/>
          <w:szCs w:val="32"/>
        </w:rPr>
        <w:t>附件1</w:t>
      </w:r>
    </w:p>
    <w:p w14:paraId="15A06908">
      <w:pPr>
        <w:spacing w:before="225" w:line="222" w:lineRule="auto"/>
        <w:jc w:val="center"/>
        <w:rPr>
          <w:rFonts w:hint="eastAsia" w:ascii="Times New Roman" w:hAnsi="Times New Roman" w:eastAsia="方正仿宋_GBK" w:cs="方正仿宋_GBK"/>
          <w:b w:val="0"/>
          <w:bCs w:val="0"/>
          <w:spacing w:val="4"/>
          <w:sz w:val="32"/>
          <w:szCs w:val="32"/>
        </w:rPr>
      </w:pPr>
      <w:r>
        <w:rPr>
          <w:rFonts w:hint="eastAsia" w:ascii="方正小标宋_GBK" w:hAnsi="方正小标宋_GBK" w:eastAsia="方正小标宋_GBK" w:cs="方正小标宋_GBK"/>
          <w:b w:val="0"/>
          <w:bCs w:val="0"/>
          <w:spacing w:val="4"/>
          <w:sz w:val="44"/>
          <w:szCs w:val="44"/>
          <w:lang w:eastAsia="zh-CN"/>
        </w:rPr>
        <w:t>农业机械推荐报废年限标准一览表</w:t>
      </w:r>
    </w:p>
    <w:p w14:paraId="66F3A790">
      <w:pPr>
        <w:spacing w:before="120"/>
        <w:rPr>
          <w:rFonts w:ascii="Times New Roman" w:hAnsi="Times New Roman"/>
          <w:spacing w:val="4"/>
        </w:rPr>
      </w:pPr>
    </w:p>
    <w:tbl>
      <w:tblPr>
        <w:tblStyle w:val="9"/>
        <w:tblW w:w="81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0"/>
        <w:gridCol w:w="34"/>
        <w:gridCol w:w="3475"/>
        <w:gridCol w:w="2791"/>
      </w:tblGrid>
      <w:tr w14:paraId="595E7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890" w:type="dxa"/>
            <w:noWrap w:val="0"/>
            <w:vAlign w:val="center"/>
          </w:tcPr>
          <w:p w14:paraId="32EB1E11">
            <w:pPr>
              <w:jc w:val="center"/>
              <w:rPr>
                <w:rFonts w:ascii="黑体" w:hAnsi="黑体" w:eastAsia="黑体"/>
                <w:bCs/>
                <w:color w:val="auto"/>
                <w:sz w:val="24"/>
              </w:rPr>
            </w:pPr>
            <w:r>
              <w:rPr>
                <w:rFonts w:ascii="黑体" w:hAnsi="黑体" w:eastAsia="黑体"/>
                <w:bCs/>
                <w:color w:val="auto"/>
                <w:sz w:val="24"/>
              </w:rPr>
              <w:t>机型</w:t>
            </w:r>
          </w:p>
        </w:tc>
        <w:tc>
          <w:tcPr>
            <w:tcW w:w="3509" w:type="dxa"/>
            <w:gridSpan w:val="2"/>
            <w:noWrap w:val="0"/>
            <w:vAlign w:val="center"/>
          </w:tcPr>
          <w:p w14:paraId="17E7CD13">
            <w:pPr>
              <w:jc w:val="center"/>
              <w:rPr>
                <w:rFonts w:ascii="黑体" w:hAnsi="黑体" w:eastAsia="黑体"/>
                <w:bCs/>
                <w:color w:val="auto"/>
                <w:sz w:val="24"/>
              </w:rPr>
            </w:pPr>
            <w:r>
              <w:rPr>
                <w:rFonts w:ascii="黑体" w:hAnsi="黑体" w:eastAsia="黑体"/>
                <w:bCs/>
                <w:color w:val="auto"/>
                <w:sz w:val="24"/>
              </w:rPr>
              <w:t>类别</w:t>
            </w:r>
          </w:p>
        </w:tc>
        <w:tc>
          <w:tcPr>
            <w:tcW w:w="2791" w:type="dxa"/>
            <w:noWrap w:val="0"/>
            <w:vAlign w:val="center"/>
          </w:tcPr>
          <w:p w14:paraId="3E1F3034">
            <w:pPr>
              <w:jc w:val="center"/>
              <w:rPr>
                <w:rFonts w:ascii="黑体" w:hAnsi="黑体" w:eastAsia="黑体"/>
                <w:bCs/>
                <w:color w:val="auto"/>
                <w:sz w:val="24"/>
              </w:rPr>
            </w:pPr>
            <w:r>
              <w:rPr>
                <w:rFonts w:ascii="黑体" w:hAnsi="黑体" w:eastAsia="黑体"/>
                <w:bCs/>
                <w:color w:val="auto"/>
                <w:sz w:val="24"/>
              </w:rPr>
              <w:t>报废年限</w:t>
            </w:r>
          </w:p>
        </w:tc>
      </w:tr>
      <w:tr w14:paraId="5B820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90" w:type="dxa"/>
            <w:vMerge w:val="restart"/>
            <w:noWrap w:val="0"/>
            <w:vAlign w:val="center"/>
          </w:tcPr>
          <w:p w14:paraId="325A5F1B">
            <w:pPr>
              <w:jc w:val="center"/>
              <w:rPr>
                <w:rFonts w:hint="eastAsia" w:ascii="仿宋_GB2312" w:hAnsi="宋体" w:eastAsia="仿宋_GB2312"/>
                <w:color w:val="auto"/>
                <w:sz w:val="24"/>
              </w:rPr>
            </w:pPr>
            <w:r>
              <w:rPr>
                <w:rFonts w:hint="eastAsia" w:ascii="仿宋_GB2312" w:hAnsi="宋体" w:eastAsia="仿宋_GB2312"/>
                <w:color w:val="auto"/>
                <w:sz w:val="24"/>
              </w:rPr>
              <w:t>轮式拖拉机</w:t>
            </w:r>
          </w:p>
        </w:tc>
        <w:tc>
          <w:tcPr>
            <w:tcW w:w="3509" w:type="dxa"/>
            <w:gridSpan w:val="2"/>
            <w:noWrap w:val="0"/>
            <w:vAlign w:val="center"/>
          </w:tcPr>
          <w:p w14:paraId="39633606">
            <w:pPr>
              <w:jc w:val="center"/>
              <w:rPr>
                <w:rFonts w:hint="eastAsia" w:ascii="仿宋_GB2312" w:hAnsi="宋体" w:eastAsia="仿宋_GB2312"/>
                <w:color w:val="auto"/>
                <w:sz w:val="24"/>
              </w:rPr>
            </w:pPr>
            <w:r>
              <w:rPr>
                <w:rFonts w:hint="eastAsia" w:ascii="仿宋_GB2312" w:hAnsi="宋体" w:eastAsia="仿宋_GB2312"/>
                <w:color w:val="auto"/>
                <w:sz w:val="24"/>
              </w:rPr>
              <w:t>20马力以下</w:t>
            </w:r>
          </w:p>
        </w:tc>
        <w:tc>
          <w:tcPr>
            <w:tcW w:w="2791" w:type="dxa"/>
            <w:noWrap w:val="0"/>
            <w:vAlign w:val="center"/>
          </w:tcPr>
          <w:p w14:paraId="3AD7AE93">
            <w:pPr>
              <w:jc w:val="center"/>
              <w:rPr>
                <w:rFonts w:hint="eastAsia" w:ascii="仿宋_GB2312" w:hAnsi="宋体" w:eastAsia="仿宋_GB2312"/>
                <w:color w:val="auto"/>
                <w:sz w:val="24"/>
              </w:rPr>
            </w:pPr>
            <w:r>
              <w:rPr>
                <w:rFonts w:hint="eastAsia" w:ascii="仿宋_GB2312" w:hAnsi="宋体" w:eastAsia="仿宋_GB2312"/>
                <w:color w:val="auto"/>
                <w:sz w:val="24"/>
              </w:rPr>
              <w:t>10年或累计作业超过1.2万小时</w:t>
            </w:r>
          </w:p>
        </w:tc>
      </w:tr>
      <w:tr w14:paraId="1FC85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90" w:type="dxa"/>
            <w:vMerge w:val="continue"/>
            <w:noWrap w:val="0"/>
            <w:vAlign w:val="center"/>
          </w:tcPr>
          <w:p w14:paraId="39A19451">
            <w:pPr>
              <w:jc w:val="center"/>
              <w:rPr>
                <w:rFonts w:hint="eastAsia" w:ascii="仿宋_GB2312" w:hAnsi="宋体" w:eastAsia="仿宋_GB2312"/>
                <w:color w:val="auto"/>
                <w:sz w:val="24"/>
              </w:rPr>
            </w:pPr>
          </w:p>
        </w:tc>
        <w:tc>
          <w:tcPr>
            <w:tcW w:w="3509" w:type="dxa"/>
            <w:gridSpan w:val="2"/>
            <w:noWrap w:val="0"/>
            <w:vAlign w:val="center"/>
          </w:tcPr>
          <w:p w14:paraId="012A3049">
            <w:pPr>
              <w:jc w:val="center"/>
              <w:rPr>
                <w:rFonts w:hint="eastAsia" w:ascii="仿宋_GB2312" w:hAnsi="宋体" w:eastAsia="仿宋_GB2312"/>
                <w:color w:val="auto"/>
                <w:sz w:val="24"/>
              </w:rPr>
            </w:pPr>
            <w:r>
              <w:rPr>
                <w:rFonts w:hint="eastAsia" w:ascii="仿宋_GB2312" w:hAnsi="宋体" w:eastAsia="仿宋_GB2312"/>
                <w:color w:val="auto"/>
                <w:sz w:val="24"/>
              </w:rPr>
              <w:t>20马力以上（含）</w:t>
            </w:r>
          </w:p>
        </w:tc>
        <w:tc>
          <w:tcPr>
            <w:tcW w:w="2791" w:type="dxa"/>
            <w:noWrap w:val="0"/>
            <w:vAlign w:val="center"/>
          </w:tcPr>
          <w:p w14:paraId="33A33331">
            <w:pPr>
              <w:jc w:val="center"/>
              <w:rPr>
                <w:rFonts w:hint="eastAsia" w:ascii="仿宋_GB2312" w:hAnsi="宋体" w:eastAsia="仿宋_GB2312"/>
                <w:color w:val="auto"/>
                <w:sz w:val="24"/>
              </w:rPr>
            </w:pPr>
            <w:r>
              <w:rPr>
                <w:rFonts w:hint="eastAsia" w:ascii="仿宋_GB2312" w:hAnsi="宋体" w:eastAsia="仿宋_GB2312"/>
                <w:color w:val="auto"/>
                <w:sz w:val="24"/>
              </w:rPr>
              <w:t>15年或累计作业超过1.8万小时</w:t>
            </w:r>
          </w:p>
        </w:tc>
      </w:tr>
      <w:tr w14:paraId="0ED77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5399" w:type="dxa"/>
            <w:gridSpan w:val="3"/>
            <w:noWrap w:val="0"/>
            <w:vAlign w:val="center"/>
          </w:tcPr>
          <w:p w14:paraId="5DD7C64F">
            <w:pPr>
              <w:jc w:val="center"/>
              <w:rPr>
                <w:rFonts w:hint="eastAsia" w:ascii="仿宋_GB2312" w:hAnsi="宋体" w:eastAsia="仿宋_GB2312"/>
                <w:color w:val="auto"/>
                <w:sz w:val="24"/>
              </w:rPr>
            </w:pPr>
            <w:r>
              <w:rPr>
                <w:rFonts w:hint="eastAsia" w:ascii="仿宋_GB2312" w:hAnsi="宋体" w:eastAsia="仿宋_GB2312"/>
                <w:color w:val="auto"/>
                <w:sz w:val="24"/>
              </w:rPr>
              <w:t>履带拖拉机</w:t>
            </w:r>
          </w:p>
        </w:tc>
        <w:tc>
          <w:tcPr>
            <w:tcW w:w="2791" w:type="dxa"/>
            <w:noWrap w:val="0"/>
            <w:vAlign w:val="center"/>
          </w:tcPr>
          <w:p w14:paraId="613BC2E2">
            <w:pPr>
              <w:jc w:val="center"/>
              <w:rPr>
                <w:rFonts w:hint="eastAsia" w:ascii="仿宋_GB2312" w:hAnsi="宋体" w:eastAsia="仿宋_GB2312"/>
                <w:color w:val="auto"/>
                <w:sz w:val="24"/>
              </w:rPr>
            </w:pPr>
            <w:r>
              <w:rPr>
                <w:rFonts w:hint="eastAsia" w:ascii="仿宋_GB2312" w:hAnsi="宋体" w:eastAsia="仿宋_GB2312"/>
                <w:color w:val="auto"/>
                <w:sz w:val="24"/>
              </w:rPr>
              <w:t>12年或累计作业超过1.5万小时</w:t>
            </w:r>
          </w:p>
        </w:tc>
      </w:tr>
      <w:tr w14:paraId="71898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5399" w:type="dxa"/>
            <w:gridSpan w:val="3"/>
            <w:noWrap w:val="0"/>
            <w:vAlign w:val="center"/>
          </w:tcPr>
          <w:p w14:paraId="30E7F839">
            <w:pPr>
              <w:jc w:val="center"/>
              <w:rPr>
                <w:rFonts w:hint="eastAsia" w:ascii="仿宋_GB2312" w:hAnsi="宋体" w:eastAsia="仿宋_GB2312"/>
                <w:color w:val="auto"/>
                <w:sz w:val="24"/>
              </w:rPr>
            </w:pPr>
            <w:r>
              <w:rPr>
                <w:rFonts w:hint="eastAsia" w:ascii="仿宋_GB2312" w:hAnsi="宋体" w:eastAsia="仿宋_GB2312"/>
                <w:color w:val="auto"/>
                <w:sz w:val="24"/>
              </w:rPr>
              <w:t>自走式联合</w:t>
            </w:r>
            <w:r>
              <w:rPr>
                <w:rFonts w:hint="eastAsia" w:ascii="仿宋_GB2312" w:hAnsi="宋体" w:eastAsia="仿宋_GB2312"/>
                <w:color w:val="auto"/>
                <w:sz w:val="24"/>
                <w:lang w:val="en-US" w:eastAsia="zh-CN"/>
              </w:rPr>
              <w:t>收割</w:t>
            </w:r>
            <w:r>
              <w:rPr>
                <w:rFonts w:hint="eastAsia" w:ascii="仿宋_GB2312" w:hAnsi="宋体" w:eastAsia="仿宋_GB2312"/>
                <w:color w:val="auto"/>
                <w:sz w:val="24"/>
              </w:rPr>
              <w:t>机</w:t>
            </w:r>
          </w:p>
        </w:tc>
        <w:tc>
          <w:tcPr>
            <w:tcW w:w="2791" w:type="dxa"/>
            <w:noWrap w:val="0"/>
            <w:vAlign w:val="center"/>
          </w:tcPr>
          <w:p w14:paraId="29392B0B">
            <w:pPr>
              <w:jc w:val="center"/>
              <w:rPr>
                <w:rFonts w:hint="eastAsia" w:ascii="仿宋_GB2312" w:hAnsi="宋体" w:eastAsia="仿宋_GB2312"/>
                <w:color w:val="auto"/>
                <w:sz w:val="24"/>
              </w:rPr>
            </w:pPr>
            <w:r>
              <w:rPr>
                <w:rFonts w:hint="eastAsia" w:ascii="仿宋_GB2312" w:hAnsi="宋体" w:eastAsia="仿宋_GB2312"/>
                <w:color w:val="auto"/>
                <w:sz w:val="24"/>
              </w:rPr>
              <w:t>12年</w:t>
            </w:r>
          </w:p>
        </w:tc>
      </w:tr>
      <w:tr w14:paraId="3A58D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5399" w:type="dxa"/>
            <w:gridSpan w:val="3"/>
            <w:noWrap w:val="0"/>
            <w:vAlign w:val="center"/>
          </w:tcPr>
          <w:p w14:paraId="2E82E768">
            <w:pPr>
              <w:jc w:val="center"/>
              <w:rPr>
                <w:rFonts w:hint="eastAsia" w:ascii="仿宋_GB2312" w:hAnsi="宋体" w:eastAsia="仿宋_GB2312"/>
                <w:color w:val="auto"/>
                <w:sz w:val="24"/>
              </w:rPr>
            </w:pPr>
            <w:r>
              <w:rPr>
                <w:rFonts w:hint="eastAsia" w:ascii="仿宋_GB2312" w:hAnsi="宋体" w:eastAsia="仿宋_GB2312"/>
                <w:color w:val="auto"/>
                <w:sz w:val="24"/>
              </w:rPr>
              <w:t>自走式采棉机</w:t>
            </w:r>
          </w:p>
        </w:tc>
        <w:tc>
          <w:tcPr>
            <w:tcW w:w="2791" w:type="dxa"/>
            <w:noWrap w:val="0"/>
            <w:vAlign w:val="center"/>
          </w:tcPr>
          <w:p w14:paraId="3E75F3EE">
            <w:pPr>
              <w:jc w:val="center"/>
              <w:rPr>
                <w:rFonts w:hint="eastAsia" w:ascii="仿宋_GB2312" w:hAnsi="宋体" w:eastAsia="仿宋_GB2312"/>
                <w:color w:val="auto"/>
                <w:sz w:val="24"/>
              </w:rPr>
            </w:pPr>
            <w:r>
              <w:rPr>
                <w:rFonts w:hint="eastAsia" w:ascii="仿宋_GB2312" w:hAnsi="宋体" w:eastAsia="仿宋_GB2312"/>
                <w:color w:val="auto"/>
                <w:sz w:val="24"/>
              </w:rPr>
              <w:t>1</w:t>
            </w:r>
            <w:r>
              <w:rPr>
                <w:rFonts w:hint="eastAsia" w:ascii="仿宋_GB2312" w:hAnsi="宋体" w:eastAsia="仿宋_GB2312"/>
                <w:color w:val="auto"/>
                <w:sz w:val="24"/>
                <w:lang w:val="en-US" w:eastAsia="zh-CN"/>
              </w:rPr>
              <w:t>0</w:t>
            </w:r>
            <w:r>
              <w:rPr>
                <w:rFonts w:hint="eastAsia" w:ascii="仿宋_GB2312" w:hAnsi="宋体" w:eastAsia="仿宋_GB2312"/>
                <w:color w:val="auto"/>
                <w:sz w:val="24"/>
              </w:rPr>
              <w:t>年</w:t>
            </w:r>
          </w:p>
        </w:tc>
      </w:tr>
      <w:tr w14:paraId="46201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5399" w:type="dxa"/>
            <w:gridSpan w:val="3"/>
            <w:noWrap w:val="0"/>
            <w:vAlign w:val="center"/>
          </w:tcPr>
          <w:p w14:paraId="02A19A08">
            <w:pPr>
              <w:jc w:val="center"/>
              <w:rPr>
                <w:rFonts w:hint="default" w:ascii="仿宋_GB2312" w:hAnsi="宋体" w:eastAsia="仿宋_GB2312"/>
                <w:color w:val="auto"/>
                <w:sz w:val="24"/>
                <w:lang w:val="en-US" w:eastAsia="zh-CN"/>
              </w:rPr>
            </w:pPr>
            <w:r>
              <w:rPr>
                <w:rFonts w:hint="eastAsia" w:ascii="仿宋_GB2312" w:hAnsi="宋体" w:eastAsia="仿宋_GB2312"/>
                <w:color w:val="auto"/>
                <w:sz w:val="24"/>
              </w:rPr>
              <w:t>播种机</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联合整地机、铧式犁、残膜回收机、秸秆粉碎还田机</w:t>
            </w:r>
          </w:p>
        </w:tc>
        <w:tc>
          <w:tcPr>
            <w:tcW w:w="2791" w:type="dxa"/>
            <w:noWrap w:val="0"/>
            <w:vAlign w:val="center"/>
          </w:tcPr>
          <w:p w14:paraId="6B0DC5C7">
            <w:pPr>
              <w:jc w:val="center"/>
              <w:rPr>
                <w:rFonts w:hint="eastAsia" w:ascii="仿宋_GB2312" w:hAnsi="宋体" w:eastAsia="仿宋_GB2312"/>
                <w:color w:val="auto"/>
                <w:sz w:val="24"/>
              </w:rPr>
            </w:pPr>
            <w:r>
              <w:rPr>
                <w:rFonts w:hint="eastAsia" w:ascii="仿宋_GB2312" w:hAnsi="宋体" w:eastAsia="仿宋_GB2312"/>
                <w:color w:val="auto"/>
                <w:sz w:val="24"/>
              </w:rPr>
              <w:t>5年</w:t>
            </w:r>
          </w:p>
        </w:tc>
      </w:tr>
      <w:tr w14:paraId="2EAA4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5399" w:type="dxa"/>
            <w:gridSpan w:val="3"/>
            <w:noWrap w:val="0"/>
            <w:vAlign w:val="center"/>
          </w:tcPr>
          <w:p w14:paraId="236400E5">
            <w:pPr>
              <w:jc w:val="center"/>
              <w:rPr>
                <w:rFonts w:hint="eastAsia" w:ascii="仿宋_GB2312" w:hAnsi="宋体" w:eastAsia="仿宋_GB2312"/>
                <w:color w:val="auto"/>
                <w:sz w:val="24"/>
              </w:rPr>
            </w:pPr>
            <w:r>
              <w:rPr>
                <w:rFonts w:hint="eastAsia" w:ascii="仿宋_GB2312" w:hAnsi="宋体" w:eastAsia="仿宋_GB2312" w:cs="宋体"/>
                <w:bCs/>
                <w:color w:val="auto"/>
                <w:kern w:val="0"/>
                <w:sz w:val="24"/>
              </w:rPr>
              <w:t>农用北斗辅助驾驶系统</w:t>
            </w:r>
          </w:p>
        </w:tc>
        <w:tc>
          <w:tcPr>
            <w:tcW w:w="2791" w:type="dxa"/>
            <w:noWrap w:val="0"/>
            <w:vAlign w:val="center"/>
          </w:tcPr>
          <w:p w14:paraId="281D5E2F">
            <w:pPr>
              <w:jc w:val="center"/>
              <w:rPr>
                <w:rFonts w:hint="eastAsia" w:ascii="仿宋_GB2312" w:hAnsi="宋体" w:eastAsia="仿宋_GB2312"/>
                <w:color w:val="auto"/>
                <w:sz w:val="24"/>
              </w:rPr>
            </w:pPr>
            <w:r>
              <w:rPr>
                <w:rFonts w:hint="eastAsia" w:ascii="仿宋_GB2312" w:hAnsi="宋体" w:eastAsia="仿宋_GB2312"/>
                <w:color w:val="auto"/>
                <w:sz w:val="24"/>
                <w:lang w:val="en-US" w:eastAsia="zh-CN"/>
              </w:rPr>
              <w:t>3</w:t>
            </w:r>
            <w:r>
              <w:rPr>
                <w:rFonts w:hint="eastAsia" w:ascii="仿宋_GB2312" w:hAnsi="宋体" w:eastAsia="仿宋_GB2312"/>
                <w:color w:val="auto"/>
                <w:sz w:val="24"/>
              </w:rPr>
              <w:t>年</w:t>
            </w:r>
          </w:p>
        </w:tc>
      </w:tr>
      <w:tr w14:paraId="76B4D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5399" w:type="dxa"/>
            <w:gridSpan w:val="3"/>
            <w:noWrap w:val="0"/>
            <w:vAlign w:val="center"/>
          </w:tcPr>
          <w:p w14:paraId="1C3D8575">
            <w:pPr>
              <w:jc w:val="center"/>
              <w:rPr>
                <w:rFonts w:hint="eastAsia" w:ascii="仿宋_GB2312" w:hAnsi="宋体" w:eastAsia="仿宋_GB2312"/>
                <w:color w:val="auto"/>
                <w:sz w:val="24"/>
              </w:rPr>
            </w:pPr>
            <w:r>
              <w:rPr>
                <w:rFonts w:hint="eastAsia" w:ascii="仿宋_GB2312" w:hAnsi="宋体" w:eastAsia="仿宋_GB2312"/>
                <w:color w:val="auto"/>
                <w:sz w:val="24"/>
              </w:rPr>
              <w:t>机动脱粒机</w:t>
            </w:r>
          </w:p>
        </w:tc>
        <w:tc>
          <w:tcPr>
            <w:tcW w:w="2791" w:type="dxa"/>
            <w:noWrap w:val="0"/>
            <w:vAlign w:val="center"/>
          </w:tcPr>
          <w:p w14:paraId="6100890C">
            <w:pPr>
              <w:jc w:val="center"/>
              <w:rPr>
                <w:rFonts w:hint="eastAsia" w:ascii="仿宋_GB2312" w:hAnsi="宋体" w:eastAsia="仿宋_GB2312"/>
                <w:color w:val="auto"/>
                <w:sz w:val="24"/>
              </w:rPr>
            </w:pPr>
            <w:r>
              <w:rPr>
                <w:rFonts w:hint="eastAsia" w:ascii="仿宋_GB2312" w:hAnsi="宋体" w:eastAsia="仿宋_GB2312"/>
                <w:color w:val="auto"/>
                <w:sz w:val="24"/>
              </w:rPr>
              <w:t>8年</w:t>
            </w:r>
          </w:p>
        </w:tc>
      </w:tr>
      <w:tr w14:paraId="53A77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5399" w:type="dxa"/>
            <w:gridSpan w:val="3"/>
            <w:noWrap w:val="0"/>
            <w:vAlign w:val="center"/>
          </w:tcPr>
          <w:p w14:paraId="176087FC">
            <w:pPr>
              <w:jc w:val="center"/>
              <w:rPr>
                <w:rFonts w:hint="eastAsia" w:ascii="仿宋_GB2312" w:hAnsi="宋体" w:eastAsia="仿宋_GB2312"/>
                <w:color w:val="auto"/>
                <w:sz w:val="24"/>
              </w:rPr>
            </w:pPr>
            <w:r>
              <w:rPr>
                <w:rFonts w:hint="eastAsia" w:ascii="仿宋_GB2312" w:hAnsi="宋体" w:eastAsia="仿宋_GB2312" w:cs="Times New Roman"/>
                <w:color w:val="auto"/>
                <w:sz w:val="24"/>
                <w:lang w:val="en-US" w:eastAsia="zh-CN"/>
              </w:rPr>
              <w:t>机动喷雾（粉）机</w:t>
            </w:r>
          </w:p>
        </w:tc>
        <w:tc>
          <w:tcPr>
            <w:tcW w:w="2791" w:type="dxa"/>
            <w:noWrap w:val="0"/>
            <w:vAlign w:val="center"/>
          </w:tcPr>
          <w:p w14:paraId="5EBBF652">
            <w:pPr>
              <w:jc w:val="center"/>
              <w:rPr>
                <w:rFonts w:hint="eastAsia" w:ascii="仿宋_GB2312" w:hAnsi="宋体" w:eastAsia="仿宋_GB2312"/>
                <w:color w:val="auto"/>
                <w:sz w:val="24"/>
              </w:rPr>
            </w:pPr>
            <w:r>
              <w:rPr>
                <w:rFonts w:hint="eastAsia" w:ascii="仿宋_GB2312" w:hAnsi="宋体" w:eastAsia="仿宋_GB2312"/>
                <w:color w:val="auto"/>
                <w:sz w:val="24"/>
              </w:rPr>
              <w:t>10年</w:t>
            </w:r>
          </w:p>
        </w:tc>
      </w:tr>
      <w:tr w14:paraId="72FCF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1924" w:type="dxa"/>
            <w:gridSpan w:val="2"/>
            <w:vMerge w:val="restart"/>
            <w:noWrap w:val="0"/>
            <w:vAlign w:val="center"/>
          </w:tcPr>
          <w:p w14:paraId="38E55D86">
            <w:pPr>
              <w:jc w:val="center"/>
              <w:rPr>
                <w:rFonts w:hint="eastAsia" w:ascii="仿宋_GB2312" w:hAnsi="宋体" w:eastAsia="仿宋_GB2312"/>
                <w:color w:val="auto"/>
                <w:sz w:val="24"/>
              </w:rPr>
            </w:pPr>
            <w:r>
              <w:rPr>
                <w:rFonts w:hint="eastAsia" w:ascii="仿宋_GB2312" w:hAnsi="宋体" w:eastAsia="仿宋_GB2312"/>
                <w:color w:val="auto"/>
                <w:sz w:val="24"/>
              </w:rPr>
              <w:t>水稻插秧机</w:t>
            </w:r>
          </w:p>
        </w:tc>
        <w:tc>
          <w:tcPr>
            <w:tcW w:w="3475" w:type="dxa"/>
            <w:noWrap w:val="0"/>
            <w:vAlign w:val="center"/>
          </w:tcPr>
          <w:p w14:paraId="7DD2B5EE">
            <w:pPr>
              <w:jc w:val="center"/>
              <w:rPr>
                <w:rFonts w:hint="eastAsia" w:ascii="仿宋_GB2312" w:hAnsi="宋体" w:eastAsia="仿宋_GB2312"/>
                <w:color w:val="auto"/>
                <w:sz w:val="24"/>
              </w:rPr>
            </w:pPr>
            <w:r>
              <w:rPr>
                <w:rFonts w:hint="eastAsia" w:ascii="仿宋_GB2312" w:hAnsi="宋体" w:eastAsia="仿宋_GB2312"/>
                <w:color w:val="auto"/>
                <w:sz w:val="24"/>
              </w:rPr>
              <w:t>手扶式</w:t>
            </w:r>
          </w:p>
        </w:tc>
        <w:tc>
          <w:tcPr>
            <w:tcW w:w="2791" w:type="dxa"/>
            <w:noWrap w:val="0"/>
            <w:vAlign w:val="center"/>
          </w:tcPr>
          <w:p w14:paraId="1FB377D1">
            <w:pPr>
              <w:jc w:val="center"/>
              <w:rPr>
                <w:rFonts w:hint="eastAsia" w:ascii="仿宋_GB2312" w:hAnsi="宋体" w:eastAsia="仿宋_GB2312"/>
                <w:color w:val="auto"/>
                <w:sz w:val="24"/>
              </w:rPr>
            </w:pPr>
            <w:r>
              <w:rPr>
                <w:rFonts w:hint="eastAsia" w:ascii="仿宋_GB2312" w:hAnsi="宋体" w:eastAsia="仿宋_GB2312"/>
                <w:color w:val="auto"/>
                <w:sz w:val="24"/>
              </w:rPr>
              <w:t>8年</w:t>
            </w:r>
          </w:p>
        </w:tc>
      </w:tr>
      <w:tr w14:paraId="23187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1924" w:type="dxa"/>
            <w:gridSpan w:val="2"/>
            <w:vMerge w:val="continue"/>
            <w:noWrap w:val="0"/>
            <w:vAlign w:val="center"/>
          </w:tcPr>
          <w:p w14:paraId="7FFAFB9A">
            <w:pPr>
              <w:jc w:val="center"/>
              <w:rPr>
                <w:rFonts w:hint="eastAsia" w:ascii="仿宋_GB2312" w:hAnsi="宋体" w:eastAsia="仿宋_GB2312"/>
                <w:color w:val="auto"/>
                <w:sz w:val="24"/>
              </w:rPr>
            </w:pPr>
          </w:p>
        </w:tc>
        <w:tc>
          <w:tcPr>
            <w:tcW w:w="3475" w:type="dxa"/>
            <w:noWrap w:val="0"/>
            <w:vAlign w:val="center"/>
          </w:tcPr>
          <w:p w14:paraId="2290ABDA">
            <w:pPr>
              <w:jc w:val="center"/>
              <w:rPr>
                <w:rFonts w:hint="eastAsia" w:ascii="仿宋_GB2312" w:hAnsi="宋体" w:eastAsia="仿宋_GB2312"/>
                <w:color w:val="auto"/>
                <w:sz w:val="24"/>
              </w:rPr>
            </w:pPr>
            <w:r>
              <w:rPr>
                <w:rFonts w:hint="eastAsia" w:ascii="仿宋_GB2312" w:hAnsi="宋体" w:eastAsia="仿宋_GB2312"/>
                <w:color w:val="auto"/>
                <w:sz w:val="24"/>
              </w:rPr>
              <w:t>乘坐式</w:t>
            </w:r>
          </w:p>
        </w:tc>
        <w:tc>
          <w:tcPr>
            <w:tcW w:w="2791" w:type="dxa"/>
            <w:noWrap w:val="0"/>
            <w:vAlign w:val="center"/>
          </w:tcPr>
          <w:p w14:paraId="6E453F7F">
            <w:pPr>
              <w:jc w:val="center"/>
              <w:rPr>
                <w:rFonts w:hint="eastAsia" w:ascii="仿宋_GB2312" w:hAnsi="宋体" w:eastAsia="仿宋_GB2312"/>
                <w:color w:val="auto"/>
                <w:sz w:val="24"/>
              </w:rPr>
            </w:pPr>
            <w:r>
              <w:rPr>
                <w:rFonts w:hint="eastAsia" w:ascii="仿宋_GB2312" w:hAnsi="宋体" w:eastAsia="仿宋_GB2312"/>
                <w:color w:val="auto"/>
                <w:sz w:val="24"/>
              </w:rPr>
              <w:t>10年</w:t>
            </w:r>
          </w:p>
        </w:tc>
      </w:tr>
      <w:tr w14:paraId="051DC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1924" w:type="dxa"/>
            <w:gridSpan w:val="2"/>
            <w:vMerge w:val="restart"/>
            <w:noWrap w:val="0"/>
            <w:vAlign w:val="center"/>
          </w:tcPr>
          <w:p w14:paraId="4E612CE4">
            <w:pPr>
              <w:jc w:val="center"/>
              <w:rPr>
                <w:rFonts w:hint="eastAsia" w:ascii="仿宋_GB2312" w:hAnsi="宋体" w:eastAsia="仿宋_GB2312"/>
                <w:color w:val="auto"/>
                <w:sz w:val="24"/>
              </w:rPr>
            </w:pPr>
            <w:r>
              <w:rPr>
                <w:rFonts w:hint="eastAsia" w:ascii="仿宋_GB2312" w:hAnsi="宋体" w:eastAsia="仿宋_GB2312"/>
                <w:color w:val="auto"/>
                <w:sz w:val="24"/>
              </w:rPr>
              <w:t>饲料粉碎机</w:t>
            </w:r>
          </w:p>
        </w:tc>
        <w:tc>
          <w:tcPr>
            <w:tcW w:w="3475" w:type="dxa"/>
            <w:noWrap w:val="0"/>
            <w:vAlign w:val="center"/>
          </w:tcPr>
          <w:p w14:paraId="48539F6C">
            <w:pPr>
              <w:jc w:val="center"/>
              <w:rPr>
                <w:rFonts w:hint="eastAsia" w:ascii="仿宋_GB2312" w:hAnsi="宋体" w:eastAsia="仿宋_GB2312"/>
                <w:color w:val="auto"/>
                <w:sz w:val="24"/>
              </w:rPr>
            </w:pPr>
            <w:r>
              <w:rPr>
                <w:rFonts w:hint="eastAsia" w:ascii="仿宋_GB2312" w:hAnsi="宋体" w:eastAsia="仿宋_GB2312"/>
                <w:color w:val="auto"/>
                <w:sz w:val="24"/>
              </w:rPr>
              <w:t>18千瓦以下（含）</w:t>
            </w:r>
          </w:p>
        </w:tc>
        <w:tc>
          <w:tcPr>
            <w:tcW w:w="2791" w:type="dxa"/>
            <w:noWrap w:val="0"/>
            <w:vAlign w:val="center"/>
          </w:tcPr>
          <w:p w14:paraId="6112466F">
            <w:pPr>
              <w:jc w:val="center"/>
              <w:rPr>
                <w:rFonts w:hint="eastAsia" w:ascii="仿宋_GB2312" w:hAnsi="宋体" w:eastAsia="仿宋_GB2312"/>
                <w:color w:val="auto"/>
                <w:sz w:val="24"/>
              </w:rPr>
            </w:pPr>
            <w:r>
              <w:rPr>
                <w:rFonts w:hint="eastAsia" w:ascii="仿宋_GB2312" w:hAnsi="宋体" w:eastAsia="仿宋_GB2312"/>
                <w:color w:val="auto"/>
                <w:sz w:val="24"/>
              </w:rPr>
              <w:t>10年</w:t>
            </w:r>
          </w:p>
        </w:tc>
      </w:tr>
      <w:tr w14:paraId="00376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1924" w:type="dxa"/>
            <w:gridSpan w:val="2"/>
            <w:vMerge w:val="continue"/>
            <w:noWrap w:val="0"/>
            <w:vAlign w:val="center"/>
          </w:tcPr>
          <w:p w14:paraId="08808275">
            <w:pPr>
              <w:jc w:val="center"/>
              <w:rPr>
                <w:rFonts w:hint="eastAsia" w:ascii="仿宋_GB2312" w:hAnsi="宋体" w:eastAsia="仿宋_GB2312"/>
                <w:color w:val="auto"/>
                <w:sz w:val="24"/>
              </w:rPr>
            </w:pPr>
          </w:p>
        </w:tc>
        <w:tc>
          <w:tcPr>
            <w:tcW w:w="3475" w:type="dxa"/>
            <w:noWrap w:val="0"/>
            <w:vAlign w:val="center"/>
          </w:tcPr>
          <w:p w14:paraId="585D7DF9">
            <w:pPr>
              <w:jc w:val="center"/>
              <w:rPr>
                <w:rFonts w:hint="eastAsia" w:ascii="仿宋_GB2312" w:hAnsi="宋体" w:eastAsia="仿宋_GB2312"/>
                <w:color w:val="auto"/>
                <w:sz w:val="24"/>
              </w:rPr>
            </w:pPr>
            <w:r>
              <w:rPr>
                <w:rFonts w:hint="eastAsia" w:ascii="仿宋_GB2312" w:hAnsi="宋体" w:eastAsia="仿宋_GB2312"/>
                <w:color w:val="auto"/>
                <w:sz w:val="24"/>
              </w:rPr>
              <w:t>18千瓦以上</w:t>
            </w:r>
          </w:p>
        </w:tc>
        <w:tc>
          <w:tcPr>
            <w:tcW w:w="2791" w:type="dxa"/>
            <w:noWrap w:val="0"/>
            <w:vAlign w:val="center"/>
          </w:tcPr>
          <w:p w14:paraId="0E41EE23">
            <w:pPr>
              <w:jc w:val="center"/>
              <w:rPr>
                <w:rFonts w:hint="eastAsia" w:ascii="仿宋_GB2312" w:hAnsi="宋体" w:eastAsia="仿宋_GB2312"/>
                <w:color w:val="auto"/>
                <w:sz w:val="24"/>
              </w:rPr>
            </w:pPr>
            <w:r>
              <w:rPr>
                <w:rFonts w:hint="eastAsia" w:ascii="仿宋_GB2312" w:hAnsi="宋体" w:eastAsia="仿宋_GB2312"/>
                <w:color w:val="auto"/>
                <w:sz w:val="24"/>
              </w:rPr>
              <w:t>12年</w:t>
            </w:r>
          </w:p>
        </w:tc>
      </w:tr>
      <w:tr w14:paraId="1FA3D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5399" w:type="dxa"/>
            <w:gridSpan w:val="3"/>
            <w:noWrap w:val="0"/>
            <w:vAlign w:val="center"/>
          </w:tcPr>
          <w:p w14:paraId="42FCBFB1">
            <w:pPr>
              <w:jc w:val="center"/>
              <w:rPr>
                <w:rFonts w:hint="eastAsia" w:ascii="仿宋_GB2312" w:hAnsi="宋体" w:eastAsia="仿宋_GB2312"/>
                <w:color w:val="auto"/>
                <w:sz w:val="24"/>
              </w:rPr>
            </w:pPr>
            <w:r>
              <w:rPr>
                <w:rFonts w:hint="eastAsia" w:ascii="仿宋_GB2312" w:hAnsi="宋体" w:eastAsia="仿宋_GB2312"/>
                <w:color w:val="auto"/>
                <w:sz w:val="24"/>
              </w:rPr>
              <w:t>铡草机</w:t>
            </w:r>
          </w:p>
        </w:tc>
        <w:tc>
          <w:tcPr>
            <w:tcW w:w="2791" w:type="dxa"/>
            <w:noWrap w:val="0"/>
            <w:vAlign w:val="center"/>
          </w:tcPr>
          <w:p w14:paraId="37BAB6D9">
            <w:pPr>
              <w:jc w:val="center"/>
              <w:rPr>
                <w:rFonts w:hint="eastAsia" w:ascii="仿宋_GB2312" w:hAnsi="宋体" w:eastAsia="仿宋_GB2312"/>
                <w:color w:val="auto"/>
                <w:sz w:val="24"/>
              </w:rPr>
            </w:pPr>
            <w:r>
              <w:rPr>
                <w:rFonts w:hint="eastAsia" w:ascii="仿宋_GB2312" w:hAnsi="宋体" w:eastAsia="仿宋_GB2312"/>
                <w:color w:val="auto"/>
                <w:sz w:val="24"/>
              </w:rPr>
              <w:t>10年</w:t>
            </w:r>
          </w:p>
        </w:tc>
      </w:tr>
      <w:tr w14:paraId="040ED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399" w:type="dxa"/>
            <w:gridSpan w:val="3"/>
            <w:noWrap w:val="0"/>
            <w:vAlign w:val="center"/>
          </w:tcPr>
          <w:p w14:paraId="5F0A680C">
            <w:pPr>
              <w:jc w:val="center"/>
              <w:rPr>
                <w:rFonts w:hint="eastAsia" w:ascii="仿宋_GB2312" w:hAnsi="宋体" w:eastAsia="仿宋_GB2312" w:cs="Times New Roman"/>
                <w:color w:val="auto"/>
                <w:sz w:val="24"/>
              </w:rPr>
            </w:pPr>
            <w:r>
              <w:rPr>
                <w:rFonts w:hint="eastAsia" w:ascii="仿宋_GB2312" w:hAnsi="宋体" w:eastAsia="仿宋_GB2312" w:cs="Times New Roman"/>
                <w:color w:val="auto"/>
                <w:sz w:val="24"/>
                <w:lang w:val="en-US" w:eastAsia="zh-CN"/>
              </w:rPr>
              <w:t>自走式青（黄）饲料收获机</w:t>
            </w:r>
          </w:p>
        </w:tc>
        <w:tc>
          <w:tcPr>
            <w:tcW w:w="2791" w:type="dxa"/>
            <w:noWrap w:val="0"/>
            <w:vAlign w:val="center"/>
          </w:tcPr>
          <w:p w14:paraId="1F2949E9">
            <w:pPr>
              <w:jc w:val="center"/>
              <w:rPr>
                <w:rFonts w:hint="eastAsia" w:ascii="仿宋_GB2312" w:hAnsi="宋体" w:eastAsia="仿宋_GB2312"/>
                <w:color w:val="auto"/>
                <w:sz w:val="24"/>
              </w:rPr>
            </w:pPr>
            <w:r>
              <w:rPr>
                <w:rFonts w:hint="eastAsia" w:ascii="仿宋_GB2312" w:hAnsi="宋体" w:eastAsia="仿宋_GB2312"/>
                <w:color w:val="auto"/>
                <w:sz w:val="24"/>
              </w:rPr>
              <w:t>12年</w:t>
            </w:r>
          </w:p>
        </w:tc>
      </w:tr>
      <w:tr w14:paraId="5EC43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5399" w:type="dxa"/>
            <w:gridSpan w:val="3"/>
            <w:noWrap w:val="0"/>
            <w:vAlign w:val="center"/>
          </w:tcPr>
          <w:p w14:paraId="67CD0F8F">
            <w:pPr>
              <w:jc w:val="center"/>
              <w:rPr>
                <w:rFonts w:hint="eastAsia" w:ascii="仿宋_GB2312" w:hAnsi="宋体" w:eastAsia="仿宋_GB2312" w:cs="Times New Roman"/>
                <w:color w:val="auto"/>
                <w:sz w:val="24"/>
              </w:rPr>
            </w:pPr>
            <w:r>
              <w:rPr>
                <w:rFonts w:hint="eastAsia" w:ascii="仿宋_GB2312" w:hAnsi="宋体" w:eastAsia="仿宋_GB2312" w:cs="Times New Roman"/>
                <w:color w:val="auto"/>
                <w:sz w:val="24"/>
                <w:lang w:val="en-US" w:eastAsia="zh-CN"/>
              </w:rPr>
              <w:t>自走式瓜果类收获机</w:t>
            </w:r>
          </w:p>
        </w:tc>
        <w:tc>
          <w:tcPr>
            <w:tcW w:w="2791" w:type="dxa"/>
            <w:noWrap w:val="0"/>
            <w:vAlign w:val="center"/>
          </w:tcPr>
          <w:p w14:paraId="31B1F122">
            <w:pPr>
              <w:jc w:val="center"/>
              <w:rPr>
                <w:rFonts w:hint="eastAsia" w:ascii="仿宋_GB2312" w:hAnsi="宋体" w:eastAsia="仿宋_GB2312"/>
                <w:color w:val="auto"/>
                <w:sz w:val="24"/>
              </w:rPr>
            </w:pPr>
            <w:r>
              <w:rPr>
                <w:rFonts w:hint="eastAsia" w:ascii="仿宋_GB2312" w:hAnsi="宋体" w:eastAsia="仿宋_GB2312"/>
                <w:color w:val="auto"/>
                <w:sz w:val="24"/>
              </w:rPr>
              <w:t>12年</w:t>
            </w:r>
          </w:p>
        </w:tc>
      </w:tr>
      <w:tr w14:paraId="0A9E6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5399" w:type="dxa"/>
            <w:gridSpan w:val="3"/>
            <w:noWrap w:val="0"/>
            <w:vAlign w:val="center"/>
          </w:tcPr>
          <w:p w14:paraId="0A2DCA79">
            <w:pPr>
              <w:jc w:val="center"/>
              <w:rPr>
                <w:rFonts w:hint="default" w:ascii="仿宋_GB2312" w:hAnsi="宋体" w:eastAsia="仿宋_GB2312" w:cs="Times New Roman"/>
                <w:color w:val="auto"/>
                <w:sz w:val="24"/>
                <w:lang w:val="en-US" w:eastAsia="zh-CN"/>
              </w:rPr>
            </w:pPr>
            <w:r>
              <w:rPr>
                <w:rFonts w:hint="eastAsia" w:ascii="仿宋_GB2312" w:hAnsi="宋体" w:eastAsia="仿宋_GB2312" w:cs="Times New Roman"/>
                <w:color w:val="auto"/>
                <w:sz w:val="24"/>
                <w:lang w:val="en-US" w:eastAsia="zh-CN"/>
              </w:rPr>
              <w:t>抛秧机（国家新增）</w:t>
            </w:r>
          </w:p>
        </w:tc>
        <w:tc>
          <w:tcPr>
            <w:tcW w:w="2791" w:type="dxa"/>
            <w:noWrap w:val="0"/>
            <w:vAlign w:val="center"/>
          </w:tcPr>
          <w:p w14:paraId="04DB0D81">
            <w:pPr>
              <w:jc w:val="center"/>
              <w:rPr>
                <w:rFonts w:hint="default" w:ascii="仿宋_GB2312" w:hAnsi="宋体" w:eastAsia="仿宋_GB2312"/>
                <w:color w:val="auto"/>
                <w:sz w:val="24"/>
                <w:lang w:val="en-US" w:eastAsia="zh-CN"/>
              </w:rPr>
            </w:pPr>
            <w:r>
              <w:rPr>
                <w:rFonts w:hint="eastAsia" w:ascii="仿宋_GB2312" w:hAnsi="宋体" w:eastAsia="仿宋_GB2312"/>
                <w:color w:val="auto"/>
                <w:sz w:val="24"/>
                <w:lang w:val="en-US" w:eastAsia="zh-CN"/>
              </w:rPr>
              <w:t>8年</w:t>
            </w:r>
          </w:p>
        </w:tc>
      </w:tr>
      <w:tr w14:paraId="4A4BF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5399" w:type="dxa"/>
            <w:gridSpan w:val="3"/>
            <w:noWrap w:val="0"/>
            <w:vAlign w:val="center"/>
          </w:tcPr>
          <w:p w14:paraId="49489582">
            <w:pPr>
              <w:jc w:val="center"/>
              <w:rPr>
                <w:rFonts w:hint="eastAsia" w:ascii="仿宋_GB2312" w:hAnsi="宋体" w:eastAsia="仿宋_GB2312" w:cs="Times New Roman"/>
                <w:color w:val="auto"/>
                <w:sz w:val="24"/>
                <w:lang w:val="en-US" w:eastAsia="zh-CN"/>
              </w:rPr>
            </w:pPr>
            <w:r>
              <w:rPr>
                <w:rFonts w:hint="eastAsia" w:ascii="仿宋_GB2312" w:hAnsi="宋体" w:eastAsia="仿宋_GB2312" w:cs="Times New Roman"/>
                <w:color w:val="auto"/>
                <w:sz w:val="24"/>
                <w:lang w:val="en-US" w:eastAsia="zh-CN"/>
              </w:rPr>
              <w:t>田间作业监测终端（国家新增）</w:t>
            </w:r>
          </w:p>
        </w:tc>
        <w:tc>
          <w:tcPr>
            <w:tcW w:w="2791" w:type="dxa"/>
            <w:noWrap w:val="0"/>
            <w:vAlign w:val="center"/>
          </w:tcPr>
          <w:p w14:paraId="5A48E9F2">
            <w:pPr>
              <w:jc w:val="center"/>
              <w:rPr>
                <w:rFonts w:hint="eastAsia" w:ascii="仿宋_GB2312" w:hAnsi="宋体" w:eastAsia="仿宋_GB2312"/>
                <w:color w:val="auto"/>
                <w:sz w:val="24"/>
                <w:u w:val="none"/>
              </w:rPr>
            </w:pPr>
            <w:r>
              <w:rPr>
                <w:rFonts w:hint="eastAsia" w:ascii="仿宋_GB2312" w:hAnsi="宋体" w:eastAsia="仿宋_GB2312"/>
                <w:color w:val="auto"/>
                <w:sz w:val="24"/>
                <w:u w:val="none"/>
                <w:lang w:val="en-US" w:eastAsia="zh-CN"/>
              </w:rPr>
              <w:t>2</w:t>
            </w:r>
            <w:r>
              <w:rPr>
                <w:rFonts w:hint="eastAsia" w:ascii="仿宋_GB2312" w:hAnsi="宋体" w:eastAsia="仿宋_GB2312"/>
                <w:color w:val="auto"/>
                <w:sz w:val="24"/>
                <w:u w:val="none"/>
              </w:rPr>
              <w:t>年</w:t>
            </w:r>
          </w:p>
        </w:tc>
      </w:tr>
      <w:tr w14:paraId="37B9A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5399" w:type="dxa"/>
            <w:gridSpan w:val="3"/>
            <w:noWrap w:val="0"/>
            <w:vAlign w:val="center"/>
          </w:tcPr>
          <w:p w14:paraId="64936B47">
            <w:pPr>
              <w:jc w:val="center"/>
              <w:rPr>
                <w:rFonts w:hint="eastAsia" w:ascii="仿宋_GB2312" w:hAnsi="宋体" w:eastAsia="仿宋_GB2312" w:cs="Times New Roman"/>
                <w:color w:val="auto"/>
                <w:sz w:val="24"/>
                <w:lang w:val="en-US" w:eastAsia="zh-CN"/>
              </w:rPr>
            </w:pPr>
            <w:r>
              <w:rPr>
                <w:rFonts w:hint="eastAsia" w:ascii="仿宋_GB2312" w:hAnsi="宋体" w:eastAsia="仿宋_GB2312" w:cs="Times New Roman"/>
                <w:color w:val="auto"/>
                <w:sz w:val="24"/>
                <w:lang w:val="en-US" w:eastAsia="zh-CN"/>
              </w:rPr>
              <w:t>植保无人机（国家新增）</w:t>
            </w:r>
          </w:p>
        </w:tc>
        <w:tc>
          <w:tcPr>
            <w:tcW w:w="2791" w:type="dxa"/>
            <w:noWrap w:val="0"/>
            <w:vAlign w:val="center"/>
          </w:tcPr>
          <w:p w14:paraId="5567BC5E">
            <w:pPr>
              <w:jc w:val="center"/>
              <w:rPr>
                <w:rFonts w:hint="eastAsia" w:ascii="仿宋_GB2312" w:hAnsi="宋体" w:eastAsia="仿宋_GB2312"/>
                <w:color w:val="auto"/>
                <w:sz w:val="24"/>
                <w:u w:val="none"/>
              </w:rPr>
            </w:pPr>
            <w:r>
              <w:rPr>
                <w:rFonts w:hint="eastAsia" w:ascii="仿宋_GB2312" w:hAnsi="宋体" w:eastAsia="仿宋_GB2312"/>
                <w:color w:val="auto"/>
                <w:sz w:val="24"/>
                <w:u w:val="none"/>
                <w:lang w:val="en-US" w:eastAsia="zh-CN"/>
              </w:rPr>
              <w:t>3</w:t>
            </w:r>
            <w:r>
              <w:rPr>
                <w:rFonts w:hint="eastAsia" w:ascii="仿宋_GB2312" w:hAnsi="宋体" w:eastAsia="仿宋_GB2312"/>
                <w:color w:val="auto"/>
                <w:sz w:val="24"/>
                <w:u w:val="none"/>
              </w:rPr>
              <w:t>年</w:t>
            </w:r>
          </w:p>
        </w:tc>
      </w:tr>
      <w:tr w14:paraId="303A5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5399" w:type="dxa"/>
            <w:gridSpan w:val="3"/>
            <w:noWrap w:val="0"/>
            <w:vAlign w:val="center"/>
          </w:tcPr>
          <w:p w14:paraId="04685DC9">
            <w:pPr>
              <w:jc w:val="center"/>
              <w:rPr>
                <w:rFonts w:hint="eastAsia" w:ascii="仿宋_GB2312" w:hAnsi="宋体" w:eastAsia="仿宋_GB2312" w:cs="Times New Roman"/>
                <w:color w:val="auto"/>
                <w:sz w:val="24"/>
                <w:lang w:val="en-US" w:eastAsia="zh-CN"/>
              </w:rPr>
            </w:pPr>
            <w:r>
              <w:rPr>
                <w:rFonts w:hint="eastAsia" w:ascii="仿宋_GB2312" w:hAnsi="宋体" w:eastAsia="仿宋_GB2312" w:cs="Times New Roman"/>
                <w:color w:val="auto"/>
                <w:sz w:val="24"/>
                <w:lang w:val="en-US" w:eastAsia="zh-CN"/>
              </w:rPr>
              <w:t>粮食干燥机（烘干机）（国家新增）</w:t>
            </w:r>
          </w:p>
        </w:tc>
        <w:tc>
          <w:tcPr>
            <w:tcW w:w="2791" w:type="dxa"/>
            <w:noWrap w:val="0"/>
            <w:vAlign w:val="center"/>
          </w:tcPr>
          <w:p w14:paraId="3D2C37A3">
            <w:pPr>
              <w:jc w:val="center"/>
              <w:rPr>
                <w:rFonts w:hint="eastAsia" w:ascii="仿宋_GB2312" w:hAnsi="宋体" w:eastAsia="仿宋_GB2312"/>
                <w:color w:val="auto"/>
                <w:sz w:val="24"/>
                <w:u w:val="none"/>
              </w:rPr>
            </w:pPr>
            <w:r>
              <w:rPr>
                <w:rFonts w:hint="eastAsia" w:ascii="仿宋_GB2312" w:hAnsi="宋体" w:eastAsia="仿宋_GB2312"/>
                <w:color w:val="auto"/>
                <w:sz w:val="24"/>
                <w:u w:val="none"/>
                <w:lang w:val="en-US" w:eastAsia="zh-CN"/>
              </w:rPr>
              <w:t>5</w:t>
            </w:r>
            <w:r>
              <w:rPr>
                <w:rFonts w:hint="eastAsia" w:ascii="仿宋_GB2312" w:hAnsi="宋体" w:eastAsia="仿宋_GB2312"/>
                <w:color w:val="auto"/>
                <w:sz w:val="24"/>
                <w:u w:val="none"/>
              </w:rPr>
              <w:t>年</w:t>
            </w:r>
          </w:p>
        </w:tc>
      </w:tr>
      <w:tr w14:paraId="48EAE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5399" w:type="dxa"/>
            <w:gridSpan w:val="3"/>
            <w:noWrap w:val="0"/>
            <w:vAlign w:val="center"/>
          </w:tcPr>
          <w:p w14:paraId="7C3C83F7">
            <w:pPr>
              <w:jc w:val="center"/>
              <w:rPr>
                <w:rFonts w:hint="eastAsia" w:ascii="仿宋_GB2312" w:hAnsi="宋体" w:eastAsia="仿宋_GB2312" w:cs="Times New Roman"/>
                <w:color w:val="auto"/>
                <w:sz w:val="24"/>
                <w:lang w:val="en-US" w:eastAsia="zh-CN"/>
              </w:rPr>
            </w:pPr>
            <w:r>
              <w:rPr>
                <w:rFonts w:hint="eastAsia" w:ascii="仿宋_GB2312" w:hAnsi="宋体" w:eastAsia="仿宋_GB2312" w:cs="Times New Roman"/>
                <w:color w:val="auto"/>
                <w:sz w:val="24"/>
                <w:lang w:val="en-US" w:eastAsia="zh-CN"/>
              </w:rPr>
              <w:t>色选机（国家新增）</w:t>
            </w:r>
          </w:p>
        </w:tc>
        <w:tc>
          <w:tcPr>
            <w:tcW w:w="2791" w:type="dxa"/>
            <w:noWrap w:val="0"/>
            <w:vAlign w:val="center"/>
          </w:tcPr>
          <w:p w14:paraId="4B4FFF1F">
            <w:pPr>
              <w:jc w:val="center"/>
              <w:rPr>
                <w:rFonts w:hint="eastAsia" w:ascii="仿宋_GB2312" w:hAnsi="宋体" w:eastAsia="仿宋_GB2312"/>
                <w:color w:val="auto"/>
                <w:sz w:val="24"/>
                <w:u w:val="none"/>
              </w:rPr>
            </w:pPr>
            <w:r>
              <w:rPr>
                <w:rFonts w:hint="eastAsia" w:ascii="仿宋_GB2312" w:hAnsi="宋体" w:eastAsia="仿宋_GB2312"/>
                <w:color w:val="auto"/>
                <w:sz w:val="24"/>
                <w:u w:val="none"/>
                <w:lang w:val="en-US" w:eastAsia="zh-CN"/>
              </w:rPr>
              <w:t>5</w:t>
            </w:r>
            <w:r>
              <w:rPr>
                <w:rFonts w:hint="eastAsia" w:ascii="仿宋_GB2312" w:hAnsi="宋体" w:eastAsia="仿宋_GB2312"/>
                <w:color w:val="auto"/>
                <w:sz w:val="24"/>
                <w:u w:val="none"/>
              </w:rPr>
              <w:t>年</w:t>
            </w:r>
          </w:p>
        </w:tc>
      </w:tr>
      <w:tr w14:paraId="737AE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5399" w:type="dxa"/>
            <w:gridSpan w:val="3"/>
            <w:noWrap w:val="0"/>
            <w:vAlign w:val="center"/>
          </w:tcPr>
          <w:p w14:paraId="5A0CBB12">
            <w:pPr>
              <w:jc w:val="center"/>
              <w:rPr>
                <w:rFonts w:hint="eastAsia" w:ascii="仿宋_GB2312" w:hAnsi="宋体" w:eastAsia="仿宋_GB2312" w:cs="Times New Roman"/>
                <w:color w:val="auto"/>
                <w:sz w:val="24"/>
                <w:lang w:val="en-US" w:eastAsia="zh-CN"/>
              </w:rPr>
            </w:pPr>
            <w:r>
              <w:rPr>
                <w:rFonts w:hint="eastAsia" w:ascii="仿宋_GB2312" w:hAnsi="宋体" w:eastAsia="仿宋_GB2312" w:cs="Times New Roman"/>
                <w:color w:val="auto"/>
                <w:sz w:val="24"/>
                <w:lang w:val="en-US" w:eastAsia="zh-CN"/>
              </w:rPr>
              <w:t>磨粉机（国家新增）</w:t>
            </w:r>
          </w:p>
        </w:tc>
        <w:tc>
          <w:tcPr>
            <w:tcW w:w="2791" w:type="dxa"/>
            <w:noWrap w:val="0"/>
            <w:vAlign w:val="center"/>
          </w:tcPr>
          <w:p w14:paraId="681A3005">
            <w:pPr>
              <w:jc w:val="center"/>
              <w:rPr>
                <w:rFonts w:hint="eastAsia" w:ascii="仿宋_GB2312" w:hAnsi="宋体" w:eastAsia="仿宋_GB2312"/>
                <w:color w:val="auto"/>
                <w:sz w:val="24"/>
                <w:u w:val="none"/>
                <w:lang w:val="en-US" w:eastAsia="zh-CN"/>
              </w:rPr>
            </w:pPr>
            <w:r>
              <w:rPr>
                <w:rFonts w:hint="eastAsia" w:ascii="仿宋_GB2312" w:hAnsi="宋体" w:eastAsia="仿宋_GB2312"/>
                <w:color w:val="auto"/>
                <w:sz w:val="24"/>
                <w:u w:val="none"/>
                <w:lang w:val="en-US" w:eastAsia="zh-CN"/>
              </w:rPr>
              <w:t>10</w:t>
            </w:r>
            <w:r>
              <w:rPr>
                <w:rFonts w:hint="eastAsia" w:ascii="仿宋_GB2312" w:hAnsi="宋体" w:eastAsia="仿宋_GB2312"/>
                <w:color w:val="auto"/>
                <w:sz w:val="24"/>
                <w:u w:val="none"/>
              </w:rPr>
              <w:t>年</w:t>
            </w:r>
          </w:p>
        </w:tc>
      </w:tr>
      <w:tr w14:paraId="01FCD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5399" w:type="dxa"/>
            <w:gridSpan w:val="3"/>
            <w:noWrap w:val="0"/>
            <w:vAlign w:val="center"/>
          </w:tcPr>
          <w:p w14:paraId="3CE7E91A">
            <w:pPr>
              <w:jc w:val="center"/>
              <w:rPr>
                <w:rFonts w:hint="eastAsia" w:ascii="仿宋_GB2312" w:hAnsi="宋体" w:eastAsia="仿宋_GB2312" w:cs="Times New Roman"/>
                <w:color w:val="auto"/>
                <w:sz w:val="24"/>
                <w:lang w:val="en-US" w:eastAsia="zh-CN"/>
              </w:rPr>
            </w:pPr>
            <w:r>
              <w:rPr>
                <w:rFonts w:hint="eastAsia" w:ascii="仿宋_GB2312" w:hAnsi="宋体" w:eastAsia="仿宋_GB2312" w:cs="Times New Roman"/>
                <w:color w:val="auto"/>
                <w:sz w:val="24"/>
                <w:lang w:val="en-US" w:eastAsia="zh-CN"/>
              </w:rPr>
              <w:t>耙（圆盘耙、驱动耙）（自治区新增）</w:t>
            </w:r>
          </w:p>
        </w:tc>
        <w:tc>
          <w:tcPr>
            <w:tcW w:w="2791" w:type="dxa"/>
            <w:noWrap w:val="0"/>
            <w:vAlign w:val="center"/>
          </w:tcPr>
          <w:p w14:paraId="34E0201B">
            <w:pPr>
              <w:jc w:val="center"/>
              <w:rPr>
                <w:rFonts w:hint="eastAsia" w:ascii="仿宋_GB2312" w:hAnsi="宋体" w:eastAsia="仿宋_GB2312"/>
                <w:color w:val="auto"/>
                <w:sz w:val="24"/>
                <w:u w:val="none"/>
              </w:rPr>
            </w:pPr>
            <w:r>
              <w:rPr>
                <w:rFonts w:hint="eastAsia" w:ascii="仿宋_GB2312" w:hAnsi="宋体" w:eastAsia="仿宋_GB2312"/>
                <w:color w:val="auto"/>
                <w:sz w:val="24"/>
                <w:u w:val="none"/>
                <w:lang w:val="en-US" w:eastAsia="zh-CN"/>
              </w:rPr>
              <w:t>5</w:t>
            </w:r>
            <w:r>
              <w:rPr>
                <w:rFonts w:hint="eastAsia" w:ascii="仿宋_GB2312" w:hAnsi="宋体" w:eastAsia="仿宋_GB2312"/>
                <w:color w:val="auto"/>
                <w:sz w:val="24"/>
                <w:u w:val="none"/>
              </w:rPr>
              <w:t>年</w:t>
            </w:r>
          </w:p>
        </w:tc>
      </w:tr>
      <w:tr w14:paraId="3B2E1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5399" w:type="dxa"/>
            <w:gridSpan w:val="3"/>
            <w:noWrap w:val="0"/>
            <w:vAlign w:val="center"/>
          </w:tcPr>
          <w:p w14:paraId="3A28F802">
            <w:pPr>
              <w:jc w:val="center"/>
              <w:rPr>
                <w:rFonts w:hint="eastAsia" w:ascii="仿宋_GB2312" w:hAnsi="宋体" w:eastAsia="仿宋_GB2312" w:cs="Times New Roman"/>
                <w:color w:val="auto"/>
                <w:sz w:val="24"/>
                <w:lang w:val="en-US" w:eastAsia="zh-CN"/>
              </w:rPr>
            </w:pPr>
            <w:r>
              <w:rPr>
                <w:rFonts w:hint="eastAsia" w:ascii="仿宋_GB2312" w:hAnsi="宋体" w:eastAsia="仿宋_GB2312" w:cs="Times New Roman"/>
                <w:color w:val="auto"/>
                <w:sz w:val="24"/>
                <w:lang w:val="en-US" w:eastAsia="zh-CN"/>
              </w:rPr>
              <w:t>粮食清选机（自治区新增）</w:t>
            </w:r>
          </w:p>
        </w:tc>
        <w:tc>
          <w:tcPr>
            <w:tcW w:w="2791" w:type="dxa"/>
            <w:noWrap w:val="0"/>
            <w:vAlign w:val="center"/>
          </w:tcPr>
          <w:p w14:paraId="3253C868">
            <w:pPr>
              <w:jc w:val="center"/>
              <w:rPr>
                <w:rFonts w:hint="eastAsia" w:ascii="仿宋_GB2312" w:hAnsi="宋体" w:eastAsia="仿宋_GB2312"/>
                <w:color w:val="auto"/>
                <w:sz w:val="24"/>
                <w:u w:val="none"/>
              </w:rPr>
            </w:pPr>
            <w:r>
              <w:rPr>
                <w:rFonts w:hint="eastAsia" w:ascii="仿宋_GB2312" w:hAnsi="宋体" w:eastAsia="仿宋_GB2312"/>
                <w:color w:val="auto"/>
                <w:sz w:val="24"/>
                <w:u w:val="none"/>
                <w:lang w:val="en-US" w:eastAsia="zh-CN"/>
              </w:rPr>
              <w:t>5</w:t>
            </w:r>
            <w:r>
              <w:rPr>
                <w:rFonts w:hint="eastAsia" w:ascii="仿宋_GB2312" w:hAnsi="宋体" w:eastAsia="仿宋_GB2312"/>
                <w:color w:val="auto"/>
                <w:sz w:val="24"/>
                <w:u w:val="none"/>
              </w:rPr>
              <w:t>年</w:t>
            </w:r>
          </w:p>
        </w:tc>
      </w:tr>
      <w:tr w14:paraId="19A9C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5399" w:type="dxa"/>
            <w:gridSpan w:val="3"/>
            <w:noWrap w:val="0"/>
            <w:vAlign w:val="center"/>
          </w:tcPr>
          <w:p w14:paraId="19935A23">
            <w:pPr>
              <w:jc w:val="center"/>
              <w:rPr>
                <w:rFonts w:hint="eastAsia" w:ascii="仿宋_GB2312" w:hAnsi="宋体" w:eastAsia="仿宋_GB2312" w:cs="Times New Roman"/>
                <w:color w:val="auto"/>
                <w:sz w:val="24"/>
                <w:lang w:val="en-US" w:eastAsia="zh-CN"/>
              </w:rPr>
            </w:pPr>
            <w:r>
              <w:rPr>
                <w:rFonts w:hint="eastAsia" w:ascii="仿宋_GB2312" w:hAnsi="宋体" w:eastAsia="仿宋_GB2312" w:cs="Times New Roman"/>
                <w:color w:val="auto"/>
                <w:sz w:val="24"/>
                <w:lang w:val="en-US" w:eastAsia="zh-CN"/>
              </w:rPr>
              <w:t>打（压）捆机（自治区新增）</w:t>
            </w:r>
          </w:p>
        </w:tc>
        <w:tc>
          <w:tcPr>
            <w:tcW w:w="2791" w:type="dxa"/>
            <w:noWrap w:val="0"/>
            <w:vAlign w:val="center"/>
          </w:tcPr>
          <w:p w14:paraId="1DB4C575">
            <w:pPr>
              <w:jc w:val="center"/>
              <w:rPr>
                <w:rFonts w:hint="eastAsia" w:ascii="仿宋_GB2312" w:hAnsi="宋体" w:eastAsia="仿宋_GB2312"/>
                <w:color w:val="auto"/>
                <w:sz w:val="24"/>
                <w:u w:val="none"/>
              </w:rPr>
            </w:pPr>
            <w:r>
              <w:rPr>
                <w:rFonts w:hint="eastAsia" w:ascii="仿宋_GB2312" w:hAnsi="宋体" w:eastAsia="仿宋_GB2312"/>
                <w:color w:val="auto"/>
                <w:sz w:val="24"/>
                <w:u w:val="none"/>
                <w:lang w:val="en-US" w:eastAsia="zh-CN"/>
              </w:rPr>
              <w:t>5</w:t>
            </w:r>
            <w:r>
              <w:rPr>
                <w:rFonts w:hint="eastAsia" w:ascii="仿宋_GB2312" w:hAnsi="宋体" w:eastAsia="仿宋_GB2312"/>
                <w:color w:val="auto"/>
                <w:sz w:val="24"/>
                <w:u w:val="none"/>
              </w:rPr>
              <w:t>年</w:t>
            </w:r>
          </w:p>
        </w:tc>
      </w:tr>
      <w:tr w14:paraId="304BF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5399" w:type="dxa"/>
            <w:gridSpan w:val="3"/>
            <w:noWrap w:val="0"/>
            <w:vAlign w:val="center"/>
          </w:tcPr>
          <w:p w14:paraId="5FA2CAEC">
            <w:pPr>
              <w:jc w:val="center"/>
              <w:rPr>
                <w:rFonts w:hint="eastAsia" w:ascii="仿宋_GB2312" w:hAnsi="宋体" w:eastAsia="仿宋_GB2312" w:cs="Times New Roman"/>
                <w:color w:val="auto"/>
                <w:sz w:val="24"/>
                <w:lang w:val="en-US" w:eastAsia="zh-CN"/>
              </w:rPr>
            </w:pPr>
            <w:r>
              <w:rPr>
                <w:rFonts w:hint="eastAsia" w:ascii="仿宋_GB2312" w:hAnsi="宋体" w:eastAsia="仿宋_GB2312" w:cs="Times New Roman"/>
                <w:color w:val="auto"/>
                <w:sz w:val="24"/>
                <w:lang w:val="en-US" w:eastAsia="zh-CN"/>
              </w:rPr>
              <w:t>饲料混合机（自治区新增）</w:t>
            </w:r>
          </w:p>
        </w:tc>
        <w:tc>
          <w:tcPr>
            <w:tcW w:w="2791" w:type="dxa"/>
            <w:noWrap w:val="0"/>
            <w:vAlign w:val="center"/>
          </w:tcPr>
          <w:p w14:paraId="0490EDF1">
            <w:pPr>
              <w:jc w:val="center"/>
              <w:rPr>
                <w:rFonts w:hint="eastAsia" w:ascii="仿宋_GB2312" w:hAnsi="宋体" w:eastAsia="仿宋_GB2312"/>
                <w:color w:val="auto"/>
                <w:sz w:val="24"/>
                <w:u w:val="none"/>
              </w:rPr>
            </w:pPr>
            <w:r>
              <w:rPr>
                <w:rFonts w:hint="eastAsia" w:ascii="仿宋_GB2312" w:hAnsi="宋体" w:eastAsia="仿宋_GB2312"/>
                <w:color w:val="auto"/>
                <w:sz w:val="24"/>
                <w:u w:val="none"/>
                <w:lang w:val="en-US" w:eastAsia="zh-CN"/>
              </w:rPr>
              <w:t>5</w:t>
            </w:r>
            <w:r>
              <w:rPr>
                <w:rFonts w:hint="eastAsia" w:ascii="仿宋_GB2312" w:hAnsi="宋体" w:eastAsia="仿宋_GB2312"/>
                <w:color w:val="auto"/>
                <w:sz w:val="24"/>
                <w:u w:val="none"/>
              </w:rPr>
              <w:t>年</w:t>
            </w:r>
          </w:p>
        </w:tc>
      </w:tr>
      <w:tr w14:paraId="22927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5399" w:type="dxa"/>
            <w:gridSpan w:val="3"/>
            <w:noWrap w:val="0"/>
            <w:vAlign w:val="center"/>
          </w:tcPr>
          <w:p w14:paraId="4419B606">
            <w:pPr>
              <w:jc w:val="center"/>
              <w:rPr>
                <w:rFonts w:hint="eastAsia" w:ascii="仿宋_GB2312" w:hAnsi="宋体" w:eastAsia="仿宋_GB2312" w:cs="Times New Roman"/>
                <w:color w:val="auto"/>
                <w:sz w:val="24"/>
                <w:lang w:val="en-US" w:eastAsia="zh-CN"/>
              </w:rPr>
            </w:pPr>
            <w:r>
              <w:rPr>
                <w:rFonts w:hint="eastAsia" w:ascii="仿宋_GB2312" w:hAnsi="宋体" w:eastAsia="仿宋_GB2312" w:cs="Times New Roman"/>
                <w:color w:val="auto"/>
                <w:sz w:val="24"/>
                <w:lang w:val="en-US" w:eastAsia="zh-CN"/>
              </w:rPr>
              <w:t>旋耕机（自治区新增）</w:t>
            </w:r>
          </w:p>
        </w:tc>
        <w:tc>
          <w:tcPr>
            <w:tcW w:w="2791" w:type="dxa"/>
            <w:noWrap w:val="0"/>
            <w:vAlign w:val="center"/>
          </w:tcPr>
          <w:p w14:paraId="10DDB34C">
            <w:pPr>
              <w:jc w:val="center"/>
              <w:rPr>
                <w:rFonts w:hint="eastAsia" w:ascii="仿宋_GB2312" w:hAnsi="宋体" w:eastAsia="仿宋_GB2312"/>
                <w:color w:val="auto"/>
                <w:sz w:val="24"/>
                <w:u w:val="none"/>
              </w:rPr>
            </w:pPr>
            <w:r>
              <w:rPr>
                <w:rFonts w:hint="eastAsia" w:ascii="仿宋_GB2312" w:hAnsi="宋体" w:eastAsia="仿宋_GB2312"/>
                <w:color w:val="auto"/>
                <w:sz w:val="24"/>
                <w:u w:val="none"/>
                <w:lang w:val="en-US" w:eastAsia="zh-CN"/>
              </w:rPr>
              <w:t>5</w:t>
            </w:r>
            <w:r>
              <w:rPr>
                <w:rFonts w:hint="eastAsia" w:ascii="仿宋_GB2312" w:hAnsi="宋体" w:eastAsia="仿宋_GB2312"/>
                <w:color w:val="auto"/>
                <w:sz w:val="24"/>
                <w:u w:val="none"/>
              </w:rPr>
              <w:t>年</w:t>
            </w:r>
          </w:p>
        </w:tc>
      </w:tr>
      <w:tr w14:paraId="1FD62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5399" w:type="dxa"/>
            <w:gridSpan w:val="3"/>
            <w:noWrap w:val="0"/>
            <w:vAlign w:val="center"/>
          </w:tcPr>
          <w:p w14:paraId="02AE26F1">
            <w:pPr>
              <w:jc w:val="center"/>
              <w:rPr>
                <w:rFonts w:hint="eastAsia" w:ascii="仿宋_GB2312" w:hAnsi="宋体" w:eastAsia="仿宋_GB2312" w:cs="Times New Roman"/>
                <w:color w:val="auto"/>
                <w:sz w:val="24"/>
                <w:lang w:val="en-US" w:eastAsia="zh-CN"/>
              </w:rPr>
            </w:pPr>
            <w:r>
              <w:rPr>
                <w:rFonts w:hint="eastAsia" w:ascii="仿宋_GB2312" w:hAnsi="宋体" w:eastAsia="仿宋_GB2312" w:cs="Times New Roman"/>
                <w:color w:val="auto"/>
                <w:sz w:val="24"/>
                <w:lang w:val="en-US" w:eastAsia="zh-CN"/>
              </w:rPr>
              <w:t>割草（压扁）机（自治区新增）</w:t>
            </w:r>
          </w:p>
        </w:tc>
        <w:tc>
          <w:tcPr>
            <w:tcW w:w="2791" w:type="dxa"/>
            <w:noWrap w:val="0"/>
            <w:vAlign w:val="center"/>
          </w:tcPr>
          <w:p w14:paraId="4CD2DAB3">
            <w:pPr>
              <w:jc w:val="center"/>
              <w:rPr>
                <w:rFonts w:hint="eastAsia" w:ascii="仿宋_GB2312" w:hAnsi="宋体" w:eastAsia="仿宋_GB2312"/>
                <w:color w:val="auto"/>
                <w:sz w:val="24"/>
                <w:u w:val="none"/>
              </w:rPr>
            </w:pPr>
            <w:r>
              <w:rPr>
                <w:rFonts w:hint="eastAsia" w:ascii="仿宋_GB2312" w:hAnsi="宋体" w:eastAsia="仿宋_GB2312"/>
                <w:color w:val="auto"/>
                <w:sz w:val="24"/>
                <w:u w:val="none"/>
                <w:lang w:val="en-US" w:eastAsia="zh-CN"/>
              </w:rPr>
              <w:t>5</w:t>
            </w:r>
            <w:r>
              <w:rPr>
                <w:rFonts w:hint="eastAsia" w:ascii="仿宋_GB2312" w:hAnsi="宋体" w:eastAsia="仿宋_GB2312"/>
                <w:color w:val="auto"/>
                <w:sz w:val="24"/>
                <w:u w:val="none"/>
              </w:rPr>
              <w:t>年</w:t>
            </w:r>
          </w:p>
        </w:tc>
      </w:tr>
    </w:tbl>
    <w:p w14:paraId="21CD693D">
      <w:pPr>
        <w:rPr>
          <w:rFonts w:hint="eastAsia" w:ascii="Times New Roman" w:hAnsi="Times New Roman" w:eastAsia="方正仿宋_GBK" w:cs="方正仿宋_GBK"/>
          <w:b/>
          <w:bCs/>
          <w:spacing w:val="6"/>
          <w:sz w:val="32"/>
          <w:szCs w:val="32"/>
        </w:rPr>
      </w:pPr>
      <w:r>
        <w:rPr>
          <w:rFonts w:hint="eastAsia" w:ascii="Times New Roman" w:hAnsi="Times New Roman" w:eastAsia="方正仿宋_GBK" w:cs="方正仿宋_GBK"/>
          <w:b/>
          <w:bCs/>
          <w:spacing w:val="6"/>
          <w:sz w:val="32"/>
          <w:szCs w:val="32"/>
        </w:rPr>
        <w:br w:type="page"/>
      </w:r>
    </w:p>
    <w:p w14:paraId="4A477A75">
      <w:pPr>
        <w:spacing w:before="104" w:line="224" w:lineRule="auto"/>
        <w:rPr>
          <w:rFonts w:hint="eastAsia" w:ascii="Times New Roman" w:hAnsi="Times New Roman" w:eastAsia="方正仿宋_GBK" w:cs="方正仿宋_GBK"/>
          <w:b/>
          <w:bCs/>
          <w:spacing w:val="6"/>
          <w:sz w:val="32"/>
          <w:szCs w:val="32"/>
        </w:rPr>
      </w:pPr>
      <w:r>
        <w:rPr>
          <w:rFonts w:hint="eastAsia" w:ascii="Times New Roman" w:hAnsi="Times New Roman" w:eastAsia="方正仿宋_GBK" w:cs="方正仿宋_GBK"/>
          <w:b/>
          <w:bCs/>
          <w:spacing w:val="6"/>
          <w:sz w:val="32"/>
          <w:szCs w:val="32"/>
        </w:rPr>
        <w:t>附件2</w:t>
      </w:r>
    </w:p>
    <w:p w14:paraId="3787C7B1">
      <w:pPr>
        <w:keepNext w:val="0"/>
        <w:keepLines w:val="0"/>
        <w:pageBreakBefore w:val="0"/>
        <w:widowControl w:val="0"/>
        <w:kinsoku/>
        <w:wordWrap/>
        <w:overflowPunct w:val="0"/>
        <w:topLinePunct w:val="0"/>
        <w:autoSpaceDE w:val="0"/>
        <w:autoSpaceDN w:val="0"/>
        <w:bidi w:val="0"/>
        <w:adjustRightInd w:val="0"/>
        <w:snapToGrid w:val="0"/>
        <w:spacing w:before="104" w:line="560" w:lineRule="exact"/>
        <w:jc w:val="center"/>
        <w:textAlignment w:val="baseline"/>
        <w:rPr>
          <w:rFonts w:hint="eastAsia" w:ascii="方正小标宋_GBK" w:hAnsi="方正小标宋_GBK" w:eastAsia="方正小标宋_GBK" w:cs="方正小标宋_GBK"/>
          <w:b w:val="0"/>
          <w:bCs w:val="0"/>
          <w:spacing w:val="4"/>
          <w:sz w:val="44"/>
          <w:szCs w:val="44"/>
          <w:lang w:val="en-US" w:eastAsia="zh-CN"/>
        </w:rPr>
      </w:pPr>
      <w:r>
        <w:rPr>
          <w:rFonts w:hint="eastAsia" w:ascii="方正小标宋_GBK" w:hAnsi="方正小标宋_GBK" w:eastAsia="方正小标宋_GBK" w:cs="方正小标宋_GBK"/>
          <w:b w:val="0"/>
          <w:bCs w:val="0"/>
          <w:spacing w:val="4"/>
          <w:sz w:val="44"/>
          <w:szCs w:val="44"/>
          <w:lang w:val="en-US" w:eastAsia="zh-CN"/>
        </w:rPr>
        <w:t>2025年自治区农业机械报废更新</w:t>
      </w:r>
    </w:p>
    <w:p w14:paraId="3675BB7E">
      <w:pPr>
        <w:keepNext w:val="0"/>
        <w:keepLines w:val="0"/>
        <w:pageBreakBefore w:val="0"/>
        <w:widowControl w:val="0"/>
        <w:kinsoku/>
        <w:wordWrap/>
        <w:overflowPunct w:val="0"/>
        <w:topLinePunct w:val="0"/>
        <w:autoSpaceDE w:val="0"/>
        <w:autoSpaceDN w:val="0"/>
        <w:bidi w:val="0"/>
        <w:adjustRightInd w:val="0"/>
        <w:snapToGrid w:val="0"/>
        <w:spacing w:before="104" w:line="560" w:lineRule="exact"/>
        <w:jc w:val="center"/>
        <w:textAlignment w:val="baseline"/>
        <w:rPr>
          <w:rFonts w:hint="default" w:ascii="方正小标宋_GBK" w:hAnsi="方正小标宋_GBK" w:eastAsia="方正小标宋_GBK" w:cs="方正小标宋_GBK"/>
          <w:b w:val="0"/>
          <w:bCs w:val="0"/>
          <w:spacing w:val="4"/>
          <w:sz w:val="44"/>
          <w:szCs w:val="44"/>
          <w:lang w:eastAsia="zh-CN"/>
        </w:rPr>
      </w:pPr>
      <w:r>
        <w:rPr>
          <w:rFonts w:hint="eastAsia" w:ascii="方正小标宋_GBK" w:hAnsi="方正小标宋_GBK" w:eastAsia="方正小标宋_GBK" w:cs="方正小标宋_GBK"/>
          <w:b w:val="0"/>
          <w:bCs w:val="0"/>
          <w:spacing w:val="4"/>
          <w:sz w:val="44"/>
          <w:szCs w:val="44"/>
          <w:lang w:val="en-US" w:eastAsia="zh-CN"/>
        </w:rPr>
        <w:t>补贴额一览表</w:t>
      </w:r>
    </w:p>
    <w:p w14:paraId="0EB93ADC">
      <w:pPr>
        <w:spacing w:line="98" w:lineRule="exact"/>
        <w:rPr>
          <w:rFonts w:ascii="Times New Roman" w:hAnsi="Times New Roman"/>
        </w:rPr>
      </w:pPr>
    </w:p>
    <w:tbl>
      <w:tblPr>
        <w:tblStyle w:val="9"/>
        <w:tblW w:w="9602" w:type="dxa"/>
        <w:jc w:val="center"/>
        <w:tblLayout w:type="fixed"/>
        <w:tblCellMar>
          <w:top w:w="0" w:type="dxa"/>
          <w:left w:w="57" w:type="dxa"/>
          <w:bottom w:w="0" w:type="dxa"/>
          <w:right w:w="57" w:type="dxa"/>
        </w:tblCellMar>
      </w:tblPr>
      <w:tblGrid>
        <w:gridCol w:w="807"/>
        <w:gridCol w:w="1790"/>
        <w:gridCol w:w="3750"/>
        <w:gridCol w:w="1485"/>
        <w:gridCol w:w="1770"/>
      </w:tblGrid>
      <w:tr w14:paraId="63CD8A8E">
        <w:tblPrEx>
          <w:tblCellMar>
            <w:top w:w="0" w:type="dxa"/>
            <w:left w:w="57" w:type="dxa"/>
            <w:bottom w:w="0" w:type="dxa"/>
            <w:right w:w="57" w:type="dxa"/>
          </w:tblCellMar>
        </w:tblPrEx>
        <w:trPr>
          <w:trHeight w:val="863" w:hRule="atLeast"/>
          <w:jc w:val="center"/>
        </w:trPr>
        <w:tc>
          <w:tcPr>
            <w:tcW w:w="807" w:type="dxa"/>
            <w:tcBorders>
              <w:top w:val="single" w:color="auto" w:sz="4" w:space="0"/>
              <w:left w:val="single" w:color="auto" w:sz="4" w:space="0"/>
              <w:bottom w:val="single" w:color="auto" w:sz="4" w:space="0"/>
              <w:right w:val="single" w:color="auto" w:sz="4" w:space="0"/>
            </w:tcBorders>
            <w:noWrap w:val="0"/>
            <w:vAlign w:val="center"/>
          </w:tcPr>
          <w:p w14:paraId="7671FBB1">
            <w:pPr>
              <w:jc w:val="center"/>
              <w:rPr>
                <w:rFonts w:ascii="黑体" w:hAnsi="黑体" w:eastAsia="黑体" w:cs="宋体"/>
                <w:color w:val="auto"/>
                <w:kern w:val="0"/>
                <w:sz w:val="24"/>
              </w:rPr>
            </w:pPr>
            <w:r>
              <w:rPr>
                <w:rFonts w:hint="eastAsia" w:ascii="黑体" w:hAnsi="黑体" w:eastAsia="黑体" w:cs="宋体"/>
                <w:color w:val="auto"/>
                <w:kern w:val="0"/>
                <w:sz w:val="24"/>
              </w:rPr>
              <w:t>序号</w:t>
            </w:r>
          </w:p>
        </w:tc>
        <w:tc>
          <w:tcPr>
            <w:tcW w:w="1790" w:type="dxa"/>
            <w:tcBorders>
              <w:top w:val="single" w:color="auto" w:sz="4" w:space="0"/>
              <w:left w:val="single" w:color="auto" w:sz="4" w:space="0"/>
              <w:bottom w:val="single" w:color="auto" w:sz="4" w:space="0"/>
              <w:right w:val="single" w:color="auto" w:sz="4" w:space="0"/>
            </w:tcBorders>
            <w:noWrap w:val="0"/>
            <w:vAlign w:val="center"/>
          </w:tcPr>
          <w:p w14:paraId="1229C34E">
            <w:pPr>
              <w:jc w:val="center"/>
              <w:rPr>
                <w:rFonts w:ascii="黑体" w:hAnsi="黑体" w:eastAsia="黑体" w:cs="宋体"/>
                <w:color w:val="auto"/>
                <w:kern w:val="0"/>
                <w:sz w:val="24"/>
              </w:rPr>
            </w:pPr>
            <w:r>
              <w:rPr>
                <w:rFonts w:hint="eastAsia" w:ascii="黑体" w:hAnsi="黑体" w:eastAsia="黑体" w:cs="宋体"/>
                <w:color w:val="auto"/>
                <w:kern w:val="0"/>
                <w:sz w:val="24"/>
              </w:rPr>
              <w:t>机型</w:t>
            </w:r>
          </w:p>
        </w:tc>
        <w:tc>
          <w:tcPr>
            <w:tcW w:w="3750" w:type="dxa"/>
            <w:tcBorders>
              <w:top w:val="single" w:color="auto" w:sz="4" w:space="0"/>
              <w:left w:val="nil"/>
              <w:bottom w:val="single" w:color="auto" w:sz="4" w:space="0"/>
              <w:right w:val="single" w:color="auto" w:sz="4" w:space="0"/>
            </w:tcBorders>
            <w:noWrap w:val="0"/>
            <w:vAlign w:val="center"/>
          </w:tcPr>
          <w:p w14:paraId="4A6D2F52">
            <w:pPr>
              <w:jc w:val="center"/>
              <w:rPr>
                <w:rFonts w:ascii="黑体" w:hAnsi="黑体" w:eastAsia="黑体" w:cs="宋体"/>
                <w:color w:val="auto"/>
                <w:kern w:val="0"/>
                <w:sz w:val="24"/>
              </w:rPr>
            </w:pPr>
            <w:r>
              <w:rPr>
                <w:rFonts w:hint="eastAsia" w:ascii="黑体" w:hAnsi="黑体" w:eastAsia="黑体" w:cs="宋体"/>
                <w:color w:val="auto"/>
                <w:kern w:val="0"/>
                <w:sz w:val="24"/>
              </w:rPr>
              <w:t>类别</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39401DC1">
            <w:pPr>
              <w:jc w:val="center"/>
              <w:rPr>
                <w:rFonts w:hint="eastAsia" w:ascii="黑体" w:hAnsi="黑体" w:eastAsia="黑体" w:cs="宋体"/>
                <w:color w:val="auto"/>
                <w:kern w:val="0"/>
                <w:sz w:val="24"/>
                <w:lang w:eastAsia="zh-CN"/>
              </w:rPr>
            </w:pPr>
            <w:r>
              <w:rPr>
                <w:rFonts w:hint="eastAsia" w:ascii="黑体" w:hAnsi="黑体" w:eastAsia="黑体" w:cs="宋体"/>
                <w:color w:val="auto"/>
                <w:kern w:val="0"/>
                <w:sz w:val="24"/>
              </w:rPr>
              <w:t>报废补贴额</w:t>
            </w:r>
            <w:r>
              <w:rPr>
                <w:rFonts w:hint="eastAsia" w:ascii="黑体" w:hAnsi="黑体" w:eastAsia="黑体" w:cs="宋体"/>
                <w:color w:val="auto"/>
                <w:kern w:val="0"/>
                <w:sz w:val="24"/>
                <w:lang w:eastAsia="zh-CN"/>
              </w:rPr>
              <w:t>（元）</w:t>
            </w:r>
          </w:p>
        </w:tc>
        <w:tc>
          <w:tcPr>
            <w:tcW w:w="1770" w:type="dxa"/>
            <w:tcBorders>
              <w:top w:val="single" w:color="auto" w:sz="4" w:space="0"/>
              <w:left w:val="single" w:color="auto" w:sz="4" w:space="0"/>
              <w:bottom w:val="single" w:color="auto" w:sz="4" w:space="0"/>
              <w:right w:val="single" w:color="auto" w:sz="4" w:space="0"/>
            </w:tcBorders>
            <w:noWrap w:val="0"/>
            <w:vAlign w:val="center"/>
          </w:tcPr>
          <w:p w14:paraId="123E7357">
            <w:pPr>
              <w:jc w:val="center"/>
              <w:rPr>
                <w:rFonts w:hint="default" w:ascii="黑体" w:hAnsi="黑体" w:eastAsia="黑体" w:cs="宋体"/>
                <w:color w:val="auto"/>
                <w:kern w:val="0"/>
                <w:sz w:val="24"/>
                <w:lang w:val="en-US"/>
              </w:rPr>
            </w:pPr>
            <w:r>
              <w:rPr>
                <w:rFonts w:hint="eastAsia" w:ascii="黑体" w:hAnsi="黑体" w:eastAsia="黑体" w:cs="宋体"/>
                <w:color w:val="auto"/>
                <w:kern w:val="0"/>
                <w:sz w:val="21"/>
                <w:szCs w:val="21"/>
                <w:lang w:val="en-US" w:eastAsia="zh-CN"/>
              </w:rPr>
              <w:t>报废并</w:t>
            </w:r>
            <w:r>
              <w:rPr>
                <w:rFonts w:hint="default" w:ascii="黑体" w:hAnsi="黑体" w:eastAsia="黑体" w:cs="宋体"/>
                <w:color w:val="auto"/>
                <w:kern w:val="0"/>
                <w:sz w:val="21"/>
                <w:szCs w:val="21"/>
                <w:lang w:val="en-US" w:eastAsia="zh-CN"/>
              </w:rPr>
              <w:t>新购同类机具</w:t>
            </w:r>
            <w:r>
              <w:rPr>
                <w:rFonts w:hint="eastAsia" w:ascii="黑体" w:hAnsi="黑体" w:eastAsia="黑体" w:cs="宋体"/>
                <w:color w:val="auto"/>
                <w:kern w:val="0"/>
                <w:sz w:val="21"/>
                <w:szCs w:val="21"/>
                <w:lang w:val="en-US" w:eastAsia="zh-CN"/>
              </w:rPr>
              <w:t>提高报废补贴额（元）</w:t>
            </w:r>
          </w:p>
        </w:tc>
      </w:tr>
      <w:tr w14:paraId="30DC39CB">
        <w:tblPrEx>
          <w:tblCellMar>
            <w:top w:w="0" w:type="dxa"/>
            <w:left w:w="57" w:type="dxa"/>
            <w:bottom w:w="0" w:type="dxa"/>
            <w:right w:w="57" w:type="dxa"/>
          </w:tblCellMar>
        </w:tblPrEx>
        <w:trPr>
          <w:trHeight w:val="409" w:hRule="atLeast"/>
          <w:jc w:val="center"/>
        </w:trPr>
        <w:tc>
          <w:tcPr>
            <w:tcW w:w="807" w:type="dxa"/>
            <w:vMerge w:val="restart"/>
            <w:tcBorders>
              <w:left w:val="single" w:color="auto" w:sz="4" w:space="0"/>
              <w:right w:val="single" w:color="auto" w:sz="4" w:space="0"/>
            </w:tcBorders>
            <w:noWrap w:val="0"/>
            <w:vAlign w:val="center"/>
          </w:tcPr>
          <w:p w14:paraId="6F0550D7">
            <w:pPr>
              <w:snapToGrid w:val="0"/>
              <w:jc w:val="center"/>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rPr>
              <w:t>1</w:t>
            </w:r>
          </w:p>
        </w:tc>
        <w:tc>
          <w:tcPr>
            <w:tcW w:w="1790" w:type="dxa"/>
            <w:vMerge w:val="restart"/>
            <w:tcBorders>
              <w:left w:val="single" w:color="auto" w:sz="4" w:space="0"/>
              <w:right w:val="single" w:color="auto" w:sz="4" w:space="0"/>
            </w:tcBorders>
            <w:noWrap w:val="0"/>
            <w:vAlign w:val="center"/>
          </w:tcPr>
          <w:p w14:paraId="66F91B3E">
            <w:pPr>
              <w:snapToGrid w:val="0"/>
              <w:jc w:val="center"/>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rPr>
              <w:t>拖拉机</w:t>
            </w:r>
          </w:p>
        </w:tc>
        <w:tc>
          <w:tcPr>
            <w:tcW w:w="3750" w:type="dxa"/>
            <w:tcBorders>
              <w:top w:val="single" w:color="auto" w:sz="4" w:space="0"/>
              <w:left w:val="nil"/>
              <w:bottom w:val="single" w:color="auto" w:sz="4" w:space="0"/>
              <w:right w:val="single" w:color="auto" w:sz="4" w:space="0"/>
            </w:tcBorders>
            <w:noWrap w:val="0"/>
            <w:vAlign w:val="center"/>
          </w:tcPr>
          <w:p w14:paraId="0B5AA294">
            <w:pPr>
              <w:snapToGrid w:val="0"/>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20马力以下</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66EDD19B">
            <w:pPr>
              <w:snapToGrid w:val="0"/>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1500</w:t>
            </w:r>
          </w:p>
        </w:tc>
        <w:tc>
          <w:tcPr>
            <w:tcW w:w="1770" w:type="dxa"/>
            <w:tcBorders>
              <w:top w:val="single" w:color="auto" w:sz="4" w:space="0"/>
              <w:left w:val="single" w:color="auto" w:sz="4" w:space="0"/>
              <w:bottom w:val="single" w:color="auto" w:sz="4" w:space="0"/>
              <w:right w:val="single" w:color="auto" w:sz="4" w:space="0"/>
            </w:tcBorders>
            <w:noWrap w:val="0"/>
            <w:vAlign w:val="center"/>
          </w:tcPr>
          <w:p w14:paraId="2598A9A1">
            <w:pPr>
              <w:snapToGrid w:val="0"/>
              <w:jc w:val="center"/>
              <w:rPr>
                <w:rFonts w:hint="eastAsia" w:ascii="仿宋_GB2312" w:hAnsi="宋体" w:eastAsia="仿宋_GB2312" w:cs="宋体"/>
                <w:color w:val="auto"/>
                <w:kern w:val="0"/>
                <w:sz w:val="24"/>
                <w:lang w:val="en-US" w:eastAsia="zh-CN"/>
              </w:rPr>
            </w:pPr>
            <w:r>
              <w:rPr>
                <w:rFonts w:hint="eastAsia" w:ascii="仿宋_GB2312" w:hAnsi="宋体" w:eastAsia="仿宋_GB2312" w:cs="宋体"/>
                <w:bCs/>
                <w:color w:val="auto"/>
                <w:kern w:val="0"/>
                <w:sz w:val="24"/>
                <w:lang w:val="en-US" w:eastAsia="zh-CN"/>
              </w:rPr>
              <w:t>/</w:t>
            </w:r>
          </w:p>
        </w:tc>
      </w:tr>
      <w:tr w14:paraId="53881CEC">
        <w:tblPrEx>
          <w:tblCellMar>
            <w:top w:w="0" w:type="dxa"/>
            <w:left w:w="57" w:type="dxa"/>
            <w:bottom w:w="0" w:type="dxa"/>
            <w:right w:w="57" w:type="dxa"/>
          </w:tblCellMar>
        </w:tblPrEx>
        <w:trPr>
          <w:trHeight w:val="345" w:hRule="atLeast"/>
          <w:jc w:val="center"/>
        </w:trPr>
        <w:tc>
          <w:tcPr>
            <w:tcW w:w="807" w:type="dxa"/>
            <w:vMerge w:val="continue"/>
            <w:tcBorders>
              <w:left w:val="single" w:color="auto" w:sz="4" w:space="0"/>
              <w:right w:val="single" w:color="auto" w:sz="4" w:space="0"/>
            </w:tcBorders>
            <w:noWrap w:val="0"/>
            <w:vAlign w:val="center"/>
          </w:tcPr>
          <w:p w14:paraId="3C7054BD">
            <w:pPr>
              <w:jc w:val="center"/>
              <w:rPr>
                <w:rFonts w:hint="eastAsia" w:ascii="仿宋_GB2312" w:hAnsi="宋体" w:eastAsia="仿宋_GB2312" w:cs="宋体"/>
                <w:bCs/>
                <w:color w:val="auto"/>
                <w:kern w:val="0"/>
                <w:sz w:val="24"/>
              </w:rPr>
            </w:pPr>
          </w:p>
        </w:tc>
        <w:tc>
          <w:tcPr>
            <w:tcW w:w="1790" w:type="dxa"/>
            <w:vMerge w:val="continue"/>
            <w:tcBorders>
              <w:left w:val="single" w:color="auto" w:sz="4" w:space="0"/>
              <w:right w:val="single" w:color="auto" w:sz="4" w:space="0"/>
            </w:tcBorders>
            <w:noWrap w:val="0"/>
            <w:vAlign w:val="center"/>
          </w:tcPr>
          <w:p w14:paraId="12826CED">
            <w:pPr>
              <w:jc w:val="center"/>
              <w:rPr>
                <w:rFonts w:hint="eastAsia" w:ascii="仿宋_GB2312" w:hAnsi="宋体" w:eastAsia="仿宋_GB2312" w:cs="宋体"/>
                <w:bCs/>
                <w:color w:val="auto"/>
                <w:kern w:val="0"/>
                <w:sz w:val="24"/>
              </w:rPr>
            </w:pPr>
          </w:p>
        </w:tc>
        <w:tc>
          <w:tcPr>
            <w:tcW w:w="3750" w:type="dxa"/>
            <w:tcBorders>
              <w:top w:val="single" w:color="auto" w:sz="4" w:space="0"/>
              <w:left w:val="nil"/>
              <w:bottom w:val="single" w:color="auto" w:sz="4" w:space="0"/>
              <w:right w:val="single" w:color="auto" w:sz="4" w:space="0"/>
            </w:tcBorders>
            <w:noWrap w:val="0"/>
            <w:vAlign w:val="center"/>
          </w:tcPr>
          <w:p w14:paraId="6B53C02D">
            <w:pPr>
              <w:snapToGrid w:val="0"/>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20（含）—50马力（含）</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5D083104">
            <w:pPr>
              <w:snapToGrid w:val="0"/>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3850</w:t>
            </w:r>
          </w:p>
        </w:tc>
        <w:tc>
          <w:tcPr>
            <w:tcW w:w="1770" w:type="dxa"/>
            <w:tcBorders>
              <w:top w:val="single" w:color="auto" w:sz="4" w:space="0"/>
              <w:left w:val="single" w:color="auto" w:sz="4" w:space="0"/>
              <w:bottom w:val="single" w:color="auto" w:sz="4" w:space="0"/>
              <w:right w:val="single" w:color="auto" w:sz="4" w:space="0"/>
            </w:tcBorders>
            <w:noWrap w:val="0"/>
            <w:vAlign w:val="center"/>
          </w:tcPr>
          <w:p w14:paraId="43CFD064">
            <w:pPr>
              <w:snapToGrid w:val="0"/>
              <w:jc w:val="center"/>
              <w:rPr>
                <w:rFonts w:hint="eastAsia" w:ascii="仿宋_GB2312" w:hAnsi="宋体" w:eastAsia="仿宋_GB2312" w:cs="宋体"/>
                <w:color w:val="auto"/>
                <w:kern w:val="0"/>
                <w:sz w:val="24"/>
              </w:rPr>
            </w:pPr>
            <w:r>
              <w:rPr>
                <w:rFonts w:hint="eastAsia" w:ascii="仿宋_GB2312" w:hAnsi="宋体" w:eastAsia="仿宋_GB2312" w:cs="宋体"/>
                <w:bCs/>
                <w:color w:val="auto"/>
                <w:kern w:val="0"/>
                <w:sz w:val="24"/>
                <w:lang w:val="en-US" w:eastAsia="zh-CN"/>
              </w:rPr>
              <w:t>/</w:t>
            </w:r>
          </w:p>
        </w:tc>
      </w:tr>
      <w:tr w14:paraId="51506950">
        <w:tblPrEx>
          <w:tblCellMar>
            <w:top w:w="0" w:type="dxa"/>
            <w:left w:w="57" w:type="dxa"/>
            <w:bottom w:w="0" w:type="dxa"/>
            <w:right w:w="57" w:type="dxa"/>
          </w:tblCellMar>
        </w:tblPrEx>
        <w:trPr>
          <w:trHeight w:val="90" w:hRule="atLeast"/>
          <w:jc w:val="center"/>
        </w:trPr>
        <w:tc>
          <w:tcPr>
            <w:tcW w:w="807" w:type="dxa"/>
            <w:vMerge w:val="continue"/>
            <w:tcBorders>
              <w:left w:val="single" w:color="auto" w:sz="4" w:space="0"/>
              <w:right w:val="single" w:color="auto" w:sz="4" w:space="0"/>
            </w:tcBorders>
            <w:noWrap w:val="0"/>
            <w:vAlign w:val="center"/>
          </w:tcPr>
          <w:p w14:paraId="0AA9B686">
            <w:pPr>
              <w:jc w:val="center"/>
              <w:rPr>
                <w:rFonts w:hint="eastAsia" w:ascii="仿宋_GB2312" w:hAnsi="宋体" w:eastAsia="仿宋_GB2312" w:cs="宋体"/>
                <w:bCs/>
                <w:color w:val="auto"/>
                <w:kern w:val="0"/>
                <w:sz w:val="24"/>
              </w:rPr>
            </w:pPr>
          </w:p>
        </w:tc>
        <w:tc>
          <w:tcPr>
            <w:tcW w:w="1790" w:type="dxa"/>
            <w:vMerge w:val="continue"/>
            <w:tcBorders>
              <w:left w:val="single" w:color="auto" w:sz="4" w:space="0"/>
              <w:right w:val="single" w:color="auto" w:sz="4" w:space="0"/>
            </w:tcBorders>
            <w:noWrap w:val="0"/>
            <w:vAlign w:val="center"/>
          </w:tcPr>
          <w:p w14:paraId="40B705A2">
            <w:pPr>
              <w:jc w:val="center"/>
              <w:rPr>
                <w:rFonts w:hint="eastAsia" w:ascii="仿宋_GB2312" w:hAnsi="宋体" w:eastAsia="仿宋_GB2312" w:cs="宋体"/>
                <w:bCs/>
                <w:color w:val="auto"/>
                <w:kern w:val="0"/>
                <w:sz w:val="24"/>
              </w:rPr>
            </w:pPr>
          </w:p>
        </w:tc>
        <w:tc>
          <w:tcPr>
            <w:tcW w:w="3750" w:type="dxa"/>
            <w:tcBorders>
              <w:top w:val="single" w:color="auto" w:sz="4" w:space="0"/>
              <w:left w:val="nil"/>
              <w:bottom w:val="single" w:color="auto" w:sz="4" w:space="0"/>
              <w:right w:val="single" w:color="auto" w:sz="4" w:space="0"/>
            </w:tcBorders>
            <w:noWrap w:val="0"/>
            <w:vAlign w:val="center"/>
          </w:tcPr>
          <w:p w14:paraId="7473E2CA">
            <w:pPr>
              <w:snapToGrid w:val="0"/>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50—80马力（含）</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03B02244">
            <w:pPr>
              <w:snapToGrid w:val="0"/>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7860</w:t>
            </w:r>
          </w:p>
        </w:tc>
        <w:tc>
          <w:tcPr>
            <w:tcW w:w="1770" w:type="dxa"/>
            <w:tcBorders>
              <w:top w:val="single" w:color="auto" w:sz="4" w:space="0"/>
              <w:left w:val="single" w:color="auto" w:sz="4" w:space="0"/>
              <w:bottom w:val="single" w:color="auto" w:sz="4" w:space="0"/>
              <w:right w:val="single" w:color="auto" w:sz="4" w:space="0"/>
            </w:tcBorders>
            <w:noWrap w:val="0"/>
            <w:vAlign w:val="center"/>
          </w:tcPr>
          <w:p w14:paraId="7BAE7448">
            <w:pPr>
              <w:snapToGrid w:val="0"/>
              <w:jc w:val="center"/>
              <w:rPr>
                <w:rFonts w:hint="eastAsia" w:ascii="仿宋_GB2312" w:hAnsi="宋体" w:eastAsia="仿宋_GB2312" w:cs="宋体"/>
                <w:color w:val="auto"/>
                <w:kern w:val="0"/>
                <w:sz w:val="24"/>
              </w:rPr>
            </w:pPr>
            <w:r>
              <w:rPr>
                <w:rFonts w:hint="eastAsia" w:ascii="仿宋_GB2312" w:hAnsi="宋体" w:eastAsia="仿宋_GB2312" w:cs="宋体"/>
                <w:bCs/>
                <w:color w:val="auto"/>
                <w:kern w:val="0"/>
                <w:sz w:val="24"/>
                <w:lang w:val="en-US" w:eastAsia="zh-CN"/>
              </w:rPr>
              <w:t>/</w:t>
            </w:r>
          </w:p>
        </w:tc>
      </w:tr>
      <w:tr w14:paraId="0C53FFC3">
        <w:tblPrEx>
          <w:tblCellMar>
            <w:top w:w="0" w:type="dxa"/>
            <w:left w:w="57" w:type="dxa"/>
            <w:bottom w:w="0" w:type="dxa"/>
            <w:right w:w="57" w:type="dxa"/>
          </w:tblCellMar>
        </w:tblPrEx>
        <w:trPr>
          <w:trHeight w:val="398" w:hRule="atLeast"/>
          <w:jc w:val="center"/>
        </w:trPr>
        <w:tc>
          <w:tcPr>
            <w:tcW w:w="807" w:type="dxa"/>
            <w:vMerge w:val="continue"/>
            <w:tcBorders>
              <w:left w:val="single" w:color="auto" w:sz="4" w:space="0"/>
              <w:right w:val="single" w:color="auto" w:sz="4" w:space="0"/>
            </w:tcBorders>
            <w:noWrap w:val="0"/>
            <w:vAlign w:val="center"/>
          </w:tcPr>
          <w:p w14:paraId="4C771E18">
            <w:pPr>
              <w:jc w:val="center"/>
              <w:rPr>
                <w:rFonts w:hint="eastAsia" w:ascii="仿宋_GB2312" w:hAnsi="宋体" w:eastAsia="仿宋_GB2312" w:cs="宋体"/>
                <w:bCs/>
                <w:color w:val="auto"/>
                <w:kern w:val="0"/>
                <w:sz w:val="24"/>
              </w:rPr>
            </w:pPr>
          </w:p>
        </w:tc>
        <w:tc>
          <w:tcPr>
            <w:tcW w:w="1790" w:type="dxa"/>
            <w:vMerge w:val="continue"/>
            <w:tcBorders>
              <w:left w:val="single" w:color="auto" w:sz="4" w:space="0"/>
              <w:right w:val="single" w:color="auto" w:sz="4" w:space="0"/>
            </w:tcBorders>
            <w:noWrap w:val="0"/>
            <w:vAlign w:val="center"/>
          </w:tcPr>
          <w:p w14:paraId="4B2E0DC9">
            <w:pPr>
              <w:jc w:val="center"/>
              <w:rPr>
                <w:rFonts w:hint="eastAsia" w:ascii="仿宋_GB2312" w:hAnsi="宋体" w:eastAsia="仿宋_GB2312" w:cs="宋体"/>
                <w:bCs/>
                <w:color w:val="auto"/>
                <w:kern w:val="0"/>
                <w:sz w:val="24"/>
              </w:rPr>
            </w:pPr>
          </w:p>
        </w:tc>
        <w:tc>
          <w:tcPr>
            <w:tcW w:w="3750" w:type="dxa"/>
            <w:tcBorders>
              <w:top w:val="single" w:color="auto" w:sz="4" w:space="0"/>
              <w:left w:val="nil"/>
              <w:bottom w:val="single" w:color="auto" w:sz="4" w:space="0"/>
              <w:right w:val="single" w:color="auto" w:sz="4" w:space="0"/>
            </w:tcBorders>
            <w:noWrap w:val="0"/>
            <w:vAlign w:val="center"/>
          </w:tcPr>
          <w:p w14:paraId="1DA9699E">
            <w:pPr>
              <w:snapToGrid w:val="0"/>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80—100马力（含）</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4202FE3A">
            <w:pPr>
              <w:snapToGrid w:val="0"/>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10840</w:t>
            </w:r>
          </w:p>
        </w:tc>
        <w:tc>
          <w:tcPr>
            <w:tcW w:w="1770" w:type="dxa"/>
            <w:tcBorders>
              <w:top w:val="single" w:color="auto" w:sz="4" w:space="0"/>
              <w:left w:val="single" w:color="auto" w:sz="4" w:space="0"/>
              <w:bottom w:val="single" w:color="auto" w:sz="4" w:space="0"/>
              <w:right w:val="single" w:color="auto" w:sz="4" w:space="0"/>
            </w:tcBorders>
            <w:noWrap w:val="0"/>
            <w:vAlign w:val="center"/>
          </w:tcPr>
          <w:p w14:paraId="52CF9B43">
            <w:pPr>
              <w:snapToGrid w:val="0"/>
              <w:jc w:val="center"/>
              <w:rPr>
                <w:rFonts w:hint="eastAsia" w:ascii="仿宋_GB2312" w:hAnsi="宋体" w:eastAsia="仿宋_GB2312" w:cs="宋体"/>
                <w:color w:val="auto"/>
                <w:kern w:val="0"/>
                <w:sz w:val="24"/>
              </w:rPr>
            </w:pPr>
            <w:r>
              <w:rPr>
                <w:rFonts w:hint="eastAsia" w:ascii="仿宋_GB2312" w:hAnsi="宋体" w:eastAsia="仿宋_GB2312" w:cs="宋体"/>
                <w:bCs/>
                <w:color w:val="auto"/>
                <w:kern w:val="0"/>
                <w:sz w:val="24"/>
                <w:lang w:val="en-US" w:eastAsia="zh-CN"/>
              </w:rPr>
              <w:t>/</w:t>
            </w:r>
          </w:p>
        </w:tc>
      </w:tr>
      <w:tr w14:paraId="35E069AF">
        <w:tblPrEx>
          <w:tblCellMar>
            <w:top w:w="0" w:type="dxa"/>
            <w:left w:w="57" w:type="dxa"/>
            <w:bottom w:w="0" w:type="dxa"/>
            <w:right w:w="57" w:type="dxa"/>
          </w:tblCellMar>
        </w:tblPrEx>
        <w:trPr>
          <w:trHeight w:val="335" w:hRule="atLeast"/>
          <w:jc w:val="center"/>
        </w:trPr>
        <w:tc>
          <w:tcPr>
            <w:tcW w:w="807" w:type="dxa"/>
            <w:vMerge w:val="continue"/>
            <w:tcBorders>
              <w:left w:val="single" w:color="auto" w:sz="4" w:space="0"/>
              <w:right w:val="single" w:color="auto" w:sz="4" w:space="0"/>
            </w:tcBorders>
            <w:noWrap w:val="0"/>
            <w:vAlign w:val="center"/>
          </w:tcPr>
          <w:p w14:paraId="7CB9A3CF">
            <w:pPr>
              <w:jc w:val="center"/>
              <w:rPr>
                <w:rFonts w:hint="eastAsia" w:ascii="仿宋_GB2312" w:hAnsi="宋体" w:eastAsia="仿宋_GB2312" w:cs="宋体"/>
                <w:bCs/>
                <w:color w:val="auto"/>
                <w:kern w:val="0"/>
                <w:sz w:val="24"/>
              </w:rPr>
            </w:pPr>
          </w:p>
        </w:tc>
        <w:tc>
          <w:tcPr>
            <w:tcW w:w="1790" w:type="dxa"/>
            <w:vMerge w:val="continue"/>
            <w:tcBorders>
              <w:left w:val="single" w:color="auto" w:sz="4" w:space="0"/>
              <w:right w:val="single" w:color="auto" w:sz="4" w:space="0"/>
            </w:tcBorders>
            <w:noWrap w:val="0"/>
            <w:vAlign w:val="center"/>
          </w:tcPr>
          <w:p w14:paraId="23CE4D9D">
            <w:pPr>
              <w:jc w:val="center"/>
              <w:rPr>
                <w:rFonts w:hint="eastAsia" w:ascii="仿宋_GB2312" w:hAnsi="宋体" w:eastAsia="仿宋_GB2312" w:cs="宋体"/>
                <w:bCs/>
                <w:color w:val="auto"/>
                <w:kern w:val="0"/>
                <w:sz w:val="24"/>
              </w:rPr>
            </w:pPr>
          </w:p>
        </w:tc>
        <w:tc>
          <w:tcPr>
            <w:tcW w:w="3750" w:type="dxa"/>
            <w:tcBorders>
              <w:top w:val="single" w:color="auto" w:sz="4" w:space="0"/>
              <w:left w:val="nil"/>
              <w:bottom w:val="single" w:color="auto" w:sz="4" w:space="0"/>
              <w:right w:val="single" w:color="auto" w:sz="4" w:space="0"/>
            </w:tcBorders>
            <w:noWrap w:val="0"/>
            <w:vAlign w:val="center"/>
          </w:tcPr>
          <w:p w14:paraId="599D0D5B">
            <w:pPr>
              <w:snapToGrid w:val="0"/>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100—160马力（含）</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28A33CB6">
            <w:pPr>
              <w:snapToGrid w:val="0"/>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13140</w:t>
            </w:r>
          </w:p>
        </w:tc>
        <w:tc>
          <w:tcPr>
            <w:tcW w:w="1770" w:type="dxa"/>
            <w:tcBorders>
              <w:top w:val="single" w:color="auto" w:sz="4" w:space="0"/>
              <w:left w:val="single" w:color="auto" w:sz="4" w:space="0"/>
              <w:bottom w:val="single" w:color="auto" w:sz="4" w:space="0"/>
              <w:right w:val="single" w:color="auto" w:sz="4" w:space="0"/>
            </w:tcBorders>
            <w:noWrap w:val="0"/>
            <w:vAlign w:val="center"/>
          </w:tcPr>
          <w:p w14:paraId="6068591E">
            <w:pPr>
              <w:snapToGrid w:val="0"/>
              <w:jc w:val="center"/>
              <w:rPr>
                <w:rFonts w:hint="eastAsia" w:ascii="仿宋_GB2312" w:hAnsi="宋体" w:eastAsia="仿宋_GB2312" w:cs="宋体"/>
                <w:color w:val="auto"/>
                <w:kern w:val="0"/>
                <w:sz w:val="24"/>
              </w:rPr>
            </w:pPr>
            <w:r>
              <w:rPr>
                <w:rFonts w:hint="eastAsia" w:ascii="仿宋_GB2312" w:hAnsi="宋体" w:eastAsia="仿宋_GB2312" w:cs="宋体"/>
                <w:bCs/>
                <w:color w:val="auto"/>
                <w:kern w:val="0"/>
                <w:sz w:val="24"/>
                <w:lang w:val="en-US" w:eastAsia="zh-CN"/>
              </w:rPr>
              <w:t>/</w:t>
            </w:r>
          </w:p>
        </w:tc>
      </w:tr>
      <w:tr w14:paraId="7760CF39">
        <w:tblPrEx>
          <w:tblCellMar>
            <w:top w:w="0" w:type="dxa"/>
            <w:left w:w="57" w:type="dxa"/>
            <w:bottom w:w="0" w:type="dxa"/>
            <w:right w:w="57" w:type="dxa"/>
          </w:tblCellMar>
        </w:tblPrEx>
        <w:trPr>
          <w:trHeight w:val="410" w:hRule="atLeast"/>
          <w:jc w:val="center"/>
        </w:trPr>
        <w:tc>
          <w:tcPr>
            <w:tcW w:w="807" w:type="dxa"/>
            <w:vMerge w:val="continue"/>
            <w:tcBorders>
              <w:left w:val="single" w:color="auto" w:sz="4" w:space="0"/>
              <w:right w:val="single" w:color="auto" w:sz="4" w:space="0"/>
            </w:tcBorders>
            <w:noWrap w:val="0"/>
            <w:vAlign w:val="center"/>
          </w:tcPr>
          <w:p w14:paraId="205F4DF9">
            <w:pPr>
              <w:jc w:val="center"/>
              <w:rPr>
                <w:rFonts w:hint="eastAsia" w:ascii="仿宋_GB2312" w:hAnsi="宋体" w:eastAsia="仿宋_GB2312" w:cs="宋体"/>
                <w:bCs/>
                <w:color w:val="auto"/>
                <w:kern w:val="0"/>
                <w:sz w:val="24"/>
              </w:rPr>
            </w:pPr>
          </w:p>
        </w:tc>
        <w:tc>
          <w:tcPr>
            <w:tcW w:w="1790" w:type="dxa"/>
            <w:vMerge w:val="continue"/>
            <w:tcBorders>
              <w:left w:val="single" w:color="auto" w:sz="4" w:space="0"/>
              <w:right w:val="single" w:color="auto" w:sz="4" w:space="0"/>
            </w:tcBorders>
            <w:noWrap w:val="0"/>
            <w:vAlign w:val="center"/>
          </w:tcPr>
          <w:p w14:paraId="3E4A14D9">
            <w:pPr>
              <w:jc w:val="center"/>
              <w:rPr>
                <w:rFonts w:hint="eastAsia" w:ascii="仿宋_GB2312" w:hAnsi="宋体" w:eastAsia="仿宋_GB2312" w:cs="宋体"/>
                <w:bCs/>
                <w:color w:val="auto"/>
                <w:kern w:val="0"/>
                <w:sz w:val="24"/>
              </w:rPr>
            </w:pPr>
          </w:p>
        </w:tc>
        <w:tc>
          <w:tcPr>
            <w:tcW w:w="3750" w:type="dxa"/>
            <w:tcBorders>
              <w:top w:val="single" w:color="auto" w:sz="4" w:space="0"/>
              <w:left w:val="nil"/>
              <w:bottom w:val="single" w:color="auto" w:sz="4" w:space="0"/>
              <w:right w:val="single" w:color="auto" w:sz="4" w:space="0"/>
            </w:tcBorders>
            <w:noWrap w:val="0"/>
            <w:vAlign w:val="center"/>
          </w:tcPr>
          <w:p w14:paraId="49D841A9">
            <w:pPr>
              <w:snapToGrid w:val="0"/>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160—200马力（含）</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16838363">
            <w:pPr>
              <w:snapToGrid w:val="0"/>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18000</w:t>
            </w:r>
          </w:p>
        </w:tc>
        <w:tc>
          <w:tcPr>
            <w:tcW w:w="1770" w:type="dxa"/>
            <w:tcBorders>
              <w:top w:val="single" w:color="auto" w:sz="4" w:space="0"/>
              <w:left w:val="single" w:color="auto" w:sz="4" w:space="0"/>
              <w:bottom w:val="single" w:color="auto" w:sz="4" w:space="0"/>
              <w:right w:val="single" w:color="auto" w:sz="4" w:space="0"/>
            </w:tcBorders>
            <w:noWrap w:val="0"/>
            <w:vAlign w:val="center"/>
          </w:tcPr>
          <w:p w14:paraId="3BF77981">
            <w:pPr>
              <w:snapToGrid w:val="0"/>
              <w:jc w:val="center"/>
              <w:rPr>
                <w:rFonts w:hint="eastAsia" w:ascii="仿宋_GB2312" w:hAnsi="宋体" w:eastAsia="仿宋_GB2312" w:cs="宋体"/>
                <w:color w:val="auto"/>
                <w:kern w:val="0"/>
                <w:sz w:val="24"/>
              </w:rPr>
            </w:pPr>
            <w:r>
              <w:rPr>
                <w:rFonts w:hint="eastAsia" w:ascii="仿宋_GB2312" w:hAnsi="宋体" w:eastAsia="仿宋_GB2312" w:cs="宋体"/>
                <w:bCs/>
                <w:color w:val="auto"/>
                <w:kern w:val="0"/>
                <w:sz w:val="24"/>
                <w:lang w:val="en-US" w:eastAsia="zh-CN"/>
              </w:rPr>
              <w:t>/</w:t>
            </w:r>
          </w:p>
        </w:tc>
      </w:tr>
      <w:tr w14:paraId="1C7E2C17">
        <w:tblPrEx>
          <w:tblCellMar>
            <w:top w:w="0" w:type="dxa"/>
            <w:left w:w="57" w:type="dxa"/>
            <w:bottom w:w="0" w:type="dxa"/>
            <w:right w:w="57" w:type="dxa"/>
          </w:tblCellMar>
        </w:tblPrEx>
        <w:trPr>
          <w:trHeight w:val="292" w:hRule="atLeast"/>
          <w:jc w:val="center"/>
        </w:trPr>
        <w:tc>
          <w:tcPr>
            <w:tcW w:w="807" w:type="dxa"/>
            <w:vMerge w:val="continue"/>
            <w:tcBorders>
              <w:left w:val="single" w:color="auto" w:sz="4" w:space="0"/>
              <w:bottom w:val="single" w:color="auto" w:sz="4" w:space="0"/>
              <w:right w:val="single" w:color="auto" w:sz="4" w:space="0"/>
            </w:tcBorders>
            <w:noWrap w:val="0"/>
            <w:vAlign w:val="center"/>
          </w:tcPr>
          <w:p w14:paraId="19E4F78A">
            <w:pPr>
              <w:jc w:val="center"/>
              <w:rPr>
                <w:rFonts w:hint="eastAsia" w:ascii="仿宋_GB2312" w:hAnsi="宋体" w:eastAsia="仿宋_GB2312" w:cs="宋体"/>
                <w:bCs/>
                <w:color w:val="auto"/>
                <w:kern w:val="0"/>
                <w:sz w:val="24"/>
              </w:rPr>
            </w:pPr>
          </w:p>
        </w:tc>
        <w:tc>
          <w:tcPr>
            <w:tcW w:w="1790" w:type="dxa"/>
            <w:vMerge w:val="continue"/>
            <w:tcBorders>
              <w:left w:val="single" w:color="auto" w:sz="4" w:space="0"/>
              <w:bottom w:val="single" w:color="auto" w:sz="4" w:space="0"/>
              <w:right w:val="single" w:color="auto" w:sz="4" w:space="0"/>
            </w:tcBorders>
            <w:noWrap w:val="0"/>
            <w:vAlign w:val="center"/>
          </w:tcPr>
          <w:p w14:paraId="09F74BD6">
            <w:pPr>
              <w:jc w:val="center"/>
              <w:rPr>
                <w:rFonts w:hint="eastAsia" w:ascii="仿宋_GB2312" w:hAnsi="宋体" w:eastAsia="仿宋_GB2312" w:cs="宋体"/>
                <w:bCs/>
                <w:color w:val="auto"/>
                <w:kern w:val="0"/>
                <w:sz w:val="24"/>
              </w:rPr>
            </w:pPr>
          </w:p>
        </w:tc>
        <w:tc>
          <w:tcPr>
            <w:tcW w:w="3750" w:type="dxa"/>
            <w:tcBorders>
              <w:top w:val="single" w:color="auto" w:sz="4" w:space="0"/>
              <w:left w:val="nil"/>
              <w:bottom w:val="single" w:color="auto" w:sz="4" w:space="0"/>
              <w:right w:val="single" w:color="auto" w:sz="4" w:space="0"/>
            </w:tcBorders>
            <w:noWrap w:val="0"/>
            <w:vAlign w:val="center"/>
          </w:tcPr>
          <w:p w14:paraId="011655D1">
            <w:pPr>
              <w:snapToGrid w:val="0"/>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200马力以上</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2897F345">
            <w:pPr>
              <w:snapToGrid w:val="0"/>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20000</w:t>
            </w:r>
          </w:p>
        </w:tc>
        <w:tc>
          <w:tcPr>
            <w:tcW w:w="1770" w:type="dxa"/>
            <w:tcBorders>
              <w:top w:val="single" w:color="auto" w:sz="4" w:space="0"/>
              <w:left w:val="single" w:color="auto" w:sz="4" w:space="0"/>
              <w:bottom w:val="single" w:color="auto" w:sz="4" w:space="0"/>
              <w:right w:val="single" w:color="auto" w:sz="4" w:space="0"/>
            </w:tcBorders>
            <w:noWrap w:val="0"/>
            <w:vAlign w:val="center"/>
          </w:tcPr>
          <w:p w14:paraId="5723BACC">
            <w:pPr>
              <w:snapToGrid w:val="0"/>
              <w:jc w:val="center"/>
              <w:rPr>
                <w:rFonts w:hint="eastAsia" w:ascii="仿宋_GB2312" w:hAnsi="宋体" w:eastAsia="仿宋_GB2312" w:cs="宋体"/>
                <w:color w:val="auto"/>
                <w:kern w:val="0"/>
                <w:sz w:val="24"/>
              </w:rPr>
            </w:pPr>
            <w:r>
              <w:rPr>
                <w:rFonts w:hint="eastAsia" w:ascii="仿宋_GB2312" w:hAnsi="宋体" w:eastAsia="仿宋_GB2312" w:cs="宋体"/>
                <w:bCs/>
                <w:color w:val="auto"/>
                <w:kern w:val="0"/>
                <w:sz w:val="24"/>
                <w:lang w:val="en-US" w:eastAsia="zh-CN"/>
              </w:rPr>
              <w:t>/</w:t>
            </w:r>
          </w:p>
        </w:tc>
      </w:tr>
      <w:tr w14:paraId="0B528E27">
        <w:tblPrEx>
          <w:tblCellMar>
            <w:top w:w="0" w:type="dxa"/>
            <w:left w:w="57" w:type="dxa"/>
            <w:bottom w:w="0" w:type="dxa"/>
            <w:right w:w="57" w:type="dxa"/>
          </w:tblCellMar>
        </w:tblPrEx>
        <w:trPr>
          <w:trHeight w:val="496" w:hRule="atLeast"/>
          <w:jc w:val="center"/>
        </w:trPr>
        <w:tc>
          <w:tcPr>
            <w:tcW w:w="807" w:type="dxa"/>
            <w:vMerge w:val="restart"/>
            <w:tcBorders>
              <w:top w:val="nil"/>
              <w:left w:val="single" w:color="auto" w:sz="4" w:space="0"/>
              <w:right w:val="single" w:color="auto" w:sz="4" w:space="0"/>
            </w:tcBorders>
            <w:noWrap w:val="0"/>
            <w:vAlign w:val="center"/>
          </w:tcPr>
          <w:p w14:paraId="6ABF4039">
            <w:pPr>
              <w:jc w:val="center"/>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rPr>
              <w:t>2</w:t>
            </w:r>
          </w:p>
        </w:tc>
        <w:tc>
          <w:tcPr>
            <w:tcW w:w="1790" w:type="dxa"/>
            <w:vMerge w:val="restart"/>
            <w:tcBorders>
              <w:top w:val="nil"/>
              <w:left w:val="single" w:color="auto" w:sz="4" w:space="0"/>
              <w:right w:val="single" w:color="auto" w:sz="4" w:space="0"/>
            </w:tcBorders>
            <w:noWrap w:val="0"/>
            <w:vAlign w:val="center"/>
          </w:tcPr>
          <w:p w14:paraId="5F33D248">
            <w:pPr>
              <w:jc w:val="center"/>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rPr>
              <w:t>联合收割机</w:t>
            </w:r>
          </w:p>
        </w:tc>
        <w:tc>
          <w:tcPr>
            <w:tcW w:w="3750" w:type="dxa"/>
            <w:tcBorders>
              <w:top w:val="nil"/>
              <w:left w:val="nil"/>
              <w:bottom w:val="single" w:color="auto" w:sz="4" w:space="0"/>
              <w:right w:val="single" w:color="auto" w:sz="4" w:space="0"/>
            </w:tcBorders>
            <w:noWrap w:val="0"/>
            <w:vAlign w:val="center"/>
          </w:tcPr>
          <w:p w14:paraId="405AD356">
            <w:pPr>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喂入量0.5—1kg/s（含）</w:t>
            </w:r>
            <w:r>
              <w:rPr>
                <w:rFonts w:hint="eastAsia" w:ascii="仿宋_GB2312" w:hAnsi="宋体" w:eastAsia="仿宋_GB2312" w:cs="宋体"/>
                <w:bCs/>
                <w:color w:val="auto"/>
                <w:kern w:val="0"/>
                <w:sz w:val="24"/>
              </w:rPr>
              <w:t>自走式全喂入稻麦联合收割机</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1A62342A">
            <w:pPr>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3000</w:t>
            </w:r>
          </w:p>
        </w:tc>
        <w:tc>
          <w:tcPr>
            <w:tcW w:w="1770" w:type="dxa"/>
            <w:tcBorders>
              <w:top w:val="single" w:color="auto" w:sz="4" w:space="0"/>
              <w:left w:val="single" w:color="auto" w:sz="4" w:space="0"/>
              <w:bottom w:val="single" w:color="auto" w:sz="4" w:space="0"/>
              <w:right w:val="single" w:color="auto" w:sz="4" w:space="0"/>
            </w:tcBorders>
            <w:noWrap w:val="0"/>
            <w:vAlign w:val="center"/>
          </w:tcPr>
          <w:p w14:paraId="286E0DBB">
            <w:pPr>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4500</w:t>
            </w:r>
          </w:p>
        </w:tc>
      </w:tr>
      <w:tr w14:paraId="3B6B5FEA">
        <w:tblPrEx>
          <w:tblCellMar>
            <w:top w:w="0" w:type="dxa"/>
            <w:left w:w="57" w:type="dxa"/>
            <w:bottom w:w="0" w:type="dxa"/>
            <w:right w:w="57" w:type="dxa"/>
          </w:tblCellMar>
        </w:tblPrEx>
        <w:trPr>
          <w:trHeight w:val="496" w:hRule="atLeast"/>
          <w:jc w:val="center"/>
        </w:trPr>
        <w:tc>
          <w:tcPr>
            <w:tcW w:w="807" w:type="dxa"/>
            <w:vMerge w:val="continue"/>
            <w:tcBorders>
              <w:left w:val="single" w:color="auto" w:sz="4" w:space="0"/>
              <w:right w:val="single" w:color="auto" w:sz="4" w:space="0"/>
            </w:tcBorders>
            <w:noWrap w:val="0"/>
            <w:vAlign w:val="center"/>
          </w:tcPr>
          <w:p w14:paraId="6EC8C801">
            <w:pPr>
              <w:widowControl/>
              <w:jc w:val="center"/>
              <w:rPr>
                <w:rFonts w:hint="eastAsia" w:ascii="仿宋_GB2312" w:hAnsi="宋体" w:eastAsia="仿宋_GB2312" w:cs="宋体"/>
                <w:bCs/>
                <w:color w:val="auto"/>
                <w:kern w:val="0"/>
                <w:sz w:val="24"/>
              </w:rPr>
            </w:pPr>
          </w:p>
        </w:tc>
        <w:tc>
          <w:tcPr>
            <w:tcW w:w="1790" w:type="dxa"/>
            <w:vMerge w:val="continue"/>
            <w:tcBorders>
              <w:left w:val="single" w:color="auto" w:sz="4" w:space="0"/>
              <w:right w:val="single" w:color="auto" w:sz="4" w:space="0"/>
            </w:tcBorders>
            <w:noWrap w:val="0"/>
            <w:vAlign w:val="center"/>
          </w:tcPr>
          <w:p w14:paraId="5DF33F55">
            <w:pPr>
              <w:widowControl/>
              <w:jc w:val="center"/>
              <w:rPr>
                <w:rFonts w:hint="eastAsia" w:ascii="仿宋_GB2312" w:hAnsi="宋体" w:eastAsia="仿宋_GB2312" w:cs="宋体"/>
                <w:bCs/>
                <w:color w:val="auto"/>
                <w:kern w:val="0"/>
                <w:sz w:val="24"/>
              </w:rPr>
            </w:pPr>
          </w:p>
        </w:tc>
        <w:tc>
          <w:tcPr>
            <w:tcW w:w="3750" w:type="dxa"/>
            <w:tcBorders>
              <w:top w:val="nil"/>
              <w:left w:val="nil"/>
              <w:bottom w:val="single" w:color="auto" w:sz="4" w:space="0"/>
              <w:right w:val="single" w:color="auto" w:sz="4" w:space="0"/>
            </w:tcBorders>
            <w:noWrap w:val="0"/>
            <w:vAlign w:val="center"/>
          </w:tcPr>
          <w:p w14:paraId="79E15584">
            <w:pPr>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喂入量1—3kg/s（含）</w:t>
            </w:r>
            <w:r>
              <w:rPr>
                <w:rFonts w:hint="eastAsia" w:ascii="仿宋_GB2312" w:hAnsi="宋体" w:eastAsia="仿宋_GB2312" w:cs="宋体"/>
                <w:bCs/>
                <w:color w:val="auto"/>
                <w:kern w:val="0"/>
                <w:sz w:val="24"/>
              </w:rPr>
              <w:t>自走式全喂入稻麦联合收割机</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0866F3CF">
            <w:pPr>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5500</w:t>
            </w:r>
          </w:p>
        </w:tc>
        <w:tc>
          <w:tcPr>
            <w:tcW w:w="1770" w:type="dxa"/>
            <w:tcBorders>
              <w:top w:val="single" w:color="auto" w:sz="4" w:space="0"/>
              <w:left w:val="single" w:color="auto" w:sz="4" w:space="0"/>
              <w:bottom w:val="single" w:color="auto" w:sz="4" w:space="0"/>
              <w:right w:val="single" w:color="auto" w:sz="4" w:space="0"/>
            </w:tcBorders>
            <w:noWrap w:val="0"/>
            <w:vAlign w:val="center"/>
          </w:tcPr>
          <w:p w14:paraId="4FEAB473">
            <w:pPr>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8250</w:t>
            </w:r>
          </w:p>
        </w:tc>
      </w:tr>
      <w:tr w14:paraId="23313B87">
        <w:tblPrEx>
          <w:tblCellMar>
            <w:top w:w="0" w:type="dxa"/>
            <w:left w:w="57" w:type="dxa"/>
            <w:bottom w:w="0" w:type="dxa"/>
            <w:right w:w="57" w:type="dxa"/>
          </w:tblCellMar>
        </w:tblPrEx>
        <w:trPr>
          <w:trHeight w:val="496" w:hRule="atLeast"/>
          <w:jc w:val="center"/>
        </w:trPr>
        <w:tc>
          <w:tcPr>
            <w:tcW w:w="807" w:type="dxa"/>
            <w:vMerge w:val="continue"/>
            <w:tcBorders>
              <w:left w:val="single" w:color="auto" w:sz="4" w:space="0"/>
              <w:right w:val="single" w:color="auto" w:sz="4" w:space="0"/>
            </w:tcBorders>
            <w:noWrap w:val="0"/>
            <w:vAlign w:val="center"/>
          </w:tcPr>
          <w:p w14:paraId="763E0935">
            <w:pPr>
              <w:widowControl/>
              <w:jc w:val="center"/>
              <w:rPr>
                <w:rFonts w:hint="eastAsia" w:ascii="仿宋_GB2312" w:hAnsi="宋体" w:eastAsia="仿宋_GB2312" w:cs="宋体"/>
                <w:bCs/>
                <w:color w:val="auto"/>
                <w:kern w:val="0"/>
                <w:sz w:val="24"/>
              </w:rPr>
            </w:pPr>
          </w:p>
        </w:tc>
        <w:tc>
          <w:tcPr>
            <w:tcW w:w="1790" w:type="dxa"/>
            <w:vMerge w:val="continue"/>
            <w:tcBorders>
              <w:left w:val="single" w:color="auto" w:sz="4" w:space="0"/>
              <w:right w:val="single" w:color="auto" w:sz="4" w:space="0"/>
            </w:tcBorders>
            <w:noWrap w:val="0"/>
            <w:vAlign w:val="center"/>
          </w:tcPr>
          <w:p w14:paraId="113C143A">
            <w:pPr>
              <w:widowControl/>
              <w:jc w:val="center"/>
              <w:rPr>
                <w:rFonts w:hint="eastAsia" w:ascii="仿宋_GB2312" w:hAnsi="宋体" w:eastAsia="仿宋_GB2312" w:cs="宋体"/>
                <w:bCs/>
                <w:color w:val="auto"/>
                <w:kern w:val="0"/>
                <w:sz w:val="24"/>
              </w:rPr>
            </w:pPr>
          </w:p>
        </w:tc>
        <w:tc>
          <w:tcPr>
            <w:tcW w:w="3750" w:type="dxa"/>
            <w:tcBorders>
              <w:top w:val="nil"/>
              <w:left w:val="nil"/>
              <w:bottom w:val="single" w:color="auto" w:sz="4" w:space="0"/>
              <w:right w:val="single" w:color="auto" w:sz="4" w:space="0"/>
            </w:tcBorders>
            <w:noWrap w:val="0"/>
            <w:vAlign w:val="center"/>
          </w:tcPr>
          <w:p w14:paraId="1D89A9EA">
            <w:pPr>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喂入量3—4kg/s(含）</w:t>
            </w:r>
            <w:r>
              <w:rPr>
                <w:rFonts w:hint="eastAsia" w:ascii="仿宋_GB2312" w:hAnsi="宋体" w:eastAsia="仿宋_GB2312" w:cs="宋体"/>
                <w:bCs/>
                <w:color w:val="auto"/>
                <w:kern w:val="0"/>
                <w:sz w:val="24"/>
              </w:rPr>
              <w:t>自走式全喂入稻麦联合收割机</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069111D0">
            <w:pPr>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7300</w:t>
            </w:r>
          </w:p>
        </w:tc>
        <w:tc>
          <w:tcPr>
            <w:tcW w:w="1770" w:type="dxa"/>
            <w:tcBorders>
              <w:top w:val="single" w:color="auto" w:sz="4" w:space="0"/>
              <w:left w:val="single" w:color="auto" w:sz="4" w:space="0"/>
              <w:bottom w:val="single" w:color="auto" w:sz="4" w:space="0"/>
              <w:right w:val="single" w:color="auto" w:sz="4" w:space="0"/>
            </w:tcBorders>
            <w:noWrap w:val="0"/>
            <w:vAlign w:val="center"/>
          </w:tcPr>
          <w:p w14:paraId="61587F4B">
            <w:pPr>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10950</w:t>
            </w:r>
          </w:p>
        </w:tc>
      </w:tr>
      <w:tr w14:paraId="5799AB67">
        <w:tblPrEx>
          <w:tblCellMar>
            <w:top w:w="0" w:type="dxa"/>
            <w:left w:w="57" w:type="dxa"/>
            <w:bottom w:w="0" w:type="dxa"/>
            <w:right w:w="57" w:type="dxa"/>
          </w:tblCellMar>
        </w:tblPrEx>
        <w:trPr>
          <w:trHeight w:val="496" w:hRule="atLeast"/>
          <w:jc w:val="center"/>
        </w:trPr>
        <w:tc>
          <w:tcPr>
            <w:tcW w:w="807" w:type="dxa"/>
            <w:vMerge w:val="continue"/>
            <w:tcBorders>
              <w:left w:val="single" w:color="auto" w:sz="4" w:space="0"/>
              <w:right w:val="single" w:color="auto" w:sz="4" w:space="0"/>
            </w:tcBorders>
            <w:noWrap w:val="0"/>
            <w:vAlign w:val="center"/>
          </w:tcPr>
          <w:p w14:paraId="6713119E">
            <w:pPr>
              <w:widowControl/>
              <w:jc w:val="center"/>
              <w:rPr>
                <w:rFonts w:hint="eastAsia" w:ascii="仿宋_GB2312" w:hAnsi="宋体" w:eastAsia="仿宋_GB2312" w:cs="宋体"/>
                <w:bCs/>
                <w:color w:val="auto"/>
                <w:kern w:val="0"/>
                <w:sz w:val="24"/>
              </w:rPr>
            </w:pPr>
          </w:p>
        </w:tc>
        <w:tc>
          <w:tcPr>
            <w:tcW w:w="1790" w:type="dxa"/>
            <w:vMerge w:val="continue"/>
            <w:tcBorders>
              <w:left w:val="single" w:color="auto" w:sz="4" w:space="0"/>
              <w:right w:val="single" w:color="auto" w:sz="4" w:space="0"/>
            </w:tcBorders>
            <w:noWrap w:val="0"/>
            <w:vAlign w:val="center"/>
          </w:tcPr>
          <w:p w14:paraId="5D2D26E0">
            <w:pPr>
              <w:widowControl/>
              <w:jc w:val="center"/>
              <w:rPr>
                <w:rFonts w:hint="eastAsia" w:ascii="仿宋_GB2312" w:hAnsi="宋体" w:eastAsia="仿宋_GB2312" w:cs="宋体"/>
                <w:bCs/>
                <w:color w:val="auto"/>
                <w:kern w:val="0"/>
                <w:sz w:val="24"/>
              </w:rPr>
            </w:pPr>
          </w:p>
        </w:tc>
        <w:tc>
          <w:tcPr>
            <w:tcW w:w="3750" w:type="dxa"/>
            <w:tcBorders>
              <w:top w:val="nil"/>
              <w:left w:val="nil"/>
              <w:bottom w:val="single" w:color="auto" w:sz="4" w:space="0"/>
              <w:right w:val="single" w:color="auto" w:sz="4" w:space="0"/>
            </w:tcBorders>
            <w:noWrap w:val="0"/>
            <w:vAlign w:val="center"/>
          </w:tcPr>
          <w:p w14:paraId="014E7BA1">
            <w:pPr>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喂入量4kg/s以上</w:t>
            </w:r>
            <w:r>
              <w:rPr>
                <w:rFonts w:hint="eastAsia" w:ascii="仿宋_GB2312" w:hAnsi="宋体" w:eastAsia="仿宋_GB2312" w:cs="宋体"/>
                <w:bCs/>
                <w:color w:val="auto"/>
                <w:kern w:val="0"/>
                <w:sz w:val="24"/>
              </w:rPr>
              <w:t>自走式全喂入稻麦联合收割机</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4A9003AB">
            <w:pPr>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11000</w:t>
            </w:r>
          </w:p>
        </w:tc>
        <w:tc>
          <w:tcPr>
            <w:tcW w:w="1770" w:type="dxa"/>
            <w:tcBorders>
              <w:top w:val="single" w:color="auto" w:sz="4" w:space="0"/>
              <w:left w:val="single" w:color="auto" w:sz="4" w:space="0"/>
              <w:bottom w:val="single" w:color="auto" w:sz="4" w:space="0"/>
              <w:right w:val="single" w:color="auto" w:sz="4" w:space="0"/>
            </w:tcBorders>
            <w:noWrap w:val="0"/>
            <w:vAlign w:val="center"/>
          </w:tcPr>
          <w:p w14:paraId="12E257E4">
            <w:pPr>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16500</w:t>
            </w:r>
          </w:p>
        </w:tc>
      </w:tr>
      <w:tr w14:paraId="1CB7E5C4">
        <w:tblPrEx>
          <w:tblCellMar>
            <w:top w:w="0" w:type="dxa"/>
            <w:left w:w="57" w:type="dxa"/>
            <w:bottom w:w="0" w:type="dxa"/>
            <w:right w:w="57" w:type="dxa"/>
          </w:tblCellMar>
        </w:tblPrEx>
        <w:trPr>
          <w:trHeight w:val="496" w:hRule="atLeast"/>
          <w:jc w:val="center"/>
        </w:trPr>
        <w:tc>
          <w:tcPr>
            <w:tcW w:w="807" w:type="dxa"/>
            <w:vMerge w:val="continue"/>
            <w:tcBorders>
              <w:left w:val="single" w:color="auto" w:sz="4" w:space="0"/>
              <w:right w:val="single" w:color="auto" w:sz="4" w:space="0"/>
            </w:tcBorders>
            <w:noWrap w:val="0"/>
            <w:vAlign w:val="center"/>
          </w:tcPr>
          <w:p w14:paraId="40CB3C8D">
            <w:pPr>
              <w:jc w:val="center"/>
              <w:rPr>
                <w:rFonts w:hint="eastAsia" w:ascii="仿宋_GB2312" w:hAnsi="宋体" w:eastAsia="仿宋_GB2312" w:cs="宋体"/>
                <w:bCs/>
                <w:color w:val="auto"/>
                <w:kern w:val="0"/>
                <w:sz w:val="24"/>
              </w:rPr>
            </w:pPr>
          </w:p>
        </w:tc>
        <w:tc>
          <w:tcPr>
            <w:tcW w:w="1790" w:type="dxa"/>
            <w:vMerge w:val="continue"/>
            <w:tcBorders>
              <w:left w:val="single" w:color="auto" w:sz="4" w:space="0"/>
              <w:right w:val="single" w:color="auto" w:sz="4" w:space="0"/>
            </w:tcBorders>
            <w:noWrap w:val="0"/>
            <w:vAlign w:val="center"/>
          </w:tcPr>
          <w:p w14:paraId="0DBA6318">
            <w:pPr>
              <w:jc w:val="center"/>
              <w:rPr>
                <w:rFonts w:hint="eastAsia" w:ascii="仿宋_GB2312" w:hAnsi="宋体" w:eastAsia="仿宋_GB2312" w:cs="宋体"/>
                <w:bCs/>
                <w:color w:val="auto"/>
                <w:kern w:val="0"/>
                <w:sz w:val="24"/>
              </w:rPr>
            </w:pPr>
          </w:p>
        </w:tc>
        <w:tc>
          <w:tcPr>
            <w:tcW w:w="3750" w:type="dxa"/>
            <w:tcBorders>
              <w:top w:val="nil"/>
              <w:left w:val="nil"/>
              <w:bottom w:val="single" w:color="auto" w:sz="4" w:space="0"/>
              <w:right w:val="single" w:color="auto" w:sz="4" w:space="0"/>
            </w:tcBorders>
            <w:noWrap w:val="0"/>
            <w:vAlign w:val="center"/>
          </w:tcPr>
          <w:p w14:paraId="0B2B87D4">
            <w:pPr>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3行，35马力（含）以上</w:t>
            </w:r>
            <w:r>
              <w:rPr>
                <w:rFonts w:hint="eastAsia" w:ascii="仿宋_GB2312" w:hAnsi="宋体" w:eastAsia="仿宋_GB2312" w:cs="宋体"/>
                <w:bCs/>
                <w:color w:val="auto"/>
                <w:kern w:val="0"/>
                <w:sz w:val="24"/>
              </w:rPr>
              <w:t>自走式半喂入稻麦联合收割机</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1B1E2BC2">
            <w:pPr>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7200</w:t>
            </w:r>
          </w:p>
        </w:tc>
        <w:tc>
          <w:tcPr>
            <w:tcW w:w="1770" w:type="dxa"/>
            <w:tcBorders>
              <w:top w:val="single" w:color="auto" w:sz="4" w:space="0"/>
              <w:left w:val="single" w:color="auto" w:sz="4" w:space="0"/>
              <w:bottom w:val="single" w:color="auto" w:sz="4" w:space="0"/>
              <w:right w:val="single" w:color="auto" w:sz="4" w:space="0"/>
            </w:tcBorders>
            <w:noWrap w:val="0"/>
            <w:vAlign w:val="center"/>
          </w:tcPr>
          <w:p w14:paraId="7E5E2ABB">
            <w:pPr>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10800</w:t>
            </w:r>
          </w:p>
        </w:tc>
      </w:tr>
      <w:tr w14:paraId="746291A9">
        <w:tblPrEx>
          <w:tblCellMar>
            <w:top w:w="0" w:type="dxa"/>
            <w:left w:w="57" w:type="dxa"/>
            <w:bottom w:w="0" w:type="dxa"/>
            <w:right w:w="57" w:type="dxa"/>
          </w:tblCellMar>
        </w:tblPrEx>
        <w:trPr>
          <w:trHeight w:val="681" w:hRule="atLeast"/>
          <w:jc w:val="center"/>
        </w:trPr>
        <w:tc>
          <w:tcPr>
            <w:tcW w:w="807" w:type="dxa"/>
            <w:vMerge w:val="continue"/>
            <w:tcBorders>
              <w:left w:val="single" w:color="auto" w:sz="4" w:space="0"/>
              <w:right w:val="single" w:color="auto" w:sz="4" w:space="0"/>
            </w:tcBorders>
            <w:noWrap w:val="0"/>
            <w:vAlign w:val="center"/>
          </w:tcPr>
          <w:p w14:paraId="57E40115">
            <w:pPr>
              <w:widowControl/>
              <w:jc w:val="center"/>
              <w:rPr>
                <w:rFonts w:hint="eastAsia" w:ascii="仿宋_GB2312" w:hAnsi="宋体" w:eastAsia="仿宋_GB2312" w:cs="宋体"/>
                <w:bCs/>
                <w:color w:val="auto"/>
                <w:kern w:val="0"/>
                <w:sz w:val="24"/>
              </w:rPr>
            </w:pPr>
          </w:p>
        </w:tc>
        <w:tc>
          <w:tcPr>
            <w:tcW w:w="1790" w:type="dxa"/>
            <w:vMerge w:val="continue"/>
            <w:tcBorders>
              <w:left w:val="single" w:color="auto" w:sz="4" w:space="0"/>
              <w:right w:val="single" w:color="auto" w:sz="4" w:space="0"/>
            </w:tcBorders>
            <w:noWrap w:val="0"/>
            <w:vAlign w:val="center"/>
          </w:tcPr>
          <w:p w14:paraId="60E6E1A6">
            <w:pPr>
              <w:widowControl/>
              <w:jc w:val="center"/>
              <w:rPr>
                <w:rFonts w:hint="eastAsia" w:ascii="仿宋_GB2312" w:hAnsi="宋体" w:eastAsia="仿宋_GB2312" w:cs="宋体"/>
                <w:bCs/>
                <w:color w:val="auto"/>
                <w:kern w:val="0"/>
                <w:sz w:val="24"/>
              </w:rPr>
            </w:pPr>
          </w:p>
        </w:tc>
        <w:tc>
          <w:tcPr>
            <w:tcW w:w="3750" w:type="dxa"/>
            <w:tcBorders>
              <w:top w:val="nil"/>
              <w:left w:val="nil"/>
              <w:bottom w:val="single" w:color="auto" w:sz="4" w:space="0"/>
              <w:right w:val="single" w:color="auto" w:sz="4" w:space="0"/>
            </w:tcBorders>
            <w:noWrap w:val="0"/>
            <w:vAlign w:val="center"/>
          </w:tcPr>
          <w:p w14:paraId="0CA6BEE0">
            <w:pPr>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4行（含）以上，35马力（含）以上</w:t>
            </w:r>
            <w:r>
              <w:rPr>
                <w:rFonts w:hint="eastAsia" w:ascii="仿宋_GB2312" w:hAnsi="宋体" w:eastAsia="仿宋_GB2312" w:cs="宋体"/>
                <w:bCs/>
                <w:color w:val="auto"/>
                <w:kern w:val="0"/>
                <w:sz w:val="24"/>
              </w:rPr>
              <w:t>自走式半喂入稻麦联合收割机</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06B5050D">
            <w:pPr>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17500</w:t>
            </w:r>
          </w:p>
        </w:tc>
        <w:tc>
          <w:tcPr>
            <w:tcW w:w="1770" w:type="dxa"/>
            <w:tcBorders>
              <w:top w:val="single" w:color="auto" w:sz="4" w:space="0"/>
              <w:left w:val="single" w:color="auto" w:sz="4" w:space="0"/>
              <w:bottom w:val="single" w:color="auto" w:sz="4" w:space="0"/>
              <w:right w:val="single" w:color="auto" w:sz="4" w:space="0"/>
            </w:tcBorders>
            <w:noWrap w:val="0"/>
            <w:vAlign w:val="center"/>
          </w:tcPr>
          <w:p w14:paraId="1348445E">
            <w:pPr>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26250</w:t>
            </w:r>
          </w:p>
        </w:tc>
      </w:tr>
      <w:tr w14:paraId="0FDFA690">
        <w:tblPrEx>
          <w:tblCellMar>
            <w:top w:w="0" w:type="dxa"/>
            <w:left w:w="57" w:type="dxa"/>
            <w:bottom w:w="0" w:type="dxa"/>
            <w:right w:w="57" w:type="dxa"/>
          </w:tblCellMar>
        </w:tblPrEx>
        <w:trPr>
          <w:trHeight w:val="433" w:hRule="atLeast"/>
          <w:jc w:val="center"/>
        </w:trPr>
        <w:tc>
          <w:tcPr>
            <w:tcW w:w="807" w:type="dxa"/>
            <w:vMerge w:val="continue"/>
            <w:tcBorders>
              <w:left w:val="single" w:color="auto" w:sz="4" w:space="0"/>
              <w:right w:val="single" w:color="auto" w:sz="4" w:space="0"/>
            </w:tcBorders>
            <w:noWrap w:val="0"/>
            <w:vAlign w:val="center"/>
          </w:tcPr>
          <w:p w14:paraId="178E4493">
            <w:pPr>
              <w:jc w:val="center"/>
              <w:rPr>
                <w:rFonts w:hint="eastAsia" w:ascii="仿宋_GB2312" w:hAnsi="宋体" w:eastAsia="仿宋_GB2312" w:cs="宋体"/>
                <w:bCs/>
                <w:color w:val="auto"/>
                <w:kern w:val="0"/>
                <w:sz w:val="24"/>
              </w:rPr>
            </w:pPr>
          </w:p>
        </w:tc>
        <w:tc>
          <w:tcPr>
            <w:tcW w:w="1790" w:type="dxa"/>
            <w:vMerge w:val="continue"/>
            <w:tcBorders>
              <w:left w:val="single" w:color="auto" w:sz="4" w:space="0"/>
              <w:right w:val="single" w:color="auto" w:sz="4" w:space="0"/>
            </w:tcBorders>
            <w:noWrap w:val="0"/>
            <w:vAlign w:val="center"/>
          </w:tcPr>
          <w:p w14:paraId="331B5346">
            <w:pPr>
              <w:jc w:val="center"/>
              <w:rPr>
                <w:rFonts w:hint="eastAsia" w:ascii="仿宋_GB2312" w:hAnsi="宋体" w:eastAsia="仿宋_GB2312" w:cs="宋体"/>
                <w:bCs/>
                <w:color w:val="auto"/>
                <w:kern w:val="0"/>
                <w:sz w:val="24"/>
              </w:rPr>
            </w:pPr>
          </w:p>
        </w:tc>
        <w:tc>
          <w:tcPr>
            <w:tcW w:w="3750" w:type="dxa"/>
            <w:tcBorders>
              <w:top w:val="single" w:color="auto" w:sz="4" w:space="0"/>
              <w:left w:val="nil"/>
              <w:bottom w:val="single" w:color="auto" w:sz="4" w:space="0"/>
              <w:right w:val="single" w:color="auto" w:sz="4" w:space="0"/>
            </w:tcBorders>
            <w:noWrap w:val="0"/>
            <w:vAlign w:val="center"/>
          </w:tcPr>
          <w:p w14:paraId="4473CDC8">
            <w:pPr>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2行</w:t>
            </w:r>
            <w:r>
              <w:rPr>
                <w:rFonts w:hint="eastAsia" w:ascii="仿宋_GB2312" w:hAnsi="宋体" w:eastAsia="仿宋_GB2312" w:cs="宋体"/>
                <w:bCs/>
                <w:color w:val="auto"/>
                <w:kern w:val="0"/>
                <w:sz w:val="24"/>
              </w:rPr>
              <w:t>自走式玉米联合收割机</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3D491FE1">
            <w:pPr>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7200</w:t>
            </w:r>
          </w:p>
        </w:tc>
        <w:tc>
          <w:tcPr>
            <w:tcW w:w="1770" w:type="dxa"/>
            <w:tcBorders>
              <w:top w:val="single" w:color="auto" w:sz="4" w:space="0"/>
              <w:left w:val="single" w:color="auto" w:sz="4" w:space="0"/>
              <w:bottom w:val="single" w:color="auto" w:sz="4" w:space="0"/>
              <w:right w:val="single" w:color="auto" w:sz="4" w:space="0"/>
            </w:tcBorders>
            <w:noWrap w:val="0"/>
            <w:vAlign w:val="center"/>
          </w:tcPr>
          <w:p w14:paraId="795FBC09">
            <w:pPr>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10800</w:t>
            </w:r>
          </w:p>
        </w:tc>
      </w:tr>
      <w:tr w14:paraId="55A743EB">
        <w:tblPrEx>
          <w:tblCellMar>
            <w:top w:w="0" w:type="dxa"/>
            <w:left w:w="57" w:type="dxa"/>
            <w:bottom w:w="0" w:type="dxa"/>
            <w:right w:w="57" w:type="dxa"/>
          </w:tblCellMar>
        </w:tblPrEx>
        <w:trPr>
          <w:trHeight w:val="433" w:hRule="atLeast"/>
          <w:jc w:val="center"/>
        </w:trPr>
        <w:tc>
          <w:tcPr>
            <w:tcW w:w="807" w:type="dxa"/>
            <w:vMerge w:val="continue"/>
            <w:tcBorders>
              <w:left w:val="single" w:color="auto" w:sz="4" w:space="0"/>
              <w:right w:val="single" w:color="auto" w:sz="4" w:space="0"/>
            </w:tcBorders>
            <w:noWrap w:val="0"/>
            <w:vAlign w:val="center"/>
          </w:tcPr>
          <w:p w14:paraId="440F16AE">
            <w:pPr>
              <w:widowControl/>
              <w:jc w:val="center"/>
              <w:rPr>
                <w:rFonts w:hint="eastAsia" w:ascii="仿宋_GB2312" w:hAnsi="宋体" w:eastAsia="仿宋_GB2312" w:cs="宋体"/>
                <w:bCs/>
                <w:color w:val="auto"/>
                <w:kern w:val="0"/>
                <w:sz w:val="24"/>
              </w:rPr>
            </w:pPr>
          </w:p>
        </w:tc>
        <w:tc>
          <w:tcPr>
            <w:tcW w:w="1790" w:type="dxa"/>
            <w:vMerge w:val="continue"/>
            <w:tcBorders>
              <w:left w:val="single" w:color="auto" w:sz="4" w:space="0"/>
              <w:right w:val="single" w:color="auto" w:sz="4" w:space="0"/>
            </w:tcBorders>
            <w:noWrap w:val="0"/>
            <w:vAlign w:val="center"/>
          </w:tcPr>
          <w:p w14:paraId="2455A28B">
            <w:pPr>
              <w:widowControl/>
              <w:jc w:val="center"/>
              <w:rPr>
                <w:rFonts w:hint="eastAsia" w:ascii="仿宋_GB2312" w:hAnsi="宋体" w:eastAsia="仿宋_GB2312" w:cs="宋体"/>
                <w:bCs/>
                <w:color w:val="auto"/>
                <w:kern w:val="0"/>
                <w:sz w:val="24"/>
              </w:rPr>
            </w:pPr>
          </w:p>
        </w:tc>
        <w:tc>
          <w:tcPr>
            <w:tcW w:w="3750" w:type="dxa"/>
            <w:tcBorders>
              <w:top w:val="single" w:color="auto" w:sz="4" w:space="0"/>
              <w:left w:val="nil"/>
              <w:bottom w:val="single" w:color="auto" w:sz="4" w:space="0"/>
              <w:right w:val="single" w:color="auto" w:sz="4" w:space="0"/>
            </w:tcBorders>
            <w:noWrap w:val="0"/>
            <w:vAlign w:val="center"/>
          </w:tcPr>
          <w:p w14:paraId="2AB170CE">
            <w:pPr>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3行</w:t>
            </w:r>
            <w:r>
              <w:rPr>
                <w:rFonts w:hint="eastAsia" w:ascii="仿宋_GB2312" w:hAnsi="宋体" w:eastAsia="仿宋_GB2312" w:cs="宋体"/>
                <w:bCs/>
                <w:color w:val="auto"/>
                <w:kern w:val="0"/>
                <w:sz w:val="24"/>
              </w:rPr>
              <w:t>自走式玉米联合收割机</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61EBF8D0">
            <w:pPr>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12500</w:t>
            </w:r>
          </w:p>
        </w:tc>
        <w:tc>
          <w:tcPr>
            <w:tcW w:w="1770" w:type="dxa"/>
            <w:tcBorders>
              <w:top w:val="single" w:color="auto" w:sz="4" w:space="0"/>
              <w:left w:val="single" w:color="auto" w:sz="4" w:space="0"/>
              <w:bottom w:val="single" w:color="auto" w:sz="4" w:space="0"/>
              <w:right w:val="single" w:color="auto" w:sz="4" w:space="0"/>
            </w:tcBorders>
            <w:noWrap w:val="0"/>
            <w:vAlign w:val="center"/>
          </w:tcPr>
          <w:p w14:paraId="6B146F0D">
            <w:pPr>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18750</w:t>
            </w:r>
          </w:p>
        </w:tc>
      </w:tr>
      <w:tr w14:paraId="38661139">
        <w:tblPrEx>
          <w:tblCellMar>
            <w:top w:w="0" w:type="dxa"/>
            <w:left w:w="57" w:type="dxa"/>
            <w:bottom w:w="0" w:type="dxa"/>
            <w:right w:w="57" w:type="dxa"/>
          </w:tblCellMar>
        </w:tblPrEx>
        <w:trPr>
          <w:trHeight w:val="433" w:hRule="atLeast"/>
          <w:jc w:val="center"/>
        </w:trPr>
        <w:tc>
          <w:tcPr>
            <w:tcW w:w="807" w:type="dxa"/>
            <w:vMerge w:val="continue"/>
            <w:tcBorders>
              <w:left w:val="single" w:color="auto" w:sz="4" w:space="0"/>
              <w:right w:val="single" w:color="auto" w:sz="4" w:space="0"/>
            </w:tcBorders>
            <w:noWrap w:val="0"/>
            <w:vAlign w:val="center"/>
          </w:tcPr>
          <w:p w14:paraId="63180E14">
            <w:pPr>
              <w:widowControl/>
              <w:jc w:val="center"/>
              <w:rPr>
                <w:rFonts w:hint="eastAsia" w:ascii="仿宋_GB2312" w:hAnsi="宋体" w:eastAsia="仿宋_GB2312" w:cs="宋体"/>
                <w:bCs/>
                <w:color w:val="auto"/>
                <w:kern w:val="0"/>
                <w:sz w:val="24"/>
              </w:rPr>
            </w:pPr>
          </w:p>
        </w:tc>
        <w:tc>
          <w:tcPr>
            <w:tcW w:w="1790" w:type="dxa"/>
            <w:vMerge w:val="continue"/>
            <w:tcBorders>
              <w:left w:val="single" w:color="auto" w:sz="4" w:space="0"/>
              <w:right w:val="single" w:color="auto" w:sz="4" w:space="0"/>
            </w:tcBorders>
            <w:noWrap w:val="0"/>
            <w:vAlign w:val="center"/>
          </w:tcPr>
          <w:p w14:paraId="649FE71E">
            <w:pPr>
              <w:widowControl/>
              <w:jc w:val="center"/>
              <w:rPr>
                <w:rFonts w:hint="eastAsia" w:ascii="仿宋_GB2312" w:hAnsi="宋体" w:eastAsia="仿宋_GB2312" w:cs="宋体"/>
                <w:bCs/>
                <w:color w:val="auto"/>
                <w:kern w:val="0"/>
                <w:sz w:val="24"/>
              </w:rPr>
            </w:pPr>
          </w:p>
        </w:tc>
        <w:tc>
          <w:tcPr>
            <w:tcW w:w="3750" w:type="dxa"/>
            <w:tcBorders>
              <w:top w:val="single" w:color="auto" w:sz="4" w:space="0"/>
              <w:left w:val="nil"/>
              <w:bottom w:val="single" w:color="auto" w:sz="4" w:space="0"/>
              <w:right w:val="single" w:color="auto" w:sz="4" w:space="0"/>
            </w:tcBorders>
            <w:noWrap w:val="0"/>
            <w:vAlign w:val="center"/>
          </w:tcPr>
          <w:p w14:paraId="794DE19C">
            <w:pPr>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4行及以上</w:t>
            </w:r>
            <w:r>
              <w:rPr>
                <w:rFonts w:hint="eastAsia" w:ascii="仿宋_GB2312" w:hAnsi="宋体" w:eastAsia="仿宋_GB2312" w:cs="宋体"/>
                <w:bCs/>
                <w:color w:val="auto"/>
                <w:kern w:val="0"/>
                <w:sz w:val="24"/>
              </w:rPr>
              <w:t>自走式玉米联合收割机</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20DCC1AE">
            <w:pPr>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20000</w:t>
            </w:r>
          </w:p>
        </w:tc>
        <w:tc>
          <w:tcPr>
            <w:tcW w:w="1770" w:type="dxa"/>
            <w:tcBorders>
              <w:top w:val="single" w:color="auto" w:sz="4" w:space="0"/>
              <w:left w:val="single" w:color="auto" w:sz="4" w:space="0"/>
              <w:bottom w:val="single" w:color="auto" w:sz="4" w:space="0"/>
              <w:right w:val="single" w:color="auto" w:sz="4" w:space="0"/>
            </w:tcBorders>
            <w:noWrap w:val="0"/>
            <w:vAlign w:val="center"/>
          </w:tcPr>
          <w:p w14:paraId="0933B413">
            <w:pPr>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30000</w:t>
            </w:r>
          </w:p>
        </w:tc>
      </w:tr>
      <w:tr w14:paraId="73501837">
        <w:tblPrEx>
          <w:tblCellMar>
            <w:top w:w="0" w:type="dxa"/>
            <w:left w:w="57" w:type="dxa"/>
            <w:bottom w:w="0" w:type="dxa"/>
            <w:right w:w="57" w:type="dxa"/>
          </w:tblCellMar>
        </w:tblPrEx>
        <w:trPr>
          <w:trHeight w:val="326" w:hRule="atLeast"/>
          <w:jc w:val="center"/>
        </w:trPr>
        <w:tc>
          <w:tcPr>
            <w:tcW w:w="807" w:type="dxa"/>
            <w:vMerge w:val="continue"/>
            <w:tcBorders>
              <w:left w:val="single" w:color="auto" w:sz="4" w:space="0"/>
              <w:bottom w:val="single" w:color="auto" w:sz="4" w:space="0"/>
              <w:right w:val="single" w:color="auto" w:sz="4" w:space="0"/>
            </w:tcBorders>
            <w:noWrap w:val="0"/>
            <w:vAlign w:val="center"/>
          </w:tcPr>
          <w:p w14:paraId="4824A1C9">
            <w:pPr>
              <w:widowControl/>
              <w:jc w:val="center"/>
              <w:rPr>
                <w:rFonts w:hint="eastAsia" w:ascii="仿宋_GB2312" w:hAnsi="宋体" w:eastAsia="仿宋_GB2312" w:cs="宋体"/>
                <w:bCs/>
                <w:color w:val="auto"/>
                <w:kern w:val="0"/>
                <w:sz w:val="24"/>
              </w:rPr>
            </w:pPr>
          </w:p>
        </w:tc>
        <w:tc>
          <w:tcPr>
            <w:tcW w:w="1790" w:type="dxa"/>
            <w:vMerge w:val="continue"/>
            <w:tcBorders>
              <w:left w:val="single" w:color="auto" w:sz="4" w:space="0"/>
              <w:bottom w:val="single" w:color="auto" w:sz="4" w:space="0"/>
              <w:right w:val="single" w:color="auto" w:sz="4" w:space="0"/>
            </w:tcBorders>
            <w:noWrap w:val="0"/>
            <w:vAlign w:val="center"/>
          </w:tcPr>
          <w:p w14:paraId="79FF7421">
            <w:pPr>
              <w:widowControl/>
              <w:jc w:val="center"/>
              <w:rPr>
                <w:rFonts w:hint="eastAsia" w:ascii="仿宋_GB2312" w:hAnsi="宋体" w:eastAsia="仿宋_GB2312" w:cs="宋体"/>
                <w:bCs/>
                <w:color w:val="auto"/>
                <w:kern w:val="0"/>
                <w:sz w:val="24"/>
              </w:rPr>
            </w:pPr>
          </w:p>
        </w:tc>
        <w:tc>
          <w:tcPr>
            <w:tcW w:w="3750" w:type="dxa"/>
            <w:tcBorders>
              <w:top w:val="single" w:color="auto" w:sz="4" w:space="0"/>
              <w:left w:val="nil"/>
              <w:bottom w:val="single" w:color="auto" w:sz="4" w:space="0"/>
              <w:right w:val="single" w:color="auto" w:sz="4" w:space="0"/>
            </w:tcBorders>
            <w:noWrap w:val="0"/>
            <w:vAlign w:val="center"/>
          </w:tcPr>
          <w:p w14:paraId="193BCCD7">
            <w:pPr>
              <w:jc w:val="center"/>
              <w:rPr>
                <w:rFonts w:hint="eastAsia" w:ascii="仿宋_GB2312" w:hAnsi="宋体" w:eastAsia="仿宋_GB2312" w:cs="宋体"/>
                <w:color w:val="auto"/>
                <w:kern w:val="0"/>
                <w:sz w:val="24"/>
              </w:rPr>
            </w:pPr>
            <w:r>
              <w:rPr>
                <w:rFonts w:hint="eastAsia" w:ascii="仿宋_GB2312" w:hAnsi="宋体" w:eastAsia="仿宋_GB2312" w:cs="宋体"/>
                <w:bCs/>
                <w:color w:val="auto"/>
                <w:kern w:val="0"/>
                <w:sz w:val="24"/>
              </w:rPr>
              <w:t>采棉机</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4153E464">
            <w:pPr>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30000</w:t>
            </w:r>
          </w:p>
        </w:tc>
        <w:tc>
          <w:tcPr>
            <w:tcW w:w="1770" w:type="dxa"/>
            <w:tcBorders>
              <w:top w:val="single" w:color="auto" w:sz="4" w:space="0"/>
              <w:left w:val="single" w:color="auto" w:sz="4" w:space="0"/>
              <w:bottom w:val="single" w:color="auto" w:sz="4" w:space="0"/>
              <w:right w:val="single" w:color="auto" w:sz="4" w:space="0"/>
            </w:tcBorders>
            <w:noWrap w:val="0"/>
            <w:vAlign w:val="center"/>
          </w:tcPr>
          <w:p w14:paraId="3D6D30CA">
            <w:pPr>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80000</w:t>
            </w:r>
          </w:p>
        </w:tc>
      </w:tr>
      <w:tr w14:paraId="7E0D7D9C">
        <w:tblPrEx>
          <w:tblCellMar>
            <w:top w:w="0" w:type="dxa"/>
            <w:left w:w="57" w:type="dxa"/>
            <w:bottom w:w="0" w:type="dxa"/>
            <w:right w:w="57" w:type="dxa"/>
          </w:tblCellMar>
        </w:tblPrEx>
        <w:trPr>
          <w:trHeight w:val="347" w:hRule="atLeast"/>
          <w:jc w:val="center"/>
        </w:trPr>
        <w:tc>
          <w:tcPr>
            <w:tcW w:w="807" w:type="dxa"/>
            <w:vMerge w:val="restart"/>
            <w:tcBorders>
              <w:top w:val="single" w:color="auto" w:sz="4" w:space="0"/>
              <w:left w:val="single" w:color="auto" w:sz="4" w:space="0"/>
              <w:right w:val="single" w:color="auto" w:sz="4" w:space="0"/>
            </w:tcBorders>
            <w:noWrap w:val="0"/>
            <w:vAlign w:val="center"/>
          </w:tcPr>
          <w:p w14:paraId="36E9CDC6">
            <w:pPr>
              <w:widowControl/>
              <w:jc w:val="center"/>
              <w:rPr>
                <w:rFonts w:hint="eastAsia" w:ascii="仿宋_GB2312" w:hAnsi="宋体" w:eastAsia="仿宋_GB2312" w:cs="宋体"/>
                <w:bCs/>
                <w:color w:val="auto"/>
                <w:kern w:val="0"/>
                <w:sz w:val="24"/>
                <w:lang w:eastAsia="zh-CN"/>
              </w:rPr>
            </w:pPr>
            <w:r>
              <w:rPr>
                <w:rFonts w:hint="eastAsia" w:ascii="仿宋_GB2312" w:hAnsi="宋体" w:eastAsia="仿宋_GB2312" w:cs="宋体"/>
                <w:bCs/>
                <w:color w:val="auto"/>
                <w:kern w:val="0"/>
                <w:sz w:val="24"/>
                <w:lang w:val="en-US" w:eastAsia="zh-CN"/>
              </w:rPr>
              <w:t>3</w:t>
            </w:r>
          </w:p>
        </w:tc>
        <w:tc>
          <w:tcPr>
            <w:tcW w:w="1790" w:type="dxa"/>
            <w:vMerge w:val="restart"/>
            <w:tcBorders>
              <w:top w:val="single" w:color="auto" w:sz="4" w:space="0"/>
              <w:left w:val="single" w:color="auto" w:sz="4" w:space="0"/>
              <w:right w:val="single" w:color="auto" w:sz="4" w:space="0"/>
            </w:tcBorders>
            <w:noWrap w:val="0"/>
            <w:vAlign w:val="center"/>
          </w:tcPr>
          <w:p w14:paraId="350A8862">
            <w:pPr>
              <w:widowControl/>
              <w:jc w:val="center"/>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rPr>
              <w:t>播种机</w:t>
            </w:r>
          </w:p>
        </w:tc>
        <w:tc>
          <w:tcPr>
            <w:tcW w:w="3750" w:type="dxa"/>
            <w:tcBorders>
              <w:top w:val="single" w:color="auto" w:sz="4" w:space="0"/>
              <w:left w:val="nil"/>
              <w:bottom w:val="single" w:color="auto" w:sz="4" w:space="0"/>
              <w:right w:val="single" w:color="auto" w:sz="4" w:space="0"/>
            </w:tcBorders>
            <w:noWrap w:val="0"/>
            <w:vAlign w:val="center"/>
          </w:tcPr>
          <w:p w14:paraId="7E803CD9">
            <w:pPr>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6行以下</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43620CCB">
            <w:pPr>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600</w:t>
            </w:r>
          </w:p>
        </w:tc>
        <w:tc>
          <w:tcPr>
            <w:tcW w:w="1770" w:type="dxa"/>
            <w:tcBorders>
              <w:top w:val="single" w:color="auto" w:sz="4" w:space="0"/>
              <w:left w:val="single" w:color="auto" w:sz="4" w:space="0"/>
              <w:bottom w:val="single" w:color="auto" w:sz="4" w:space="0"/>
              <w:right w:val="single" w:color="auto" w:sz="4" w:space="0"/>
            </w:tcBorders>
            <w:noWrap w:val="0"/>
            <w:vAlign w:val="center"/>
          </w:tcPr>
          <w:p w14:paraId="698FFF65">
            <w:pPr>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900</w:t>
            </w:r>
          </w:p>
        </w:tc>
      </w:tr>
      <w:tr w14:paraId="072D1BC6">
        <w:tblPrEx>
          <w:tblCellMar>
            <w:top w:w="0" w:type="dxa"/>
            <w:left w:w="57" w:type="dxa"/>
            <w:bottom w:w="0" w:type="dxa"/>
            <w:right w:w="57" w:type="dxa"/>
          </w:tblCellMar>
        </w:tblPrEx>
        <w:trPr>
          <w:trHeight w:val="314" w:hRule="atLeast"/>
          <w:jc w:val="center"/>
        </w:trPr>
        <w:tc>
          <w:tcPr>
            <w:tcW w:w="807" w:type="dxa"/>
            <w:vMerge w:val="continue"/>
            <w:tcBorders>
              <w:left w:val="single" w:color="auto" w:sz="4" w:space="0"/>
              <w:right w:val="single" w:color="auto" w:sz="4" w:space="0"/>
            </w:tcBorders>
            <w:noWrap w:val="0"/>
            <w:vAlign w:val="center"/>
          </w:tcPr>
          <w:p w14:paraId="699418FE">
            <w:pPr>
              <w:widowControl/>
              <w:jc w:val="center"/>
              <w:rPr>
                <w:rFonts w:hint="eastAsia" w:ascii="仿宋_GB2312" w:hAnsi="宋体" w:eastAsia="仿宋_GB2312" w:cs="宋体"/>
                <w:b/>
                <w:color w:val="auto"/>
                <w:kern w:val="0"/>
                <w:sz w:val="24"/>
              </w:rPr>
            </w:pPr>
          </w:p>
        </w:tc>
        <w:tc>
          <w:tcPr>
            <w:tcW w:w="1790" w:type="dxa"/>
            <w:vMerge w:val="continue"/>
            <w:tcBorders>
              <w:left w:val="single" w:color="auto" w:sz="4" w:space="0"/>
              <w:right w:val="single" w:color="auto" w:sz="4" w:space="0"/>
            </w:tcBorders>
            <w:noWrap w:val="0"/>
            <w:vAlign w:val="center"/>
          </w:tcPr>
          <w:p w14:paraId="2A169AF5">
            <w:pPr>
              <w:widowControl/>
              <w:jc w:val="center"/>
              <w:rPr>
                <w:rFonts w:hint="eastAsia" w:ascii="仿宋_GB2312" w:hAnsi="宋体" w:eastAsia="仿宋_GB2312" w:cs="宋体"/>
                <w:b/>
                <w:color w:val="auto"/>
                <w:kern w:val="0"/>
                <w:sz w:val="24"/>
              </w:rPr>
            </w:pPr>
          </w:p>
        </w:tc>
        <w:tc>
          <w:tcPr>
            <w:tcW w:w="3750" w:type="dxa"/>
            <w:tcBorders>
              <w:top w:val="single" w:color="auto" w:sz="4" w:space="0"/>
              <w:left w:val="nil"/>
              <w:bottom w:val="single" w:color="auto" w:sz="4" w:space="0"/>
              <w:right w:val="single" w:color="auto" w:sz="4" w:space="0"/>
            </w:tcBorders>
            <w:noWrap w:val="0"/>
            <w:vAlign w:val="center"/>
          </w:tcPr>
          <w:p w14:paraId="2D90F876">
            <w:pPr>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6—11行</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67882268">
            <w:pPr>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1200</w:t>
            </w:r>
          </w:p>
        </w:tc>
        <w:tc>
          <w:tcPr>
            <w:tcW w:w="1770" w:type="dxa"/>
            <w:tcBorders>
              <w:top w:val="single" w:color="auto" w:sz="4" w:space="0"/>
              <w:left w:val="single" w:color="auto" w:sz="4" w:space="0"/>
              <w:bottom w:val="single" w:color="auto" w:sz="4" w:space="0"/>
              <w:right w:val="single" w:color="auto" w:sz="4" w:space="0"/>
            </w:tcBorders>
            <w:noWrap w:val="0"/>
            <w:vAlign w:val="center"/>
          </w:tcPr>
          <w:p w14:paraId="209AEEA0">
            <w:pPr>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1800</w:t>
            </w:r>
          </w:p>
        </w:tc>
      </w:tr>
      <w:tr w14:paraId="25E40A7C">
        <w:tblPrEx>
          <w:tblCellMar>
            <w:top w:w="0" w:type="dxa"/>
            <w:left w:w="57" w:type="dxa"/>
            <w:bottom w:w="0" w:type="dxa"/>
            <w:right w:w="57" w:type="dxa"/>
          </w:tblCellMar>
        </w:tblPrEx>
        <w:trPr>
          <w:trHeight w:val="357" w:hRule="atLeast"/>
          <w:jc w:val="center"/>
        </w:trPr>
        <w:tc>
          <w:tcPr>
            <w:tcW w:w="807" w:type="dxa"/>
            <w:vMerge w:val="continue"/>
            <w:tcBorders>
              <w:left w:val="single" w:color="auto" w:sz="4" w:space="0"/>
              <w:right w:val="single" w:color="auto" w:sz="4" w:space="0"/>
            </w:tcBorders>
            <w:noWrap w:val="0"/>
            <w:vAlign w:val="center"/>
          </w:tcPr>
          <w:p w14:paraId="077810AD">
            <w:pPr>
              <w:widowControl/>
              <w:jc w:val="center"/>
              <w:rPr>
                <w:rFonts w:hint="eastAsia" w:ascii="仿宋_GB2312" w:hAnsi="宋体" w:eastAsia="仿宋_GB2312" w:cs="宋体"/>
                <w:b/>
                <w:color w:val="auto"/>
                <w:kern w:val="0"/>
                <w:sz w:val="24"/>
              </w:rPr>
            </w:pPr>
          </w:p>
        </w:tc>
        <w:tc>
          <w:tcPr>
            <w:tcW w:w="1790" w:type="dxa"/>
            <w:vMerge w:val="continue"/>
            <w:tcBorders>
              <w:left w:val="single" w:color="auto" w:sz="4" w:space="0"/>
              <w:right w:val="single" w:color="auto" w:sz="4" w:space="0"/>
            </w:tcBorders>
            <w:noWrap w:val="0"/>
            <w:vAlign w:val="center"/>
          </w:tcPr>
          <w:p w14:paraId="6A3D7316">
            <w:pPr>
              <w:widowControl/>
              <w:jc w:val="center"/>
              <w:rPr>
                <w:rFonts w:hint="eastAsia" w:ascii="仿宋_GB2312" w:hAnsi="宋体" w:eastAsia="仿宋_GB2312" w:cs="宋体"/>
                <w:b/>
                <w:color w:val="auto"/>
                <w:kern w:val="0"/>
                <w:sz w:val="24"/>
              </w:rPr>
            </w:pPr>
          </w:p>
        </w:tc>
        <w:tc>
          <w:tcPr>
            <w:tcW w:w="3750" w:type="dxa"/>
            <w:tcBorders>
              <w:top w:val="single" w:color="auto" w:sz="4" w:space="0"/>
              <w:left w:val="nil"/>
              <w:bottom w:val="single" w:color="auto" w:sz="4" w:space="0"/>
              <w:right w:val="single" w:color="auto" w:sz="4" w:space="0"/>
            </w:tcBorders>
            <w:noWrap w:val="0"/>
            <w:vAlign w:val="center"/>
          </w:tcPr>
          <w:p w14:paraId="1D478568">
            <w:pPr>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12—18行</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2D7E28E8">
            <w:pPr>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1600</w:t>
            </w:r>
          </w:p>
        </w:tc>
        <w:tc>
          <w:tcPr>
            <w:tcW w:w="1770" w:type="dxa"/>
            <w:tcBorders>
              <w:top w:val="single" w:color="auto" w:sz="4" w:space="0"/>
              <w:left w:val="single" w:color="auto" w:sz="4" w:space="0"/>
              <w:bottom w:val="single" w:color="auto" w:sz="4" w:space="0"/>
              <w:right w:val="single" w:color="auto" w:sz="4" w:space="0"/>
            </w:tcBorders>
            <w:noWrap w:val="0"/>
            <w:vAlign w:val="center"/>
          </w:tcPr>
          <w:p w14:paraId="019042F5">
            <w:pPr>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2400</w:t>
            </w:r>
          </w:p>
        </w:tc>
      </w:tr>
      <w:tr w14:paraId="2C6149F9">
        <w:tblPrEx>
          <w:tblCellMar>
            <w:top w:w="0" w:type="dxa"/>
            <w:left w:w="57" w:type="dxa"/>
            <w:bottom w:w="0" w:type="dxa"/>
            <w:right w:w="57" w:type="dxa"/>
          </w:tblCellMar>
        </w:tblPrEx>
        <w:trPr>
          <w:trHeight w:val="358" w:hRule="atLeast"/>
          <w:jc w:val="center"/>
        </w:trPr>
        <w:tc>
          <w:tcPr>
            <w:tcW w:w="807" w:type="dxa"/>
            <w:vMerge w:val="continue"/>
            <w:tcBorders>
              <w:left w:val="single" w:color="auto" w:sz="4" w:space="0"/>
              <w:bottom w:val="single" w:color="auto" w:sz="4" w:space="0"/>
              <w:right w:val="single" w:color="auto" w:sz="4" w:space="0"/>
            </w:tcBorders>
            <w:noWrap w:val="0"/>
            <w:vAlign w:val="center"/>
          </w:tcPr>
          <w:p w14:paraId="6F6F347C">
            <w:pPr>
              <w:widowControl/>
              <w:jc w:val="center"/>
              <w:rPr>
                <w:rFonts w:hint="eastAsia" w:ascii="仿宋_GB2312" w:hAnsi="宋体" w:eastAsia="仿宋_GB2312" w:cs="宋体"/>
                <w:b/>
                <w:color w:val="auto"/>
                <w:kern w:val="0"/>
                <w:sz w:val="24"/>
              </w:rPr>
            </w:pPr>
          </w:p>
        </w:tc>
        <w:tc>
          <w:tcPr>
            <w:tcW w:w="1790" w:type="dxa"/>
            <w:vMerge w:val="continue"/>
            <w:tcBorders>
              <w:left w:val="single" w:color="auto" w:sz="4" w:space="0"/>
              <w:bottom w:val="single" w:color="auto" w:sz="4" w:space="0"/>
              <w:right w:val="single" w:color="auto" w:sz="4" w:space="0"/>
            </w:tcBorders>
            <w:noWrap w:val="0"/>
            <w:vAlign w:val="center"/>
          </w:tcPr>
          <w:p w14:paraId="5A2C6DE9">
            <w:pPr>
              <w:widowControl/>
              <w:jc w:val="center"/>
              <w:rPr>
                <w:rFonts w:hint="eastAsia" w:ascii="仿宋_GB2312" w:hAnsi="宋体" w:eastAsia="仿宋_GB2312" w:cs="宋体"/>
                <w:b/>
                <w:color w:val="auto"/>
                <w:kern w:val="0"/>
                <w:sz w:val="24"/>
              </w:rPr>
            </w:pPr>
          </w:p>
        </w:tc>
        <w:tc>
          <w:tcPr>
            <w:tcW w:w="3750" w:type="dxa"/>
            <w:tcBorders>
              <w:top w:val="single" w:color="auto" w:sz="4" w:space="0"/>
              <w:left w:val="nil"/>
              <w:bottom w:val="single" w:color="auto" w:sz="4" w:space="0"/>
              <w:right w:val="single" w:color="auto" w:sz="4" w:space="0"/>
            </w:tcBorders>
            <w:noWrap w:val="0"/>
            <w:vAlign w:val="center"/>
          </w:tcPr>
          <w:p w14:paraId="3D5E9FDC">
            <w:pPr>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18行以上</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43DE49CA">
            <w:pPr>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2000</w:t>
            </w:r>
          </w:p>
        </w:tc>
        <w:tc>
          <w:tcPr>
            <w:tcW w:w="1770" w:type="dxa"/>
            <w:tcBorders>
              <w:top w:val="single" w:color="auto" w:sz="4" w:space="0"/>
              <w:left w:val="single" w:color="auto" w:sz="4" w:space="0"/>
              <w:bottom w:val="single" w:color="auto" w:sz="4" w:space="0"/>
              <w:right w:val="single" w:color="auto" w:sz="4" w:space="0"/>
            </w:tcBorders>
            <w:noWrap w:val="0"/>
            <w:vAlign w:val="center"/>
          </w:tcPr>
          <w:p w14:paraId="09943913">
            <w:pPr>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3000</w:t>
            </w:r>
          </w:p>
        </w:tc>
      </w:tr>
      <w:tr w14:paraId="57311A06">
        <w:tblPrEx>
          <w:tblCellMar>
            <w:top w:w="0" w:type="dxa"/>
            <w:left w:w="57" w:type="dxa"/>
            <w:bottom w:w="0" w:type="dxa"/>
            <w:right w:w="57" w:type="dxa"/>
          </w:tblCellMar>
        </w:tblPrEx>
        <w:trPr>
          <w:trHeight w:val="90" w:hRule="atLeast"/>
          <w:jc w:val="center"/>
        </w:trPr>
        <w:tc>
          <w:tcPr>
            <w:tcW w:w="807" w:type="dxa"/>
            <w:tcBorders>
              <w:top w:val="single" w:color="auto" w:sz="4" w:space="0"/>
              <w:left w:val="single" w:color="auto" w:sz="4" w:space="0"/>
              <w:bottom w:val="single" w:color="auto" w:sz="4" w:space="0"/>
              <w:right w:val="single" w:color="auto" w:sz="4" w:space="0"/>
            </w:tcBorders>
            <w:noWrap w:val="0"/>
            <w:vAlign w:val="center"/>
          </w:tcPr>
          <w:p w14:paraId="050C1BEB">
            <w:pPr>
              <w:widowControl/>
              <w:jc w:val="center"/>
              <w:rPr>
                <w:rFonts w:hint="eastAsia" w:ascii="仿宋_GB2312" w:hAnsi="宋体" w:eastAsia="仿宋_GB2312" w:cs="宋体"/>
                <w:bCs/>
                <w:color w:val="auto"/>
                <w:kern w:val="0"/>
                <w:sz w:val="24"/>
                <w:lang w:eastAsia="zh-CN"/>
              </w:rPr>
            </w:pPr>
            <w:r>
              <w:rPr>
                <w:rFonts w:hint="eastAsia" w:ascii="仿宋_GB2312" w:hAnsi="宋体" w:eastAsia="仿宋_GB2312" w:cs="宋体"/>
                <w:bCs/>
                <w:color w:val="auto"/>
                <w:kern w:val="0"/>
                <w:sz w:val="24"/>
                <w:lang w:val="en-US" w:eastAsia="zh-CN"/>
              </w:rPr>
              <w:t>4</w:t>
            </w:r>
          </w:p>
        </w:tc>
        <w:tc>
          <w:tcPr>
            <w:tcW w:w="1790" w:type="dxa"/>
            <w:tcBorders>
              <w:top w:val="single" w:color="auto" w:sz="4" w:space="0"/>
              <w:left w:val="single" w:color="auto" w:sz="4" w:space="0"/>
              <w:bottom w:val="single" w:color="auto" w:sz="4" w:space="0"/>
              <w:right w:val="single" w:color="auto" w:sz="4" w:space="0"/>
            </w:tcBorders>
            <w:noWrap w:val="0"/>
            <w:vAlign w:val="center"/>
          </w:tcPr>
          <w:p w14:paraId="783BF016">
            <w:pPr>
              <w:snapToGrid w:val="0"/>
              <w:jc w:val="center"/>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rPr>
              <w:t>农用北斗辅助驾驶系统</w:t>
            </w:r>
          </w:p>
        </w:tc>
        <w:tc>
          <w:tcPr>
            <w:tcW w:w="3750" w:type="dxa"/>
            <w:tcBorders>
              <w:top w:val="single" w:color="auto" w:sz="4" w:space="0"/>
              <w:left w:val="nil"/>
              <w:bottom w:val="single" w:color="auto" w:sz="4" w:space="0"/>
              <w:right w:val="single" w:color="auto" w:sz="4" w:space="0"/>
            </w:tcBorders>
            <w:noWrap w:val="0"/>
            <w:vAlign w:val="center"/>
          </w:tcPr>
          <w:p w14:paraId="18A1AFE2">
            <w:pPr>
              <w:snapToGrid w:val="0"/>
              <w:jc w:val="center"/>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rPr>
              <w:t>—</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3E94D7AC">
            <w:pPr>
              <w:snapToGrid w:val="0"/>
              <w:jc w:val="center"/>
              <w:rPr>
                <w:rFonts w:hint="default"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w:t>
            </w:r>
          </w:p>
        </w:tc>
        <w:tc>
          <w:tcPr>
            <w:tcW w:w="1770" w:type="dxa"/>
            <w:tcBorders>
              <w:top w:val="single" w:color="auto" w:sz="4" w:space="0"/>
              <w:left w:val="single" w:color="auto" w:sz="4" w:space="0"/>
              <w:bottom w:val="single" w:color="auto" w:sz="4" w:space="0"/>
              <w:right w:val="single" w:color="auto" w:sz="4" w:space="0"/>
            </w:tcBorders>
            <w:noWrap w:val="0"/>
            <w:vAlign w:val="center"/>
          </w:tcPr>
          <w:p w14:paraId="4A647DF9">
            <w:pPr>
              <w:snapToGrid w:val="0"/>
              <w:jc w:val="center"/>
              <w:rPr>
                <w:rFonts w:hint="default" w:ascii="仿宋_GB2312" w:hAnsi="宋体" w:eastAsia="仿宋_GB2312" w:cs="宋体"/>
                <w:bCs/>
                <w:color w:val="auto"/>
                <w:kern w:val="0"/>
                <w:sz w:val="24"/>
                <w:lang w:val="en-US" w:eastAsia="zh-CN"/>
              </w:rPr>
            </w:pPr>
            <w:r>
              <w:rPr>
                <w:rFonts w:hint="eastAsia" w:ascii="仿宋_GB2312" w:hAnsi="宋体" w:eastAsia="仿宋_GB2312" w:cs="宋体"/>
                <w:bCs/>
                <w:strike w:val="0"/>
                <w:dstrike w:val="0"/>
                <w:color w:val="auto"/>
                <w:kern w:val="0"/>
                <w:sz w:val="24"/>
                <w:lang w:val="en-US" w:eastAsia="zh-CN"/>
              </w:rPr>
              <w:t>1200</w:t>
            </w:r>
          </w:p>
        </w:tc>
      </w:tr>
    </w:tbl>
    <w:p w14:paraId="3362044C">
      <w:pPr>
        <w:spacing w:before="90"/>
        <w:rPr>
          <w:rFonts w:ascii="Times New Roman" w:hAnsi="Times New Roman"/>
        </w:rPr>
      </w:pPr>
    </w:p>
    <w:p w14:paraId="1A586B8D">
      <w:pPr>
        <w:spacing w:before="13" w:line="239" w:lineRule="auto"/>
        <w:ind w:left="1154" w:right="816" w:hanging="990"/>
        <w:rPr>
          <w:rFonts w:ascii="Times New Roman" w:hAnsi="Times New Roman" w:eastAsia="宋体" w:cs="宋体"/>
          <w:spacing w:val="4"/>
          <w:sz w:val="24"/>
          <w:szCs w:val="24"/>
        </w:rPr>
      </w:pPr>
    </w:p>
    <w:tbl>
      <w:tblPr>
        <w:tblStyle w:val="9"/>
        <w:tblpPr w:leftFromText="180" w:rightFromText="180" w:vertAnchor="text" w:horzAnchor="page" w:tblpXSpec="center" w:tblpY="159"/>
        <w:tblOverlap w:val="never"/>
        <w:tblW w:w="5656" w:type="pct"/>
        <w:jc w:val="center"/>
        <w:tblLayout w:type="fixed"/>
        <w:tblCellMar>
          <w:top w:w="0" w:type="dxa"/>
          <w:left w:w="57" w:type="dxa"/>
          <w:bottom w:w="0" w:type="dxa"/>
          <w:right w:w="57" w:type="dxa"/>
        </w:tblCellMar>
      </w:tblPr>
      <w:tblGrid>
        <w:gridCol w:w="976"/>
        <w:gridCol w:w="1736"/>
        <w:gridCol w:w="3997"/>
        <w:gridCol w:w="1574"/>
        <w:gridCol w:w="1855"/>
      </w:tblGrid>
      <w:tr w14:paraId="3FA8C10B">
        <w:tblPrEx>
          <w:tblCellMar>
            <w:top w:w="0" w:type="dxa"/>
            <w:left w:w="57" w:type="dxa"/>
            <w:bottom w:w="0" w:type="dxa"/>
            <w:right w:w="57" w:type="dxa"/>
          </w:tblCellMar>
        </w:tblPrEx>
        <w:trPr>
          <w:trHeight w:val="385" w:hRule="atLeast"/>
          <w:jc w:val="center"/>
        </w:trPr>
        <w:tc>
          <w:tcPr>
            <w:tcW w:w="916" w:type="dxa"/>
            <w:tcBorders>
              <w:top w:val="single" w:color="auto" w:sz="4" w:space="0"/>
              <w:left w:val="single" w:color="auto" w:sz="4" w:space="0"/>
              <w:bottom w:val="single" w:color="auto" w:sz="4" w:space="0"/>
              <w:right w:val="single" w:color="auto" w:sz="4" w:space="0"/>
            </w:tcBorders>
            <w:noWrap w:val="0"/>
            <w:vAlign w:val="center"/>
          </w:tcPr>
          <w:p w14:paraId="7D91B039">
            <w:pPr>
              <w:jc w:val="center"/>
              <w:rPr>
                <w:rFonts w:hint="eastAsia" w:ascii="仿宋_GB2312" w:hAnsi="宋体" w:eastAsia="仿宋_GB2312" w:cs="宋体"/>
                <w:bCs/>
                <w:color w:val="auto"/>
                <w:kern w:val="0"/>
                <w:sz w:val="24"/>
              </w:rPr>
            </w:pPr>
            <w:r>
              <w:rPr>
                <w:rFonts w:hint="eastAsia" w:ascii="黑体" w:hAnsi="黑体" w:eastAsia="黑体" w:cs="宋体"/>
                <w:color w:val="auto"/>
                <w:kern w:val="0"/>
                <w:sz w:val="24"/>
              </w:rPr>
              <w:t>序号</w:t>
            </w:r>
          </w:p>
        </w:tc>
        <w:tc>
          <w:tcPr>
            <w:tcW w:w="1630" w:type="dxa"/>
            <w:tcBorders>
              <w:top w:val="single" w:color="auto" w:sz="4" w:space="0"/>
              <w:left w:val="single" w:color="auto" w:sz="4" w:space="0"/>
              <w:bottom w:val="single" w:color="auto" w:sz="4" w:space="0"/>
              <w:right w:val="single" w:color="auto" w:sz="4" w:space="0"/>
            </w:tcBorders>
            <w:noWrap w:val="0"/>
            <w:vAlign w:val="center"/>
          </w:tcPr>
          <w:p w14:paraId="4995A1B2">
            <w:pPr>
              <w:jc w:val="center"/>
              <w:rPr>
                <w:rFonts w:hint="eastAsia" w:ascii="仿宋_GB2312" w:hAnsi="宋体" w:eastAsia="仿宋_GB2312" w:cs="宋体"/>
                <w:bCs/>
                <w:color w:val="auto"/>
                <w:kern w:val="0"/>
                <w:sz w:val="24"/>
              </w:rPr>
            </w:pPr>
            <w:r>
              <w:rPr>
                <w:rFonts w:hint="eastAsia" w:ascii="黑体" w:hAnsi="黑体" w:eastAsia="黑体" w:cs="宋体"/>
                <w:color w:val="auto"/>
                <w:kern w:val="0"/>
                <w:sz w:val="24"/>
              </w:rPr>
              <w:t>机型</w:t>
            </w:r>
          </w:p>
        </w:tc>
        <w:tc>
          <w:tcPr>
            <w:tcW w:w="3753" w:type="dxa"/>
            <w:tcBorders>
              <w:top w:val="single" w:color="auto" w:sz="4" w:space="0"/>
              <w:left w:val="single" w:color="auto" w:sz="4" w:space="0"/>
              <w:bottom w:val="single" w:color="auto" w:sz="4" w:space="0"/>
              <w:right w:val="single" w:color="auto" w:sz="4" w:space="0"/>
            </w:tcBorders>
            <w:noWrap w:val="0"/>
            <w:vAlign w:val="center"/>
          </w:tcPr>
          <w:p w14:paraId="321CB158">
            <w:pPr>
              <w:jc w:val="center"/>
              <w:rPr>
                <w:rFonts w:hint="eastAsia" w:ascii="仿宋_GB2312" w:hAnsi="宋体" w:eastAsia="仿宋_GB2312" w:cs="宋体"/>
                <w:bCs/>
                <w:color w:val="auto"/>
                <w:kern w:val="0"/>
                <w:sz w:val="24"/>
                <w:lang w:val="en-US" w:eastAsia="zh-CN"/>
              </w:rPr>
            </w:pPr>
            <w:r>
              <w:rPr>
                <w:rFonts w:hint="eastAsia" w:ascii="黑体" w:hAnsi="黑体" w:eastAsia="黑体" w:cs="宋体"/>
                <w:color w:val="auto"/>
                <w:kern w:val="0"/>
                <w:sz w:val="24"/>
              </w:rPr>
              <w:t>类别</w:t>
            </w:r>
          </w:p>
        </w:tc>
        <w:tc>
          <w:tcPr>
            <w:tcW w:w="1478" w:type="dxa"/>
            <w:tcBorders>
              <w:top w:val="single" w:color="auto" w:sz="4" w:space="0"/>
              <w:left w:val="single" w:color="auto" w:sz="4" w:space="0"/>
              <w:bottom w:val="single" w:color="auto" w:sz="4" w:space="0"/>
              <w:right w:val="single" w:color="auto" w:sz="4" w:space="0"/>
            </w:tcBorders>
            <w:noWrap w:val="0"/>
            <w:vAlign w:val="center"/>
          </w:tcPr>
          <w:p w14:paraId="5509CF0E">
            <w:pPr>
              <w:jc w:val="center"/>
              <w:rPr>
                <w:rFonts w:hint="eastAsia" w:ascii="仿宋_GB2312" w:hAnsi="宋体" w:eastAsia="仿宋_GB2312" w:cs="宋体"/>
                <w:bCs/>
                <w:color w:val="auto"/>
                <w:kern w:val="0"/>
                <w:sz w:val="24"/>
                <w:lang w:val="en-US" w:eastAsia="zh-CN"/>
              </w:rPr>
            </w:pPr>
            <w:r>
              <w:rPr>
                <w:rFonts w:hint="eastAsia" w:ascii="黑体" w:hAnsi="黑体" w:eastAsia="黑体" w:cs="宋体"/>
                <w:color w:val="auto"/>
                <w:kern w:val="0"/>
                <w:sz w:val="24"/>
              </w:rPr>
              <w:t>报废补贴额</w:t>
            </w:r>
            <w:r>
              <w:rPr>
                <w:rFonts w:hint="eastAsia" w:ascii="黑体" w:hAnsi="黑体" w:eastAsia="黑体" w:cs="宋体"/>
                <w:color w:val="auto"/>
                <w:kern w:val="0"/>
                <w:sz w:val="24"/>
                <w:lang w:eastAsia="zh-CN"/>
              </w:rPr>
              <w:t>（元）</w:t>
            </w:r>
          </w:p>
        </w:tc>
        <w:tc>
          <w:tcPr>
            <w:tcW w:w="1742" w:type="dxa"/>
            <w:tcBorders>
              <w:top w:val="single" w:color="auto" w:sz="4" w:space="0"/>
              <w:left w:val="single" w:color="auto" w:sz="4" w:space="0"/>
              <w:bottom w:val="single" w:color="auto" w:sz="4" w:space="0"/>
              <w:right w:val="single" w:color="auto" w:sz="4" w:space="0"/>
            </w:tcBorders>
            <w:noWrap w:val="0"/>
            <w:vAlign w:val="center"/>
          </w:tcPr>
          <w:p w14:paraId="642C3F22">
            <w:pPr>
              <w:jc w:val="center"/>
              <w:rPr>
                <w:rFonts w:hint="eastAsia" w:ascii="仿宋_GB2312" w:hAnsi="宋体" w:eastAsia="仿宋_GB2312" w:cs="宋体"/>
                <w:bCs/>
                <w:color w:val="auto"/>
                <w:kern w:val="0"/>
                <w:sz w:val="24"/>
                <w:lang w:val="en-US" w:eastAsia="zh-CN"/>
              </w:rPr>
            </w:pPr>
            <w:r>
              <w:rPr>
                <w:rFonts w:hint="eastAsia" w:ascii="黑体" w:hAnsi="黑体" w:eastAsia="黑体" w:cs="宋体"/>
                <w:color w:val="auto"/>
                <w:kern w:val="0"/>
                <w:sz w:val="21"/>
                <w:szCs w:val="21"/>
                <w:lang w:val="en-US" w:eastAsia="zh-CN"/>
              </w:rPr>
              <w:t>报废并</w:t>
            </w:r>
            <w:r>
              <w:rPr>
                <w:rFonts w:hint="default" w:ascii="黑体" w:hAnsi="黑体" w:eastAsia="黑体" w:cs="宋体"/>
                <w:color w:val="auto"/>
                <w:kern w:val="0"/>
                <w:sz w:val="21"/>
                <w:szCs w:val="21"/>
                <w:lang w:val="en-US" w:eastAsia="zh-CN"/>
              </w:rPr>
              <w:t>新购同类机具</w:t>
            </w:r>
            <w:r>
              <w:rPr>
                <w:rFonts w:hint="eastAsia" w:ascii="黑体" w:hAnsi="黑体" w:eastAsia="黑体" w:cs="宋体"/>
                <w:color w:val="auto"/>
                <w:kern w:val="0"/>
                <w:sz w:val="21"/>
                <w:szCs w:val="21"/>
                <w:lang w:val="en-US" w:eastAsia="zh-CN"/>
              </w:rPr>
              <w:t>提高报废补贴额（元）</w:t>
            </w:r>
          </w:p>
        </w:tc>
      </w:tr>
      <w:tr w14:paraId="11614EAB">
        <w:tblPrEx>
          <w:tblCellMar>
            <w:top w:w="0" w:type="dxa"/>
            <w:left w:w="57" w:type="dxa"/>
            <w:bottom w:w="0" w:type="dxa"/>
            <w:right w:w="57" w:type="dxa"/>
          </w:tblCellMar>
        </w:tblPrEx>
        <w:trPr>
          <w:trHeight w:val="397" w:hRule="atLeast"/>
          <w:jc w:val="center"/>
        </w:trPr>
        <w:tc>
          <w:tcPr>
            <w:tcW w:w="916" w:type="dxa"/>
            <w:vMerge w:val="restart"/>
            <w:tcBorders>
              <w:top w:val="single" w:color="auto" w:sz="4" w:space="0"/>
              <w:left w:val="single" w:color="auto" w:sz="4" w:space="0"/>
              <w:right w:val="single" w:color="auto" w:sz="4" w:space="0"/>
            </w:tcBorders>
            <w:noWrap w:val="0"/>
            <w:vAlign w:val="center"/>
          </w:tcPr>
          <w:p w14:paraId="623FCAC4">
            <w:pPr>
              <w:widowControl/>
              <w:jc w:val="center"/>
              <w:rPr>
                <w:rFonts w:hint="eastAsia"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5</w:t>
            </w:r>
          </w:p>
        </w:tc>
        <w:tc>
          <w:tcPr>
            <w:tcW w:w="1630" w:type="dxa"/>
            <w:vMerge w:val="restart"/>
            <w:tcBorders>
              <w:top w:val="single" w:color="auto" w:sz="4" w:space="0"/>
              <w:left w:val="single" w:color="auto" w:sz="4" w:space="0"/>
              <w:right w:val="single" w:color="auto" w:sz="4" w:space="0"/>
            </w:tcBorders>
            <w:noWrap w:val="0"/>
            <w:vAlign w:val="center"/>
          </w:tcPr>
          <w:p w14:paraId="38F6981A">
            <w:pPr>
              <w:snapToGrid w:val="0"/>
              <w:jc w:val="center"/>
              <w:rPr>
                <w:rFonts w:hint="eastAsia"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插秧机</w:t>
            </w:r>
          </w:p>
        </w:tc>
        <w:tc>
          <w:tcPr>
            <w:tcW w:w="3753" w:type="dxa"/>
            <w:tcBorders>
              <w:top w:val="single" w:color="auto" w:sz="4" w:space="0"/>
              <w:left w:val="single" w:color="auto" w:sz="4" w:space="0"/>
              <w:bottom w:val="single" w:color="auto" w:sz="4" w:space="0"/>
              <w:right w:val="single" w:color="auto" w:sz="4" w:space="0"/>
            </w:tcBorders>
            <w:noWrap w:val="0"/>
            <w:vAlign w:val="center"/>
          </w:tcPr>
          <w:p w14:paraId="29162726">
            <w:pPr>
              <w:snapToGrid w:val="0"/>
              <w:jc w:val="center"/>
              <w:rPr>
                <w:rFonts w:hint="eastAsia"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2行手扶步进式</w:t>
            </w:r>
          </w:p>
        </w:tc>
        <w:tc>
          <w:tcPr>
            <w:tcW w:w="1478" w:type="dxa"/>
            <w:tcBorders>
              <w:top w:val="single" w:color="auto" w:sz="4" w:space="0"/>
              <w:left w:val="single" w:color="auto" w:sz="4" w:space="0"/>
              <w:bottom w:val="single" w:color="auto" w:sz="4" w:space="0"/>
              <w:right w:val="single" w:color="auto" w:sz="4" w:space="0"/>
            </w:tcBorders>
            <w:noWrap w:val="0"/>
            <w:vAlign w:val="center"/>
          </w:tcPr>
          <w:p w14:paraId="56A4CCFE">
            <w:pPr>
              <w:snapToGrid w:val="0"/>
              <w:jc w:val="center"/>
              <w:rPr>
                <w:rFonts w:hint="default"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740</w:t>
            </w:r>
          </w:p>
        </w:tc>
        <w:tc>
          <w:tcPr>
            <w:tcW w:w="1742" w:type="dxa"/>
            <w:tcBorders>
              <w:top w:val="single" w:color="auto" w:sz="4" w:space="0"/>
              <w:left w:val="single" w:color="auto" w:sz="4" w:space="0"/>
              <w:bottom w:val="single" w:color="auto" w:sz="4" w:space="0"/>
              <w:right w:val="single" w:color="auto" w:sz="4" w:space="0"/>
            </w:tcBorders>
            <w:noWrap w:val="0"/>
            <w:vAlign w:val="center"/>
          </w:tcPr>
          <w:p w14:paraId="4EFFE463">
            <w:pPr>
              <w:snapToGrid w:val="0"/>
              <w:jc w:val="center"/>
              <w:rPr>
                <w:rFonts w:hint="default"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1110</w:t>
            </w:r>
          </w:p>
        </w:tc>
      </w:tr>
      <w:tr w14:paraId="7A32B8DB">
        <w:tblPrEx>
          <w:tblCellMar>
            <w:top w:w="0" w:type="dxa"/>
            <w:left w:w="57" w:type="dxa"/>
            <w:bottom w:w="0" w:type="dxa"/>
            <w:right w:w="57" w:type="dxa"/>
          </w:tblCellMar>
        </w:tblPrEx>
        <w:trPr>
          <w:trHeight w:val="397" w:hRule="atLeast"/>
          <w:jc w:val="center"/>
        </w:trPr>
        <w:tc>
          <w:tcPr>
            <w:tcW w:w="916" w:type="dxa"/>
            <w:vMerge w:val="continue"/>
            <w:tcBorders>
              <w:left w:val="single" w:color="auto" w:sz="4" w:space="0"/>
              <w:right w:val="single" w:color="auto" w:sz="4" w:space="0"/>
            </w:tcBorders>
            <w:noWrap w:val="0"/>
            <w:vAlign w:val="center"/>
          </w:tcPr>
          <w:p w14:paraId="3DB47986">
            <w:pPr>
              <w:widowControl/>
              <w:jc w:val="center"/>
              <w:rPr>
                <w:rFonts w:hint="eastAsia" w:ascii="仿宋_GB2312" w:hAnsi="宋体" w:eastAsia="仿宋_GB2312" w:cs="宋体"/>
                <w:bCs/>
                <w:color w:val="auto"/>
                <w:kern w:val="0"/>
                <w:sz w:val="24"/>
                <w:lang w:val="en-US" w:eastAsia="zh-CN"/>
              </w:rPr>
            </w:pPr>
          </w:p>
        </w:tc>
        <w:tc>
          <w:tcPr>
            <w:tcW w:w="1630" w:type="dxa"/>
            <w:vMerge w:val="continue"/>
            <w:tcBorders>
              <w:left w:val="single" w:color="auto" w:sz="4" w:space="0"/>
              <w:right w:val="single" w:color="auto" w:sz="4" w:space="0"/>
            </w:tcBorders>
            <w:noWrap w:val="0"/>
            <w:vAlign w:val="center"/>
          </w:tcPr>
          <w:p w14:paraId="5EBDE28A">
            <w:pPr>
              <w:snapToGrid w:val="0"/>
              <w:jc w:val="center"/>
              <w:rPr>
                <w:rFonts w:hint="eastAsia" w:ascii="仿宋_GB2312" w:hAnsi="宋体" w:eastAsia="仿宋_GB2312" w:cs="宋体"/>
                <w:bCs/>
                <w:color w:val="auto"/>
                <w:kern w:val="0"/>
                <w:sz w:val="24"/>
                <w:lang w:val="en-US" w:eastAsia="zh-CN"/>
              </w:rPr>
            </w:pPr>
          </w:p>
        </w:tc>
        <w:tc>
          <w:tcPr>
            <w:tcW w:w="3753" w:type="dxa"/>
            <w:tcBorders>
              <w:top w:val="single" w:color="auto" w:sz="4" w:space="0"/>
              <w:left w:val="single" w:color="auto" w:sz="4" w:space="0"/>
              <w:bottom w:val="single" w:color="auto" w:sz="4" w:space="0"/>
              <w:right w:val="single" w:color="auto" w:sz="4" w:space="0"/>
            </w:tcBorders>
            <w:noWrap w:val="0"/>
            <w:vAlign w:val="center"/>
          </w:tcPr>
          <w:p w14:paraId="7781A9AE">
            <w:pPr>
              <w:snapToGrid w:val="0"/>
              <w:jc w:val="center"/>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lang w:val="en-US" w:eastAsia="zh-CN"/>
              </w:rPr>
              <w:t>4行手扶步进式</w:t>
            </w:r>
          </w:p>
        </w:tc>
        <w:tc>
          <w:tcPr>
            <w:tcW w:w="1478" w:type="dxa"/>
            <w:tcBorders>
              <w:top w:val="single" w:color="auto" w:sz="4" w:space="0"/>
              <w:left w:val="single" w:color="auto" w:sz="4" w:space="0"/>
              <w:bottom w:val="single" w:color="auto" w:sz="4" w:space="0"/>
              <w:right w:val="single" w:color="auto" w:sz="4" w:space="0"/>
            </w:tcBorders>
            <w:noWrap w:val="0"/>
            <w:vAlign w:val="center"/>
          </w:tcPr>
          <w:p w14:paraId="043D66D7">
            <w:pPr>
              <w:snapToGrid w:val="0"/>
              <w:jc w:val="center"/>
              <w:rPr>
                <w:rFonts w:hint="default"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1740</w:t>
            </w:r>
          </w:p>
        </w:tc>
        <w:tc>
          <w:tcPr>
            <w:tcW w:w="1742" w:type="dxa"/>
            <w:tcBorders>
              <w:top w:val="single" w:color="auto" w:sz="4" w:space="0"/>
              <w:left w:val="single" w:color="auto" w:sz="4" w:space="0"/>
              <w:bottom w:val="single" w:color="auto" w:sz="4" w:space="0"/>
              <w:right w:val="single" w:color="auto" w:sz="4" w:space="0"/>
            </w:tcBorders>
            <w:noWrap w:val="0"/>
            <w:vAlign w:val="center"/>
          </w:tcPr>
          <w:p w14:paraId="25D8A0DD">
            <w:pPr>
              <w:snapToGrid w:val="0"/>
              <w:jc w:val="center"/>
              <w:rPr>
                <w:rFonts w:hint="eastAsia"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2610</w:t>
            </w:r>
          </w:p>
        </w:tc>
      </w:tr>
      <w:tr w14:paraId="7A4F6EAE">
        <w:tblPrEx>
          <w:tblCellMar>
            <w:top w:w="0" w:type="dxa"/>
            <w:left w:w="57" w:type="dxa"/>
            <w:bottom w:w="0" w:type="dxa"/>
            <w:right w:w="57" w:type="dxa"/>
          </w:tblCellMar>
        </w:tblPrEx>
        <w:trPr>
          <w:trHeight w:val="397" w:hRule="atLeast"/>
          <w:jc w:val="center"/>
        </w:trPr>
        <w:tc>
          <w:tcPr>
            <w:tcW w:w="916" w:type="dxa"/>
            <w:vMerge w:val="continue"/>
            <w:tcBorders>
              <w:left w:val="single" w:color="auto" w:sz="4" w:space="0"/>
              <w:right w:val="single" w:color="auto" w:sz="4" w:space="0"/>
            </w:tcBorders>
            <w:noWrap w:val="0"/>
            <w:vAlign w:val="center"/>
          </w:tcPr>
          <w:p w14:paraId="0521BC89">
            <w:pPr>
              <w:widowControl/>
              <w:jc w:val="center"/>
              <w:rPr>
                <w:rFonts w:hint="eastAsia" w:ascii="仿宋_GB2312" w:hAnsi="宋体" w:eastAsia="仿宋_GB2312" w:cs="宋体"/>
                <w:bCs/>
                <w:color w:val="auto"/>
                <w:kern w:val="0"/>
                <w:sz w:val="24"/>
              </w:rPr>
            </w:pPr>
          </w:p>
        </w:tc>
        <w:tc>
          <w:tcPr>
            <w:tcW w:w="1630" w:type="dxa"/>
            <w:vMerge w:val="continue"/>
            <w:tcBorders>
              <w:left w:val="single" w:color="auto" w:sz="4" w:space="0"/>
              <w:right w:val="single" w:color="auto" w:sz="4" w:space="0"/>
            </w:tcBorders>
            <w:noWrap w:val="0"/>
            <w:vAlign w:val="center"/>
          </w:tcPr>
          <w:p w14:paraId="2A7EDC6F">
            <w:pPr>
              <w:snapToGrid w:val="0"/>
              <w:jc w:val="center"/>
              <w:rPr>
                <w:rFonts w:hint="eastAsia" w:ascii="仿宋_GB2312" w:hAnsi="宋体" w:eastAsia="仿宋_GB2312" w:cs="宋体"/>
                <w:bCs/>
                <w:color w:val="auto"/>
                <w:kern w:val="0"/>
                <w:sz w:val="24"/>
              </w:rPr>
            </w:pPr>
          </w:p>
        </w:tc>
        <w:tc>
          <w:tcPr>
            <w:tcW w:w="3753" w:type="dxa"/>
            <w:tcBorders>
              <w:top w:val="single" w:color="auto" w:sz="4" w:space="0"/>
              <w:left w:val="single" w:color="auto" w:sz="4" w:space="0"/>
              <w:bottom w:val="single" w:color="auto" w:sz="4" w:space="0"/>
              <w:right w:val="single" w:color="auto" w:sz="4" w:space="0"/>
            </w:tcBorders>
            <w:noWrap w:val="0"/>
            <w:vAlign w:val="center"/>
          </w:tcPr>
          <w:p w14:paraId="188054FC">
            <w:pPr>
              <w:snapToGrid w:val="0"/>
              <w:jc w:val="center"/>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lang w:val="en-US" w:eastAsia="zh-CN"/>
              </w:rPr>
              <w:t>6行及以上手扶步进式</w:t>
            </w:r>
          </w:p>
        </w:tc>
        <w:tc>
          <w:tcPr>
            <w:tcW w:w="1478" w:type="dxa"/>
            <w:tcBorders>
              <w:top w:val="single" w:color="auto" w:sz="4" w:space="0"/>
              <w:left w:val="single" w:color="auto" w:sz="4" w:space="0"/>
              <w:bottom w:val="single" w:color="auto" w:sz="4" w:space="0"/>
              <w:right w:val="single" w:color="auto" w:sz="4" w:space="0"/>
            </w:tcBorders>
            <w:noWrap w:val="0"/>
            <w:vAlign w:val="center"/>
          </w:tcPr>
          <w:p w14:paraId="17463C70">
            <w:pPr>
              <w:snapToGrid w:val="0"/>
              <w:jc w:val="center"/>
              <w:rPr>
                <w:rFonts w:hint="default"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2170</w:t>
            </w:r>
          </w:p>
        </w:tc>
        <w:tc>
          <w:tcPr>
            <w:tcW w:w="1742" w:type="dxa"/>
            <w:tcBorders>
              <w:top w:val="single" w:color="auto" w:sz="4" w:space="0"/>
              <w:left w:val="single" w:color="auto" w:sz="4" w:space="0"/>
              <w:bottom w:val="single" w:color="auto" w:sz="4" w:space="0"/>
              <w:right w:val="single" w:color="auto" w:sz="4" w:space="0"/>
            </w:tcBorders>
            <w:noWrap w:val="0"/>
            <w:vAlign w:val="center"/>
          </w:tcPr>
          <w:p w14:paraId="5F7ED869">
            <w:pPr>
              <w:snapToGrid w:val="0"/>
              <w:jc w:val="center"/>
              <w:rPr>
                <w:rFonts w:hint="eastAsia"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3255</w:t>
            </w:r>
          </w:p>
        </w:tc>
      </w:tr>
      <w:tr w14:paraId="1A27C77D">
        <w:tblPrEx>
          <w:tblCellMar>
            <w:top w:w="0" w:type="dxa"/>
            <w:left w:w="57" w:type="dxa"/>
            <w:bottom w:w="0" w:type="dxa"/>
            <w:right w:w="57" w:type="dxa"/>
          </w:tblCellMar>
        </w:tblPrEx>
        <w:trPr>
          <w:trHeight w:val="397" w:hRule="atLeast"/>
          <w:jc w:val="center"/>
        </w:trPr>
        <w:tc>
          <w:tcPr>
            <w:tcW w:w="916" w:type="dxa"/>
            <w:vMerge w:val="continue"/>
            <w:tcBorders>
              <w:left w:val="single" w:color="auto" w:sz="4" w:space="0"/>
              <w:right w:val="single" w:color="auto" w:sz="4" w:space="0"/>
            </w:tcBorders>
            <w:noWrap w:val="0"/>
            <w:vAlign w:val="center"/>
          </w:tcPr>
          <w:p w14:paraId="0750995D">
            <w:pPr>
              <w:widowControl/>
              <w:jc w:val="center"/>
              <w:rPr>
                <w:rFonts w:hint="eastAsia" w:ascii="仿宋_GB2312" w:hAnsi="宋体" w:eastAsia="仿宋_GB2312" w:cs="宋体"/>
                <w:bCs/>
                <w:color w:val="auto"/>
                <w:kern w:val="0"/>
                <w:sz w:val="24"/>
              </w:rPr>
            </w:pPr>
          </w:p>
        </w:tc>
        <w:tc>
          <w:tcPr>
            <w:tcW w:w="1630" w:type="dxa"/>
            <w:vMerge w:val="continue"/>
            <w:tcBorders>
              <w:left w:val="single" w:color="auto" w:sz="4" w:space="0"/>
              <w:right w:val="single" w:color="auto" w:sz="4" w:space="0"/>
            </w:tcBorders>
            <w:noWrap w:val="0"/>
            <w:vAlign w:val="center"/>
          </w:tcPr>
          <w:p w14:paraId="55C6F2F0">
            <w:pPr>
              <w:snapToGrid w:val="0"/>
              <w:jc w:val="center"/>
              <w:rPr>
                <w:rFonts w:hint="eastAsia" w:ascii="仿宋_GB2312" w:hAnsi="宋体" w:eastAsia="仿宋_GB2312" w:cs="宋体"/>
                <w:bCs/>
                <w:color w:val="auto"/>
                <w:kern w:val="0"/>
                <w:sz w:val="24"/>
              </w:rPr>
            </w:pPr>
          </w:p>
        </w:tc>
        <w:tc>
          <w:tcPr>
            <w:tcW w:w="3753" w:type="dxa"/>
            <w:tcBorders>
              <w:top w:val="single" w:color="auto" w:sz="4" w:space="0"/>
              <w:left w:val="single" w:color="auto" w:sz="4" w:space="0"/>
              <w:bottom w:val="single" w:color="auto" w:sz="4" w:space="0"/>
              <w:right w:val="single" w:color="auto" w:sz="4" w:space="0"/>
            </w:tcBorders>
            <w:noWrap w:val="0"/>
            <w:vAlign w:val="center"/>
          </w:tcPr>
          <w:p w14:paraId="3D9F85D3">
            <w:pPr>
              <w:snapToGrid w:val="0"/>
              <w:jc w:val="center"/>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lang w:val="en-US" w:eastAsia="zh-CN"/>
              </w:rPr>
              <w:t>6行及以上独轮乘坐式</w:t>
            </w:r>
          </w:p>
        </w:tc>
        <w:tc>
          <w:tcPr>
            <w:tcW w:w="1478" w:type="dxa"/>
            <w:tcBorders>
              <w:top w:val="single" w:color="auto" w:sz="4" w:space="0"/>
              <w:left w:val="single" w:color="auto" w:sz="4" w:space="0"/>
              <w:bottom w:val="single" w:color="auto" w:sz="4" w:space="0"/>
              <w:right w:val="single" w:color="auto" w:sz="4" w:space="0"/>
            </w:tcBorders>
            <w:noWrap w:val="0"/>
            <w:vAlign w:val="center"/>
          </w:tcPr>
          <w:p w14:paraId="2A63EEBA">
            <w:pPr>
              <w:snapToGrid w:val="0"/>
              <w:jc w:val="center"/>
              <w:rPr>
                <w:rFonts w:hint="default"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1720</w:t>
            </w:r>
          </w:p>
        </w:tc>
        <w:tc>
          <w:tcPr>
            <w:tcW w:w="1742" w:type="dxa"/>
            <w:tcBorders>
              <w:top w:val="single" w:color="auto" w:sz="4" w:space="0"/>
              <w:left w:val="single" w:color="auto" w:sz="4" w:space="0"/>
              <w:bottom w:val="single" w:color="auto" w:sz="4" w:space="0"/>
              <w:right w:val="single" w:color="auto" w:sz="4" w:space="0"/>
            </w:tcBorders>
            <w:noWrap w:val="0"/>
            <w:vAlign w:val="center"/>
          </w:tcPr>
          <w:p w14:paraId="4AEA287A">
            <w:pPr>
              <w:snapToGrid w:val="0"/>
              <w:jc w:val="center"/>
              <w:rPr>
                <w:rFonts w:hint="eastAsia"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2580</w:t>
            </w:r>
          </w:p>
        </w:tc>
      </w:tr>
      <w:tr w14:paraId="10A0D4FE">
        <w:tblPrEx>
          <w:tblCellMar>
            <w:top w:w="0" w:type="dxa"/>
            <w:left w:w="57" w:type="dxa"/>
            <w:bottom w:w="0" w:type="dxa"/>
            <w:right w:w="57" w:type="dxa"/>
          </w:tblCellMar>
        </w:tblPrEx>
        <w:trPr>
          <w:trHeight w:val="397" w:hRule="atLeast"/>
          <w:jc w:val="center"/>
        </w:trPr>
        <w:tc>
          <w:tcPr>
            <w:tcW w:w="916" w:type="dxa"/>
            <w:vMerge w:val="continue"/>
            <w:tcBorders>
              <w:left w:val="single" w:color="auto" w:sz="4" w:space="0"/>
              <w:right w:val="single" w:color="auto" w:sz="4" w:space="0"/>
            </w:tcBorders>
            <w:noWrap w:val="0"/>
            <w:vAlign w:val="center"/>
          </w:tcPr>
          <w:p w14:paraId="0E566055">
            <w:pPr>
              <w:widowControl/>
              <w:jc w:val="center"/>
              <w:rPr>
                <w:rFonts w:hint="eastAsia" w:ascii="仿宋_GB2312" w:hAnsi="宋体" w:eastAsia="仿宋_GB2312" w:cs="宋体"/>
                <w:bCs/>
                <w:color w:val="auto"/>
                <w:kern w:val="0"/>
                <w:sz w:val="24"/>
              </w:rPr>
            </w:pPr>
          </w:p>
        </w:tc>
        <w:tc>
          <w:tcPr>
            <w:tcW w:w="1630" w:type="dxa"/>
            <w:vMerge w:val="continue"/>
            <w:tcBorders>
              <w:left w:val="single" w:color="auto" w:sz="4" w:space="0"/>
              <w:right w:val="single" w:color="auto" w:sz="4" w:space="0"/>
            </w:tcBorders>
            <w:noWrap w:val="0"/>
            <w:vAlign w:val="center"/>
          </w:tcPr>
          <w:p w14:paraId="131F1462">
            <w:pPr>
              <w:snapToGrid w:val="0"/>
              <w:jc w:val="center"/>
              <w:rPr>
                <w:rFonts w:hint="eastAsia" w:ascii="仿宋_GB2312" w:hAnsi="宋体" w:eastAsia="仿宋_GB2312" w:cs="宋体"/>
                <w:bCs/>
                <w:color w:val="auto"/>
                <w:kern w:val="0"/>
                <w:sz w:val="24"/>
              </w:rPr>
            </w:pPr>
          </w:p>
        </w:tc>
        <w:tc>
          <w:tcPr>
            <w:tcW w:w="3753" w:type="dxa"/>
            <w:tcBorders>
              <w:top w:val="single" w:color="auto" w:sz="4" w:space="0"/>
              <w:left w:val="single" w:color="auto" w:sz="4" w:space="0"/>
              <w:bottom w:val="single" w:color="auto" w:sz="4" w:space="0"/>
              <w:right w:val="single" w:color="auto" w:sz="4" w:space="0"/>
            </w:tcBorders>
            <w:noWrap w:val="0"/>
            <w:vAlign w:val="center"/>
          </w:tcPr>
          <w:p w14:paraId="64C83E74">
            <w:pPr>
              <w:snapToGrid w:val="0"/>
              <w:jc w:val="center"/>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lang w:val="en-US" w:eastAsia="zh-CN"/>
              </w:rPr>
              <w:t>4-5行四轮乘坐式</w:t>
            </w:r>
          </w:p>
        </w:tc>
        <w:tc>
          <w:tcPr>
            <w:tcW w:w="1478" w:type="dxa"/>
            <w:tcBorders>
              <w:top w:val="single" w:color="auto" w:sz="4" w:space="0"/>
              <w:left w:val="single" w:color="auto" w:sz="4" w:space="0"/>
              <w:bottom w:val="single" w:color="auto" w:sz="4" w:space="0"/>
              <w:right w:val="single" w:color="auto" w:sz="4" w:space="0"/>
            </w:tcBorders>
            <w:noWrap w:val="0"/>
            <w:vAlign w:val="center"/>
          </w:tcPr>
          <w:p w14:paraId="379C2825">
            <w:pPr>
              <w:snapToGrid w:val="0"/>
              <w:jc w:val="center"/>
              <w:rPr>
                <w:rFonts w:hint="default"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5400</w:t>
            </w:r>
          </w:p>
        </w:tc>
        <w:tc>
          <w:tcPr>
            <w:tcW w:w="1742" w:type="dxa"/>
            <w:tcBorders>
              <w:top w:val="single" w:color="auto" w:sz="4" w:space="0"/>
              <w:left w:val="single" w:color="auto" w:sz="4" w:space="0"/>
              <w:bottom w:val="single" w:color="auto" w:sz="4" w:space="0"/>
              <w:right w:val="single" w:color="auto" w:sz="4" w:space="0"/>
            </w:tcBorders>
            <w:noWrap w:val="0"/>
            <w:vAlign w:val="center"/>
          </w:tcPr>
          <w:p w14:paraId="62F1D0A1">
            <w:pPr>
              <w:snapToGrid w:val="0"/>
              <w:jc w:val="center"/>
              <w:rPr>
                <w:rFonts w:hint="eastAsia"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8100</w:t>
            </w:r>
          </w:p>
        </w:tc>
      </w:tr>
      <w:tr w14:paraId="25D70595">
        <w:tblPrEx>
          <w:tblCellMar>
            <w:top w:w="0" w:type="dxa"/>
            <w:left w:w="57" w:type="dxa"/>
            <w:bottom w:w="0" w:type="dxa"/>
            <w:right w:w="57" w:type="dxa"/>
          </w:tblCellMar>
        </w:tblPrEx>
        <w:trPr>
          <w:trHeight w:val="397" w:hRule="atLeast"/>
          <w:jc w:val="center"/>
        </w:trPr>
        <w:tc>
          <w:tcPr>
            <w:tcW w:w="916" w:type="dxa"/>
            <w:vMerge w:val="continue"/>
            <w:tcBorders>
              <w:left w:val="single" w:color="auto" w:sz="4" w:space="0"/>
              <w:right w:val="single" w:color="auto" w:sz="4" w:space="0"/>
            </w:tcBorders>
            <w:noWrap w:val="0"/>
            <w:vAlign w:val="center"/>
          </w:tcPr>
          <w:p w14:paraId="68F4AA71">
            <w:pPr>
              <w:widowControl/>
              <w:jc w:val="center"/>
              <w:rPr>
                <w:rFonts w:hint="eastAsia" w:ascii="仿宋_GB2312" w:hAnsi="宋体" w:eastAsia="仿宋_GB2312" w:cs="宋体"/>
                <w:bCs/>
                <w:color w:val="auto"/>
                <w:kern w:val="0"/>
                <w:sz w:val="24"/>
              </w:rPr>
            </w:pPr>
          </w:p>
        </w:tc>
        <w:tc>
          <w:tcPr>
            <w:tcW w:w="1630" w:type="dxa"/>
            <w:vMerge w:val="continue"/>
            <w:tcBorders>
              <w:left w:val="single" w:color="auto" w:sz="4" w:space="0"/>
              <w:right w:val="single" w:color="auto" w:sz="4" w:space="0"/>
            </w:tcBorders>
            <w:noWrap w:val="0"/>
            <w:vAlign w:val="center"/>
          </w:tcPr>
          <w:p w14:paraId="33872D6E">
            <w:pPr>
              <w:snapToGrid w:val="0"/>
              <w:jc w:val="center"/>
              <w:rPr>
                <w:rFonts w:hint="eastAsia" w:ascii="仿宋_GB2312" w:hAnsi="宋体" w:eastAsia="仿宋_GB2312" w:cs="宋体"/>
                <w:bCs/>
                <w:color w:val="auto"/>
                <w:kern w:val="0"/>
                <w:sz w:val="24"/>
              </w:rPr>
            </w:pPr>
          </w:p>
        </w:tc>
        <w:tc>
          <w:tcPr>
            <w:tcW w:w="3753" w:type="dxa"/>
            <w:tcBorders>
              <w:top w:val="single" w:color="auto" w:sz="4" w:space="0"/>
              <w:left w:val="single" w:color="auto" w:sz="4" w:space="0"/>
              <w:bottom w:val="single" w:color="auto" w:sz="4" w:space="0"/>
              <w:right w:val="single" w:color="auto" w:sz="4" w:space="0"/>
            </w:tcBorders>
            <w:noWrap w:val="0"/>
            <w:vAlign w:val="center"/>
          </w:tcPr>
          <w:p w14:paraId="49FF99F4">
            <w:pPr>
              <w:snapToGrid w:val="0"/>
              <w:jc w:val="center"/>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lang w:val="en-US" w:eastAsia="zh-CN"/>
              </w:rPr>
              <w:t>6—7行四轮乘坐式</w:t>
            </w:r>
          </w:p>
        </w:tc>
        <w:tc>
          <w:tcPr>
            <w:tcW w:w="1478" w:type="dxa"/>
            <w:tcBorders>
              <w:top w:val="single" w:color="auto" w:sz="4" w:space="0"/>
              <w:left w:val="single" w:color="auto" w:sz="4" w:space="0"/>
              <w:bottom w:val="single" w:color="auto" w:sz="4" w:space="0"/>
              <w:right w:val="single" w:color="auto" w:sz="4" w:space="0"/>
            </w:tcBorders>
            <w:noWrap w:val="0"/>
            <w:vAlign w:val="center"/>
          </w:tcPr>
          <w:p w14:paraId="65948818">
            <w:pPr>
              <w:snapToGrid w:val="0"/>
              <w:jc w:val="center"/>
              <w:rPr>
                <w:rFonts w:hint="eastAsia"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9930</w:t>
            </w:r>
          </w:p>
        </w:tc>
        <w:tc>
          <w:tcPr>
            <w:tcW w:w="1742" w:type="dxa"/>
            <w:tcBorders>
              <w:top w:val="single" w:color="auto" w:sz="4" w:space="0"/>
              <w:left w:val="single" w:color="auto" w:sz="4" w:space="0"/>
              <w:bottom w:val="single" w:color="auto" w:sz="4" w:space="0"/>
              <w:right w:val="single" w:color="auto" w:sz="4" w:space="0"/>
            </w:tcBorders>
            <w:noWrap w:val="0"/>
            <w:vAlign w:val="center"/>
          </w:tcPr>
          <w:p w14:paraId="3AF7807F">
            <w:pPr>
              <w:snapToGrid w:val="0"/>
              <w:jc w:val="center"/>
              <w:rPr>
                <w:rFonts w:hint="eastAsia"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14895</w:t>
            </w:r>
          </w:p>
        </w:tc>
      </w:tr>
      <w:tr w14:paraId="6FF1D1F8">
        <w:tblPrEx>
          <w:tblCellMar>
            <w:top w:w="0" w:type="dxa"/>
            <w:left w:w="57" w:type="dxa"/>
            <w:bottom w:w="0" w:type="dxa"/>
            <w:right w:w="57" w:type="dxa"/>
          </w:tblCellMar>
        </w:tblPrEx>
        <w:trPr>
          <w:trHeight w:val="397" w:hRule="atLeast"/>
          <w:jc w:val="center"/>
        </w:trPr>
        <w:tc>
          <w:tcPr>
            <w:tcW w:w="916" w:type="dxa"/>
            <w:vMerge w:val="continue"/>
            <w:tcBorders>
              <w:left w:val="single" w:color="auto" w:sz="4" w:space="0"/>
              <w:bottom w:val="single" w:color="auto" w:sz="4" w:space="0"/>
              <w:right w:val="single" w:color="auto" w:sz="4" w:space="0"/>
            </w:tcBorders>
            <w:noWrap w:val="0"/>
            <w:vAlign w:val="center"/>
          </w:tcPr>
          <w:p w14:paraId="6AD83BF9">
            <w:pPr>
              <w:widowControl/>
              <w:jc w:val="center"/>
              <w:rPr>
                <w:rFonts w:hint="eastAsia" w:ascii="仿宋_GB2312" w:hAnsi="宋体" w:eastAsia="仿宋_GB2312" w:cs="宋体"/>
                <w:bCs/>
                <w:color w:val="auto"/>
                <w:kern w:val="0"/>
                <w:sz w:val="24"/>
              </w:rPr>
            </w:pPr>
          </w:p>
        </w:tc>
        <w:tc>
          <w:tcPr>
            <w:tcW w:w="1630" w:type="dxa"/>
            <w:vMerge w:val="continue"/>
            <w:tcBorders>
              <w:left w:val="single" w:color="auto" w:sz="4" w:space="0"/>
              <w:bottom w:val="single" w:color="auto" w:sz="4" w:space="0"/>
              <w:right w:val="single" w:color="auto" w:sz="4" w:space="0"/>
            </w:tcBorders>
            <w:noWrap w:val="0"/>
            <w:vAlign w:val="center"/>
          </w:tcPr>
          <w:p w14:paraId="049D74D4">
            <w:pPr>
              <w:snapToGrid w:val="0"/>
              <w:jc w:val="center"/>
              <w:rPr>
                <w:rFonts w:hint="eastAsia" w:ascii="仿宋_GB2312" w:hAnsi="宋体" w:eastAsia="仿宋_GB2312" w:cs="宋体"/>
                <w:bCs/>
                <w:color w:val="auto"/>
                <w:kern w:val="0"/>
                <w:sz w:val="24"/>
              </w:rPr>
            </w:pPr>
          </w:p>
        </w:tc>
        <w:tc>
          <w:tcPr>
            <w:tcW w:w="3753" w:type="dxa"/>
            <w:tcBorders>
              <w:top w:val="single" w:color="auto" w:sz="4" w:space="0"/>
              <w:left w:val="single" w:color="auto" w:sz="4" w:space="0"/>
              <w:bottom w:val="single" w:color="auto" w:sz="4" w:space="0"/>
              <w:right w:val="single" w:color="auto" w:sz="4" w:space="0"/>
            </w:tcBorders>
            <w:noWrap w:val="0"/>
            <w:vAlign w:val="center"/>
          </w:tcPr>
          <w:p w14:paraId="5E46E931">
            <w:pPr>
              <w:snapToGrid w:val="0"/>
              <w:jc w:val="center"/>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lang w:val="en-US" w:eastAsia="zh-CN"/>
              </w:rPr>
              <w:t>8行及以上四轮乘坐式</w:t>
            </w:r>
          </w:p>
        </w:tc>
        <w:tc>
          <w:tcPr>
            <w:tcW w:w="1478" w:type="dxa"/>
            <w:tcBorders>
              <w:top w:val="single" w:color="auto" w:sz="4" w:space="0"/>
              <w:left w:val="single" w:color="auto" w:sz="4" w:space="0"/>
              <w:bottom w:val="single" w:color="auto" w:sz="4" w:space="0"/>
              <w:right w:val="single" w:color="auto" w:sz="4" w:space="0"/>
            </w:tcBorders>
            <w:noWrap w:val="0"/>
            <w:vAlign w:val="center"/>
          </w:tcPr>
          <w:p w14:paraId="133A15C4">
            <w:pPr>
              <w:snapToGrid w:val="0"/>
              <w:jc w:val="center"/>
              <w:rPr>
                <w:rFonts w:hint="eastAsia"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12500</w:t>
            </w:r>
          </w:p>
        </w:tc>
        <w:tc>
          <w:tcPr>
            <w:tcW w:w="1742" w:type="dxa"/>
            <w:tcBorders>
              <w:top w:val="single" w:color="auto" w:sz="4" w:space="0"/>
              <w:left w:val="single" w:color="auto" w:sz="4" w:space="0"/>
              <w:bottom w:val="single" w:color="auto" w:sz="4" w:space="0"/>
              <w:right w:val="single" w:color="auto" w:sz="4" w:space="0"/>
            </w:tcBorders>
            <w:noWrap w:val="0"/>
            <w:vAlign w:val="center"/>
          </w:tcPr>
          <w:p w14:paraId="7DD268C3">
            <w:pPr>
              <w:snapToGrid w:val="0"/>
              <w:jc w:val="center"/>
              <w:rPr>
                <w:rFonts w:hint="eastAsia"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18750</w:t>
            </w:r>
          </w:p>
        </w:tc>
      </w:tr>
      <w:tr w14:paraId="54E3A98D">
        <w:tblPrEx>
          <w:tblCellMar>
            <w:top w:w="0" w:type="dxa"/>
            <w:left w:w="57" w:type="dxa"/>
            <w:bottom w:w="0" w:type="dxa"/>
            <w:right w:w="57" w:type="dxa"/>
          </w:tblCellMar>
        </w:tblPrEx>
        <w:trPr>
          <w:trHeight w:val="397" w:hRule="atLeast"/>
          <w:jc w:val="center"/>
        </w:trPr>
        <w:tc>
          <w:tcPr>
            <w:tcW w:w="916" w:type="dxa"/>
            <w:vMerge w:val="restart"/>
            <w:tcBorders>
              <w:top w:val="single" w:color="auto" w:sz="4" w:space="0"/>
              <w:left w:val="single" w:color="auto" w:sz="4" w:space="0"/>
              <w:bottom w:val="single" w:color="auto" w:sz="4" w:space="0"/>
              <w:right w:val="single" w:color="auto" w:sz="4" w:space="0"/>
            </w:tcBorders>
            <w:noWrap w:val="0"/>
            <w:vAlign w:val="center"/>
          </w:tcPr>
          <w:p w14:paraId="3ED264C5">
            <w:pPr>
              <w:widowControl/>
              <w:jc w:val="center"/>
              <w:rPr>
                <w:rFonts w:hint="eastAsia" w:ascii="仿宋_GB2312" w:hAnsi="宋体" w:eastAsia="仿宋_GB2312" w:cs="宋体"/>
                <w:bCs/>
                <w:color w:val="auto"/>
                <w:kern w:val="0"/>
                <w:sz w:val="24"/>
                <w:lang w:eastAsia="zh-CN"/>
              </w:rPr>
            </w:pPr>
            <w:r>
              <w:rPr>
                <w:rFonts w:hint="eastAsia" w:ascii="仿宋_GB2312" w:hAnsi="宋体" w:eastAsia="仿宋_GB2312" w:cs="宋体"/>
                <w:bCs/>
                <w:color w:val="auto"/>
                <w:kern w:val="0"/>
                <w:sz w:val="24"/>
                <w:lang w:val="en-US" w:eastAsia="zh-CN"/>
              </w:rPr>
              <w:t>6</w:t>
            </w:r>
          </w:p>
        </w:tc>
        <w:tc>
          <w:tcPr>
            <w:tcW w:w="1630" w:type="dxa"/>
            <w:vMerge w:val="restart"/>
            <w:tcBorders>
              <w:top w:val="single" w:color="auto" w:sz="4" w:space="0"/>
              <w:left w:val="single" w:color="auto" w:sz="4" w:space="0"/>
              <w:bottom w:val="single" w:color="auto" w:sz="4" w:space="0"/>
              <w:right w:val="single" w:color="auto" w:sz="4" w:space="0"/>
            </w:tcBorders>
            <w:noWrap w:val="0"/>
            <w:vAlign w:val="center"/>
          </w:tcPr>
          <w:p w14:paraId="4613A5F2">
            <w:pPr>
              <w:snapToGrid w:val="0"/>
              <w:jc w:val="center"/>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lang w:eastAsia="zh-CN"/>
              </w:rPr>
              <w:t>机动喷雾（粉）机</w:t>
            </w:r>
          </w:p>
        </w:tc>
        <w:tc>
          <w:tcPr>
            <w:tcW w:w="3753" w:type="dxa"/>
            <w:tcBorders>
              <w:top w:val="single" w:color="auto" w:sz="4" w:space="0"/>
              <w:left w:val="single" w:color="auto" w:sz="4" w:space="0"/>
              <w:bottom w:val="single" w:color="auto" w:sz="4" w:space="0"/>
              <w:right w:val="single" w:color="auto" w:sz="4" w:space="0"/>
            </w:tcBorders>
            <w:noWrap w:val="0"/>
            <w:vAlign w:val="center"/>
          </w:tcPr>
          <w:p w14:paraId="61B0C81F">
            <w:pPr>
              <w:snapToGrid w:val="0"/>
              <w:jc w:val="center"/>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rPr>
              <w:t>18—50马力自走式喷杆喷雾机，四轮驱动、四轮转向</w:t>
            </w:r>
          </w:p>
        </w:tc>
        <w:tc>
          <w:tcPr>
            <w:tcW w:w="1478" w:type="dxa"/>
            <w:tcBorders>
              <w:top w:val="single" w:color="auto" w:sz="4" w:space="0"/>
              <w:left w:val="single" w:color="auto" w:sz="4" w:space="0"/>
              <w:bottom w:val="single" w:color="auto" w:sz="4" w:space="0"/>
              <w:right w:val="single" w:color="auto" w:sz="4" w:space="0"/>
            </w:tcBorders>
            <w:noWrap w:val="0"/>
            <w:vAlign w:val="center"/>
          </w:tcPr>
          <w:p w14:paraId="02A1D549">
            <w:pPr>
              <w:snapToGrid w:val="0"/>
              <w:jc w:val="center"/>
              <w:rPr>
                <w:rFonts w:hint="default"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3000</w:t>
            </w:r>
          </w:p>
        </w:tc>
        <w:tc>
          <w:tcPr>
            <w:tcW w:w="1742" w:type="dxa"/>
            <w:tcBorders>
              <w:top w:val="single" w:color="auto" w:sz="4" w:space="0"/>
              <w:left w:val="single" w:color="auto" w:sz="4" w:space="0"/>
              <w:bottom w:val="single" w:color="auto" w:sz="4" w:space="0"/>
              <w:right w:val="single" w:color="auto" w:sz="4" w:space="0"/>
            </w:tcBorders>
            <w:noWrap w:val="0"/>
            <w:vAlign w:val="center"/>
          </w:tcPr>
          <w:p w14:paraId="7CD10A11">
            <w:pPr>
              <w:snapToGrid w:val="0"/>
              <w:jc w:val="center"/>
              <w:rPr>
                <w:rFonts w:hint="eastAsia"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w:t>
            </w:r>
          </w:p>
        </w:tc>
      </w:tr>
      <w:tr w14:paraId="51174343">
        <w:tblPrEx>
          <w:tblCellMar>
            <w:top w:w="0" w:type="dxa"/>
            <w:left w:w="57" w:type="dxa"/>
            <w:bottom w:w="0" w:type="dxa"/>
            <w:right w:w="57" w:type="dxa"/>
          </w:tblCellMar>
        </w:tblPrEx>
        <w:trPr>
          <w:trHeight w:val="397" w:hRule="atLeast"/>
          <w:jc w:val="center"/>
        </w:trPr>
        <w:tc>
          <w:tcPr>
            <w:tcW w:w="916" w:type="dxa"/>
            <w:vMerge w:val="continue"/>
            <w:tcBorders>
              <w:top w:val="single" w:color="auto" w:sz="4" w:space="0"/>
              <w:left w:val="single" w:color="auto" w:sz="4" w:space="0"/>
              <w:bottom w:val="single" w:color="auto" w:sz="4" w:space="0"/>
              <w:right w:val="single" w:color="auto" w:sz="4" w:space="0"/>
            </w:tcBorders>
            <w:noWrap w:val="0"/>
            <w:vAlign w:val="center"/>
          </w:tcPr>
          <w:p w14:paraId="2F359BC6">
            <w:pPr>
              <w:widowControl/>
              <w:jc w:val="center"/>
              <w:rPr>
                <w:rFonts w:hint="eastAsia" w:ascii="仿宋_GB2312" w:hAnsi="宋体" w:eastAsia="仿宋_GB2312" w:cs="宋体"/>
                <w:bCs/>
                <w:color w:val="auto"/>
                <w:kern w:val="0"/>
                <w:sz w:val="24"/>
              </w:rPr>
            </w:pPr>
          </w:p>
        </w:tc>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14:paraId="0C49D1DE">
            <w:pPr>
              <w:snapToGrid w:val="0"/>
              <w:jc w:val="center"/>
              <w:rPr>
                <w:rFonts w:hint="eastAsia" w:ascii="仿宋_GB2312" w:hAnsi="宋体" w:eastAsia="仿宋_GB2312" w:cs="宋体"/>
                <w:bCs/>
                <w:color w:val="auto"/>
                <w:kern w:val="0"/>
                <w:sz w:val="24"/>
              </w:rPr>
            </w:pPr>
          </w:p>
        </w:tc>
        <w:tc>
          <w:tcPr>
            <w:tcW w:w="3753" w:type="dxa"/>
            <w:tcBorders>
              <w:top w:val="single" w:color="auto" w:sz="4" w:space="0"/>
              <w:left w:val="single" w:color="auto" w:sz="4" w:space="0"/>
              <w:bottom w:val="single" w:color="auto" w:sz="4" w:space="0"/>
              <w:right w:val="single" w:color="auto" w:sz="4" w:space="0"/>
            </w:tcBorders>
            <w:noWrap w:val="0"/>
            <w:vAlign w:val="center"/>
          </w:tcPr>
          <w:p w14:paraId="29A52AD9">
            <w:pPr>
              <w:snapToGrid w:val="0"/>
              <w:jc w:val="center"/>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rPr>
              <w:t>50—100马力自走式喷杆喷雾机，四轮驱动、四轮转向</w:t>
            </w:r>
          </w:p>
        </w:tc>
        <w:tc>
          <w:tcPr>
            <w:tcW w:w="1478" w:type="dxa"/>
            <w:tcBorders>
              <w:top w:val="single" w:color="auto" w:sz="4" w:space="0"/>
              <w:left w:val="single" w:color="auto" w:sz="4" w:space="0"/>
              <w:bottom w:val="single" w:color="auto" w:sz="4" w:space="0"/>
              <w:right w:val="single" w:color="auto" w:sz="4" w:space="0"/>
            </w:tcBorders>
            <w:noWrap w:val="0"/>
            <w:vAlign w:val="center"/>
          </w:tcPr>
          <w:p w14:paraId="45EC6717">
            <w:pPr>
              <w:snapToGrid w:val="0"/>
              <w:jc w:val="center"/>
              <w:rPr>
                <w:rFonts w:hint="default"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4500</w:t>
            </w:r>
          </w:p>
        </w:tc>
        <w:tc>
          <w:tcPr>
            <w:tcW w:w="1742" w:type="dxa"/>
            <w:tcBorders>
              <w:top w:val="single" w:color="auto" w:sz="4" w:space="0"/>
              <w:left w:val="single" w:color="auto" w:sz="4" w:space="0"/>
              <w:bottom w:val="single" w:color="auto" w:sz="4" w:space="0"/>
              <w:right w:val="single" w:color="auto" w:sz="4" w:space="0"/>
            </w:tcBorders>
            <w:noWrap w:val="0"/>
            <w:vAlign w:val="center"/>
          </w:tcPr>
          <w:p w14:paraId="713B2145">
            <w:pPr>
              <w:snapToGrid w:val="0"/>
              <w:jc w:val="center"/>
              <w:rPr>
                <w:rFonts w:hint="eastAsia"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w:t>
            </w:r>
          </w:p>
        </w:tc>
      </w:tr>
      <w:tr w14:paraId="709D0BBF">
        <w:tblPrEx>
          <w:tblCellMar>
            <w:top w:w="0" w:type="dxa"/>
            <w:left w:w="57" w:type="dxa"/>
            <w:bottom w:w="0" w:type="dxa"/>
            <w:right w:w="57" w:type="dxa"/>
          </w:tblCellMar>
        </w:tblPrEx>
        <w:trPr>
          <w:trHeight w:val="397" w:hRule="atLeast"/>
          <w:jc w:val="center"/>
        </w:trPr>
        <w:tc>
          <w:tcPr>
            <w:tcW w:w="916" w:type="dxa"/>
            <w:vMerge w:val="continue"/>
            <w:tcBorders>
              <w:top w:val="single" w:color="auto" w:sz="4" w:space="0"/>
              <w:left w:val="single" w:color="auto" w:sz="4" w:space="0"/>
              <w:bottom w:val="single" w:color="auto" w:sz="4" w:space="0"/>
              <w:right w:val="single" w:color="auto" w:sz="4" w:space="0"/>
            </w:tcBorders>
            <w:noWrap w:val="0"/>
            <w:vAlign w:val="center"/>
          </w:tcPr>
          <w:p w14:paraId="10A350A0">
            <w:pPr>
              <w:widowControl/>
              <w:jc w:val="center"/>
              <w:rPr>
                <w:rFonts w:hint="eastAsia" w:ascii="仿宋_GB2312" w:hAnsi="宋体" w:eastAsia="仿宋_GB2312" w:cs="宋体"/>
                <w:bCs/>
                <w:color w:val="auto"/>
                <w:kern w:val="0"/>
                <w:sz w:val="24"/>
              </w:rPr>
            </w:pPr>
          </w:p>
        </w:tc>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14:paraId="6D5CD78D">
            <w:pPr>
              <w:snapToGrid w:val="0"/>
              <w:jc w:val="center"/>
              <w:rPr>
                <w:rFonts w:hint="eastAsia" w:ascii="仿宋_GB2312" w:hAnsi="宋体" w:eastAsia="仿宋_GB2312" w:cs="宋体"/>
                <w:bCs/>
                <w:color w:val="auto"/>
                <w:kern w:val="0"/>
                <w:sz w:val="24"/>
              </w:rPr>
            </w:pPr>
          </w:p>
        </w:tc>
        <w:tc>
          <w:tcPr>
            <w:tcW w:w="3753" w:type="dxa"/>
            <w:tcBorders>
              <w:top w:val="single" w:color="auto" w:sz="4" w:space="0"/>
              <w:left w:val="single" w:color="auto" w:sz="4" w:space="0"/>
              <w:bottom w:val="single" w:color="auto" w:sz="4" w:space="0"/>
              <w:right w:val="single" w:color="auto" w:sz="4" w:space="0"/>
            </w:tcBorders>
            <w:noWrap w:val="0"/>
            <w:vAlign w:val="center"/>
          </w:tcPr>
          <w:p w14:paraId="4DC4261B">
            <w:pPr>
              <w:snapToGrid w:val="0"/>
              <w:jc w:val="center"/>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rPr>
              <w:t>100马力及以上自走式喷杆喷雾机，四轮驱动、四轮转向</w:t>
            </w:r>
          </w:p>
        </w:tc>
        <w:tc>
          <w:tcPr>
            <w:tcW w:w="1478" w:type="dxa"/>
            <w:tcBorders>
              <w:top w:val="single" w:color="auto" w:sz="4" w:space="0"/>
              <w:left w:val="single" w:color="auto" w:sz="4" w:space="0"/>
              <w:bottom w:val="single" w:color="auto" w:sz="4" w:space="0"/>
              <w:right w:val="single" w:color="auto" w:sz="4" w:space="0"/>
            </w:tcBorders>
            <w:noWrap w:val="0"/>
            <w:vAlign w:val="center"/>
          </w:tcPr>
          <w:p w14:paraId="1E7B51EC">
            <w:pPr>
              <w:snapToGrid w:val="0"/>
              <w:jc w:val="center"/>
              <w:rPr>
                <w:rFonts w:hint="default"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6500</w:t>
            </w:r>
          </w:p>
        </w:tc>
        <w:tc>
          <w:tcPr>
            <w:tcW w:w="1742" w:type="dxa"/>
            <w:tcBorders>
              <w:top w:val="single" w:color="auto" w:sz="4" w:space="0"/>
              <w:left w:val="single" w:color="auto" w:sz="4" w:space="0"/>
              <w:bottom w:val="single" w:color="auto" w:sz="4" w:space="0"/>
              <w:right w:val="single" w:color="auto" w:sz="4" w:space="0"/>
            </w:tcBorders>
            <w:noWrap w:val="0"/>
            <w:vAlign w:val="center"/>
          </w:tcPr>
          <w:p w14:paraId="5BF4E916">
            <w:pPr>
              <w:snapToGrid w:val="0"/>
              <w:jc w:val="center"/>
              <w:rPr>
                <w:rFonts w:hint="eastAsia"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w:t>
            </w:r>
          </w:p>
        </w:tc>
      </w:tr>
      <w:tr w14:paraId="16CA6888">
        <w:tblPrEx>
          <w:tblCellMar>
            <w:top w:w="0" w:type="dxa"/>
            <w:left w:w="57" w:type="dxa"/>
            <w:bottom w:w="0" w:type="dxa"/>
            <w:right w:w="57" w:type="dxa"/>
          </w:tblCellMar>
        </w:tblPrEx>
        <w:trPr>
          <w:trHeight w:val="624" w:hRule="atLeast"/>
          <w:jc w:val="center"/>
        </w:trPr>
        <w:tc>
          <w:tcPr>
            <w:tcW w:w="916" w:type="dxa"/>
            <w:vMerge w:val="continue"/>
            <w:tcBorders>
              <w:top w:val="single" w:color="auto" w:sz="4" w:space="0"/>
              <w:left w:val="single" w:color="auto" w:sz="4" w:space="0"/>
              <w:bottom w:val="single" w:color="auto" w:sz="4" w:space="0"/>
              <w:right w:val="single" w:color="auto" w:sz="4" w:space="0"/>
            </w:tcBorders>
            <w:noWrap w:val="0"/>
            <w:vAlign w:val="center"/>
          </w:tcPr>
          <w:p w14:paraId="4EEDA8F2">
            <w:pPr>
              <w:widowControl/>
              <w:jc w:val="center"/>
              <w:rPr>
                <w:rFonts w:hint="eastAsia" w:ascii="仿宋_GB2312" w:hAnsi="宋体" w:eastAsia="仿宋_GB2312" w:cs="宋体"/>
                <w:bCs/>
                <w:color w:val="auto"/>
                <w:kern w:val="0"/>
                <w:sz w:val="24"/>
                <w:lang w:eastAsia="zh-CN"/>
              </w:rPr>
            </w:pPr>
          </w:p>
        </w:tc>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14:paraId="21D3B948">
            <w:pPr>
              <w:snapToGrid w:val="0"/>
              <w:jc w:val="center"/>
              <w:rPr>
                <w:rFonts w:hint="eastAsia" w:ascii="仿宋_GB2312" w:hAnsi="宋体" w:eastAsia="仿宋_GB2312" w:cs="宋体"/>
                <w:bCs/>
                <w:color w:val="auto"/>
                <w:kern w:val="0"/>
                <w:sz w:val="24"/>
              </w:rPr>
            </w:pPr>
          </w:p>
        </w:tc>
        <w:tc>
          <w:tcPr>
            <w:tcW w:w="3753" w:type="dxa"/>
            <w:tcBorders>
              <w:top w:val="single" w:color="auto" w:sz="4" w:space="0"/>
              <w:left w:val="single" w:color="auto" w:sz="4" w:space="0"/>
              <w:bottom w:val="single" w:color="auto" w:sz="4" w:space="0"/>
              <w:right w:val="single" w:color="auto" w:sz="4" w:space="0"/>
            </w:tcBorders>
            <w:noWrap w:val="0"/>
            <w:vAlign w:val="center"/>
          </w:tcPr>
          <w:p w14:paraId="2BD7E535">
            <w:pPr>
              <w:snapToGrid w:val="0"/>
              <w:jc w:val="center"/>
              <w:rPr>
                <w:rFonts w:hint="eastAsia" w:ascii="仿宋_GB2312" w:hAnsi="宋体" w:eastAsia="仿宋_GB2312" w:cs="宋体"/>
                <w:bCs/>
                <w:color w:val="auto"/>
                <w:kern w:val="0"/>
                <w:sz w:val="24"/>
              </w:rPr>
            </w:pPr>
            <w:r>
              <w:rPr>
                <w:rFonts w:hint="eastAsia" w:ascii="仿宋_GB2312" w:hAnsi="宋体" w:eastAsia="仿宋_GB2312" w:cs="宋体"/>
                <w:color w:val="auto"/>
                <w:kern w:val="0"/>
                <w:sz w:val="24"/>
              </w:rPr>
              <w:t>喷杆长度12-18m悬挂及牵引式喷杆式喷雾机</w:t>
            </w:r>
          </w:p>
        </w:tc>
        <w:tc>
          <w:tcPr>
            <w:tcW w:w="1478" w:type="dxa"/>
            <w:tcBorders>
              <w:top w:val="single" w:color="auto" w:sz="4" w:space="0"/>
              <w:left w:val="single" w:color="auto" w:sz="4" w:space="0"/>
              <w:bottom w:val="single" w:color="auto" w:sz="4" w:space="0"/>
              <w:right w:val="single" w:color="auto" w:sz="4" w:space="0"/>
            </w:tcBorders>
            <w:noWrap w:val="0"/>
            <w:vAlign w:val="center"/>
          </w:tcPr>
          <w:p w14:paraId="16235AAC">
            <w:pPr>
              <w:snapToGrid w:val="0"/>
              <w:jc w:val="center"/>
              <w:rPr>
                <w:rFonts w:hint="default"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300</w:t>
            </w:r>
          </w:p>
        </w:tc>
        <w:tc>
          <w:tcPr>
            <w:tcW w:w="1742" w:type="dxa"/>
            <w:tcBorders>
              <w:top w:val="single" w:color="auto" w:sz="4" w:space="0"/>
              <w:left w:val="single" w:color="auto" w:sz="4" w:space="0"/>
              <w:bottom w:val="single" w:color="auto" w:sz="4" w:space="0"/>
              <w:right w:val="single" w:color="auto" w:sz="4" w:space="0"/>
            </w:tcBorders>
            <w:noWrap w:val="0"/>
            <w:vAlign w:val="center"/>
          </w:tcPr>
          <w:p w14:paraId="718A86C4">
            <w:pPr>
              <w:snapToGrid w:val="0"/>
              <w:jc w:val="center"/>
              <w:rPr>
                <w:rFonts w:hint="eastAsia"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w:t>
            </w:r>
          </w:p>
        </w:tc>
      </w:tr>
      <w:tr w14:paraId="5E273077">
        <w:tblPrEx>
          <w:tblCellMar>
            <w:top w:w="0" w:type="dxa"/>
            <w:left w:w="57" w:type="dxa"/>
            <w:bottom w:w="0" w:type="dxa"/>
            <w:right w:w="57" w:type="dxa"/>
          </w:tblCellMar>
        </w:tblPrEx>
        <w:trPr>
          <w:trHeight w:val="624" w:hRule="atLeast"/>
          <w:jc w:val="center"/>
        </w:trPr>
        <w:tc>
          <w:tcPr>
            <w:tcW w:w="916" w:type="dxa"/>
            <w:vMerge w:val="continue"/>
            <w:tcBorders>
              <w:top w:val="single" w:color="auto" w:sz="4" w:space="0"/>
              <w:left w:val="single" w:color="auto" w:sz="4" w:space="0"/>
              <w:bottom w:val="single" w:color="auto" w:sz="4" w:space="0"/>
              <w:right w:val="single" w:color="auto" w:sz="4" w:space="0"/>
            </w:tcBorders>
            <w:noWrap w:val="0"/>
            <w:vAlign w:val="center"/>
          </w:tcPr>
          <w:p w14:paraId="100C6F43">
            <w:pPr>
              <w:widowControl/>
              <w:jc w:val="center"/>
              <w:rPr>
                <w:rFonts w:hint="eastAsia" w:ascii="仿宋_GB2312" w:hAnsi="宋体" w:eastAsia="仿宋_GB2312" w:cs="宋体"/>
                <w:bCs/>
                <w:color w:val="auto"/>
                <w:kern w:val="0"/>
                <w:sz w:val="24"/>
              </w:rPr>
            </w:pPr>
          </w:p>
        </w:tc>
        <w:tc>
          <w:tcPr>
            <w:tcW w:w="1630" w:type="dxa"/>
            <w:vMerge w:val="continue"/>
            <w:tcBorders>
              <w:top w:val="single" w:color="auto" w:sz="4" w:space="0"/>
              <w:left w:val="single" w:color="auto" w:sz="4" w:space="0"/>
              <w:bottom w:val="single" w:color="auto" w:sz="4" w:space="0"/>
              <w:right w:val="single" w:color="auto" w:sz="4" w:space="0"/>
            </w:tcBorders>
            <w:noWrap w:val="0"/>
            <w:vAlign w:val="center"/>
          </w:tcPr>
          <w:p w14:paraId="51F5A722">
            <w:pPr>
              <w:snapToGrid w:val="0"/>
              <w:jc w:val="center"/>
              <w:rPr>
                <w:rFonts w:hint="eastAsia" w:ascii="仿宋_GB2312" w:hAnsi="宋体" w:eastAsia="仿宋_GB2312" w:cs="宋体"/>
                <w:bCs/>
                <w:color w:val="auto"/>
                <w:kern w:val="0"/>
                <w:sz w:val="24"/>
              </w:rPr>
            </w:pPr>
          </w:p>
        </w:tc>
        <w:tc>
          <w:tcPr>
            <w:tcW w:w="3753" w:type="dxa"/>
            <w:tcBorders>
              <w:top w:val="single" w:color="auto" w:sz="4" w:space="0"/>
              <w:left w:val="single" w:color="auto" w:sz="4" w:space="0"/>
              <w:bottom w:val="single" w:color="auto" w:sz="4" w:space="0"/>
              <w:right w:val="single" w:color="auto" w:sz="4" w:space="0"/>
            </w:tcBorders>
            <w:noWrap w:val="0"/>
            <w:vAlign w:val="center"/>
          </w:tcPr>
          <w:p w14:paraId="5A7C43DC">
            <w:pPr>
              <w:snapToGrid w:val="0"/>
              <w:jc w:val="center"/>
              <w:rPr>
                <w:rFonts w:hint="eastAsia" w:ascii="仿宋_GB2312" w:hAnsi="宋体" w:eastAsia="仿宋_GB2312" w:cs="宋体"/>
                <w:bCs/>
                <w:color w:val="auto"/>
                <w:kern w:val="0"/>
                <w:sz w:val="24"/>
              </w:rPr>
            </w:pPr>
            <w:r>
              <w:rPr>
                <w:rFonts w:hint="eastAsia" w:ascii="仿宋_GB2312" w:hAnsi="宋体" w:eastAsia="仿宋_GB2312" w:cs="宋体"/>
                <w:color w:val="auto"/>
                <w:kern w:val="0"/>
                <w:sz w:val="24"/>
              </w:rPr>
              <w:t>喷杆长度18m及以上，悬挂及牵引式喷杆式喷雾机</w:t>
            </w:r>
          </w:p>
        </w:tc>
        <w:tc>
          <w:tcPr>
            <w:tcW w:w="1478" w:type="dxa"/>
            <w:tcBorders>
              <w:top w:val="single" w:color="auto" w:sz="4" w:space="0"/>
              <w:left w:val="single" w:color="auto" w:sz="4" w:space="0"/>
              <w:bottom w:val="single" w:color="auto" w:sz="4" w:space="0"/>
              <w:right w:val="single" w:color="auto" w:sz="4" w:space="0"/>
            </w:tcBorders>
            <w:noWrap w:val="0"/>
            <w:vAlign w:val="center"/>
          </w:tcPr>
          <w:p w14:paraId="4C1EBAA1">
            <w:pPr>
              <w:snapToGrid w:val="0"/>
              <w:jc w:val="center"/>
              <w:rPr>
                <w:rFonts w:hint="default"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1300</w:t>
            </w:r>
          </w:p>
        </w:tc>
        <w:tc>
          <w:tcPr>
            <w:tcW w:w="1742" w:type="dxa"/>
            <w:tcBorders>
              <w:top w:val="single" w:color="auto" w:sz="4" w:space="0"/>
              <w:left w:val="single" w:color="auto" w:sz="4" w:space="0"/>
              <w:bottom w:val="single" w:color="auto" w:sz="4" w:space="0"/>
              <w:right w:val="single" w:color="auto" w:sz="4" w:space="0"/>
            </w:tcBorders>
            <w:noWrap w:val="0"/>
            <w:vAlign w:val="center"/>
          </w:tcPr>
          <w:p w14:paraId="6FDA7357">
            <w:pPr>
              <w:snapToGrid w:val="0"/>
              <w:jc w:val="center"/>
              <w:rPr>
                <w:rFonts w:hint="eastAsia"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w:t>
            </w:r>
          </w:p>
        </w:tc>
      </w:tr>
      <w:tr w14:paraId="2460F4C1">
        <w:tblPrEx>
          <w:tblCellMar>
            <w:top w:w="0" w:type="dxa"/>
            <w:left w:w="57" w:type="dxa"/>
            <w:bottom w:w="0" w:type="dxa"/>
            <w:right w:w="57" w:type="dxa"/>
          </w:tblCellMar>
        </w:tblPrEx>
        <w:trPr>
          <w:trHeight w:val="624" w:hRule="atLeast"/>
          <w:jc w:val="center"/>
        </w:trPr>
        <w:tc>
          <w:tcPr>
            <w:tcW w:w="916" w:type="dxa"/>
            <w:vMerge w:val="continue"/>
            <w:tcBorders>
              <w:top w:val="single" w:color="auto" w:sz="4" w:space="0"/>
              <w:left w:val="single" w:color="auto" w:sz="4" w:space="0"/>
              <w:right w:val="single" w:color="auto" w:sz="4" w:space="0"/>
            </w:tcBorders>
            <w:noWrap w:val="0"/>
            <w:vAlign w:val="center"/>
          </w:tcPr>
          <w:p w14:paraId="6316B6B6">
            <w:pPr>
              <w:jc w:val="center"/>
              <w:rPr>
                <w:rFonts w:hint="eastAsia" w:ascii="仿宋_GB2312" w:hAnsi="宋体" w:eastAsia="仿宋_GB2312" w:cs="宋体"/>
                <w:bCs/>
                <w:color w:val="auto"/>
                <w:kern w:val="0"/>
                <w:sz w:val="24"/>
                <w:lang w:eastAsia="zh-CN"/>
              </w:rPr>
            </w:pPr>
          </w:p>
        </w:tc>
        <w:tc>
          <w:tcPr>
            <w:tcW w:w="1630" w:type="dxa"/>
            <w:vMerge w:val="continue"/>
            <w:tcBorders>
              <w:top w:val="single" w:color="auto" w:sz="4" w:space="0"/>
              <w:left w:val="single" w:color="auto" w:sz="4" w:space="0"/>
              <w:right w:val="single" w:color="auto" w:sz="4" w:space="0"/>
            </w:tcBorders>
            <w:noWrap w:val="0"/>
            <w:vAlign w:val="center"/>
          </w:tcPr>
          <w:p w14:paraId="637332A7">
            <w:pPr>
              <w:snapToGrid w:val="0"/>
              <w:jc w:val="center"/>
              <w:rPr>
                <w:rFonts w:hint="eastAsia" w:ascii="仿宋_GB2312" w:hAnsi="宋体" w:eastAsia="仿宋_GB2312" w:cs="宋体"/>
                <w:bCs/>
                <w:color w:val="auto"/>
                <w:kern w:val="0"/>
                <w:sz w:val="24"/>
              </w:rPr>
            </w:pPr>
          </w:p>
        </w:tc>
        <w:tc>
          <w:tcPr>
            <w:tcW w:w="3753" w:type="dxa"/>
            <w:tcBorders>
              <w:top w:val="single" w:color="auto" w:sz="4" w:space="0"/>
              <w:left w:val="single" w:color="auto" w:sz="4" w:space="0"/>
              <w:bottom w:val="single" w:color="auto" w:sz="4" w:space="0"/>
              <w:right w:val="single" w:color="auto" w:sz="4" w:space="0"/>
            </w:tcBorders>
            <w:noWrap w:val="0"/>
            <w:vAlign w:val="center"/>
          </w:tcPr>
          <w:p w14:paraId="6D9BF15E">
            <w:pPr>
              <w:snapToGrid w:val="0"/>
              <w:jc w:val="center"/>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rPr>
              <w:t>牵引式或自走式风送式喷雾机，药箱容积≥300L,喷幅半径≥6m</w:t>
            </w:r>
          </w:p>
        </w:tc>
        <w:tc>
          <w:tcPr>
            <w:tcW w:w="1478" w:type="dxa"/>
            <w:tcBorders>
              <w:top w:val="single" w:color="auto" w:sz="4" w:space="0"/>
              <w:left w:val="single" w:color="auto" w:sz="4" w:space="0"/>
              <w:bottom w:val="single" w:color="auto" w:sz="4" w:space="0"/>
              <w:right w:val="single" w:color="auto" w:sz="4" w:space="0"/>
            </w:tcBorders>
            <w:noWrap w:val="0"/>
            <w:vAlign w:val="center"/>
          </w:tcPr>
          <w:p w14:paraId="7FB9CA2F">
            <w:pPr>
              <w:snapToGrid w:val="0"/>
              <w:jc w:val="center"/>
              <w:rPr>
                <w:rFonts w:hint="default"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600</w:t>
            </w:r>
          </w:p>
        </w:tc>
        <w:tc>
          <w:tcPr>
            <w:tcW w:w="1742" w:type="dxa"/>
            <w:tcBorders>
              <w:top w:val="single" w:color="auto" w:sz="4" w:space="0"/>
              <w:left w:val="single" w:color="auto" w:sz="4" w:space="0"/>
              <w:bottom w:val="single" w:color="auto" w:sz="4" w:space="0"/>
              <w:right w:val="single" w:color="auto" w:sz="4" w:space="0"/>
            </w:tcBorders>
            <w:noWrap w:val="0"/>
            <w:vAlign w:val="center"/>
          </w:tcPr>
          <w:p w14:paraId="287EE4DD">
            <w:pPr>
              <w:snapToGrid w:val="0"/>
              <w:jc w:val="center"/>
              <w:rPr>
                <w:rFonts w:hint="eastAsia"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w:t>
            </w:r>
          </w:p>
        </w:tc>
      </w:tr>
      <w:tr w14:paraId="76E9955C">
        <w:tblPrEx>
          <w:tblCellMar>
            <w:top w:w="0" w:type="dxa"/>
            <w:left w:w="57" w:type="dxa"/>
            <w:bottom w:w="0" w:type="dxa"/>
            <w:right w:w="57" w:type="dxa"/>
          </w:tblCellMar>
        </w:tblPrEx>
        <w:trPr>
          <w:trHeight w:val="624" w:hRule="atLeast"/>
          <w:jc w:val="center"/>
        </w:trPr>
        <w:tc>
          <w:tcPr>
            <w:tcW w:w="916" w:type="dxa"/>
            <w:vMerge w:val="continue"/>
            <w:tcBorders>
              <w:left w:val="single" w:color="auto" w:sz="4" w:space="0"/>
              <w:bottom w:val="single" w:color="auto" w:sz="4" w:space="0"/>
              <w:right w:val="single" w:color="auto" w:sz="4" w:space="0"/>
            </w:tcBorders>
            <w:noWrap w:val="0"/>
            <w:vAlign w:val="center"/>
          </w:tcPr>
          <w:p w14:paraId="0263B937">
            <w:pPr>
              <w:widowControl/>
              <w:jc w:val="center"/>
              <w:rPr>
                <w:rFonts w:hint="eastAsia" w:ascii="仿宋_GB2312" w:hAnsi="宋体" w:eastAsia="仿宋_GB2312" w:cs="宋体"/>
                <w:bCs/>
                <w:color w:val="auto"/>
                <w:kern w:val="0"/>
                <w:sz w:val="24"/>
              </w:rPr>
            </w:pPr>
          </w:p>
        </w:tc>
        <w:tc>
          <w:tcPr>
            <w:tcW w:w="1630" w:type="dxa"/>
            <w:vMerge w:val="continue"/>
            <w:tcBorders>
              <w:left w:val="single" w:color="auto" w:sz="4" w:space="0"/>
              <w:bottom w:val="single" w:color="auto" w:sz="4" w:space="0"/>
              <w:right w:val="single" w:color="auto" w:sz="4" w:space="0"/>
            </w:tcBorders>
            <w:noWrap w:val="0"/>
            <w:vAlign w:val="center"/>
          </w:tcPr>
          <w:p w14:paraId="48F9D32B">
            <w:pPr>
              <w:snapToGrid w:val="0"/>
              <w:jc w:val="center"/>
              <w:rPr>
                <w:rFonts w:hint="eastAsia" w:ascii="仿宋_GB2312" w:hAnsi="宋体" w:eastAsia="仿宋_GB2312" w:cs="宋体"/>
                <w:bCs/>
                <w:color w:val="auto"/>
                <w:kern w:val="0"/>
                <w:sz w:val="24"/>
              </w:rPr>
            </w:pPr>
          </w:p>
        </w:tc>
        <w:tc>
          <w:tcPr>
            <w:tcW w:w="3753" w:type="dxa"/>
            <w:tcBorders>
              <w:top w:val="single" w:color="auto" w:sz="4" w:space="0"/>
              <w:left w:val="single" w:color="auto" w:sz="4" w:space="0"/>
              <w:bottom w:val="single" w:color="auto" w:sz="4" w:space="0"/>
              <w:right w:val="single" w:color="auto" w:sz="4" w:space="0"/>
            </w:tcBorders>
            <w:noWrap w:val="0"/>
            <w:vAlign w:val="center"/>
          </w:tcPr>
          <w:p w14:paraId="09E047AB">
            <w:pPr>
              <w:snapToGrid w:val="0"/>
              <w:jc w:val="center"/>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rPr>
              <w:t>自走式风送式喷雾机，药箱容积≥300L,喷幅≥20M</w:t>
            </w:r>
          </w:p>
        </w:tc>
        <w:tc>
          <w:tcPr>
            <w:tcW w:w="1478" w:type="dxa"/>
            <w:tcBorders>
              <w:top w:val="single" w:color="auto" w:sz="4" w:space="0"/>
              <w:left w:val="single" w:color="auto" w:sz="4" w:space="0"/>
              <w:bottom w:val="single" w:color="auto" w:sz="4" w:space="0"/>
              <w:right w:val="single" w:color="auto" w:sz="4" w:space="0"/>
            </w:tcBorders>
            <w:noWrap w:val="0"/>
            <w:vAlign w:val="center"/>
          </w:tcPr>
          <w:p w14:paraId="6676551C">
            <w:pPr>
              <w:snapToGrid w:val="0"/>
              <w:jc w:val="center"/>
              <w:rPr>
                <w:rFonts w:hint="default"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1500</w:t>
            </w:r>
          </w:p>
        </w:tc>
        <w:tc>
          <w:tcPr>
            <w:tcW w:w="1742" w:type="dxa"/>
            <w:tcBorders>
              <w:top w:val="single" w:color="auto" w:sz="4" w:space="0"/>
              <w:left w:val="single" w:color="auto" w:sz="4" w:space="0"/>
              <w:bottom w:val="single" w:color="auto" w:sz="4" w:space="0"/>
              <w:right w:val="single" w:color="auto" w:sz="4" w:space="0"/>
            </w:tcBorders>
            <w:noWrap w:val="0"/>
            <w:vAlign w:val="center"/>
          </w:tcPr>
          <w:p w14:paraId="20ADE564">
            <w:pPr>
              <w:snapToGrid w:val="0"/>
              <w:jc w:val="center"/>
              <w:rPr>
                <w:rFonts w:hint="eastAsia"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w:t>
            </w:r>
          </w:p>
        </w:tc>
      </w:tr>
      <w:tr w14:paraId="1190423E">
        <w:tblPrEx>
          <w:tblCellMar>
            <w:top w:w="0" w:type="dxa"/>
            <w:left w:w="57" w:type="dxa"/>
            <w:bottom w:w="0" w:type="dxa"/>
            <w:right w:w="57" w:type="dxa"/>
          </w:tblCellMar>
        </w:tblPrEx>
        <w:trPr>
          <w:trHeight w:val="624" w:hRule="atLeast"/>
          <w:jc w:val="center"/>
        </w:trPr>
        <w:tc>
          <w:tcPr>
            <w:tcW w:w="916" w:type="dxa"/>
            <w:vMerge w:val="restart"/>
            <w:tcBorders>
              <w:top w:val="single" w:color="auto" w:sz="4" w:space="0"/>
              <w:left w:val="single" w:color="auto" w:sz="4" w:space="0"/>
              <w:right w:val="single" w:color="auto" w:sz="4" w:space="0"/>
            </w:tcBorders>
            <w:noWrap w:val="0"/>
            <w:vAlign w:val="center"/>
          </w:tcPr>
          <w:p w14:paraId="32785C01">
            <w:pPr>
              <w:widowControl/>
              <w:jc w:val="center"/>
              <w:rPr>
                <w:rFonts w:hint="eastAsia" w:ascii="仿宋_GB2312" w:hAnsi="宋体" w:eastAsia="仿宋_GB2312" w:cs="宋体"/>
                <w:bCs/>
                <w:color w:val="auto"/>
                <w:kern w:val="0"/>
                <w:sz w:val="24"/>
                <w:lang w:eastAsia="zh-CN"/>
              </w:rPr>
            </w:pPr>
            <w:r>
              <w:rPr>
                <w:rFonts w:hint="eastAsia" w:ascii="仿宋_GB2312" w:hAnsi="宋体" w:eastAsia="仿宋_GB2312" w:cs="宋体"/>
                <w:bCs/>
                <w:color w:val="auto"/>
                <w:kern w:val="0"/>
                <w:sz w:val="24"/>
                <w:lang w:val="en-US" w:eastAsia="zh-CN"/>
              </w:rPr>
              <w:t>7</w:t>
            </w:r>
          </w:p>
        </w:tc>
        <w:tc>
          <w:tcPr>
            <w:tcW w:w="1630" w:type="dxa"/>
            <w:vMerge w:val="restart"/>
            <w:tcBorders>
              <w:top w:val="single" w:color="auto" w:sz="4" w:space="0"/>
              <w:left w:val="single" w:color="auto" w:sz="4" w:space="0"/>
              <w:right w:val="single" w:color="auto" w:sz="4" w:space="0"/>
            </w:tcBorders>
            <w:noWrap w:val="0"/>
            <w:vAlign w:val="center"/>
          </w:tcPr>
          <w:p w14:paraId="121BDE6B">
            <w:pPr>
              <w:snapToGrid w:val="0"/>
              <w:jc w:val="center"/>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rPr>
              <w:t>机动脱粒机</w:t>
            </w:r>
          </w:p>
        </w:tc>
        <w:tc>
          <w:tcPr>
            <w:tcW w:w="3753" w:type="dxa"/>
            <w:tcBorders>
              <w:top w:val="single" w:color="auto" w:sz="4" w:space="0"/>
              <w:left w:val="single" w:color="auto" w:sz="4" w:space="0"/>
              <w:bottom w:val="single" w:color="auto" w:sz="4" w:space="0"/>
              <w:right w:val="single" w:color="auto" w:sz="4" w:space="0"/>
            </w:tcBorders>
            <w:noWrap w:val="0"/>
            <w:vAlign w:val="center"/>
          </w:tcPr>
          <w:p w14:paraId="000C6299">
            <w:pPr>
              <w:snapToGrid w:val="0"/>
              <w:jc w:val="center"/>
              <w:rPr>
                <w:rFonts w:hint="default"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rPr>
              <w:t>脱粒滚筒长度</w:t>
            </w:r>
            <w:r>
              <w:rPr>
                <w:rFonts w:hint="eastAsia" w:ascii="仿宋_GB2312" w:hAnsi="宋体" w:eastAsia="仿宋_GB2312" w:cs="宋体"/>
                <w:bCs/>
                <w:color w:val="auto"/>
                <w:kern w:val="0"/>
                <w:sz w:val="24"/>
                <w:lang w:val="en-US" w:eastAsia="zh-CN"/>
              </w:rPr>
              <w:t>6</w:t>
            </w:r>
            <w:r>
              <w:rPr>
                <w:rFonts w:hint="eastAsia" w:ascii="仿宋_GB2312" w:hAnsi="宋体" w:eastAsia="仿宋_GB2312" w:cs="宋体"/>
                <w:bCs/>
                <w:color w:val="auto"/>
                <w:kern w:val="0"/>
                <w:sz w:val="24"/>
              </w:rPr>
              <w:t>0-120cm</w:t>
            </w:r>
          </w:p>
        </w:tc>
        <w:tc>
          <w:tcPr>
            <w:tcW w:w="1478" w:type="dxa"/>
            <w:tcBorders>
              <w:top w:val="single" w:color="auto" w:sz="4" w:space="0"/>
              <w:left w:val="single" w:color="auto" w:sz="4" w:space="0"/>
              <w:bottom w:val="single" w:color="auto" w:sz="4" w:space="0"/>
              <w:right w:val="single" w:color="auto" w:sz="4" w:space="0"/>
            </w:tcBorders>
            <w:noWrap w:val="0"/>
            <w:vAlign w:val="center"/>
          </w:tcPr>
          <w:p w14:paraId="3A8402DF">
            <w:pPr>
              <w:snapToGrid w:val="0"/>
              <w:jc w:val="center"/>
              <w:rPr>
                <w:rFonts w:hint="default"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800</w:t>
            </w:r>
          </w:p>
        </w:tc>
        <w:tc>
          <w:tcPr>
            <w:tcW w:w="1742" w:type="dxa"/>
            <w:tcBorders>
              <w:top w:val="single" w:color="auto" w:sz="4" w:space="0"/>
              <w:left w:val="single" w:color="auto" w:sz="4" w:space="0"/>
              <w:bottom w:val="single" w:color="auto" w:sz="4" w:space="0"/>
              <w:right w:val="single" w:color="auto" w:sz="4" w:space="0"/>
            </w:tcBorders>
            <w:noWrap w:val="0"/>
            <w:vAlign w:val="center"/>
          </w:tcPr>
          <w:p w14:paraId="18A495CC">
            <w:pPr>
              <w:snapToGrid w:val="0"/>
              <w:jc w:val="center"/>
              <w:rPr>
                <w:rFonts w:hint="eastAsia"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w:t>
            </w:r>
          </w:p>
        </w:tc>
      </w:tr>
      <w:tr w14:paraId="7AA95339">
        <w:tblPrEx>
          <w:tblCellMar>
            <w:top w:w="0" w:type="dxa"/>
            <w:left w:w="57" w:type="dxa"/>
            <w:bottom w:w="0" w:type="dxa"/>
            <w:right w:w="57" w:type="dxa"/>
          </w:tblCellMar>
        </w:tblPrEx>
        <w:trPr>
          <w:trHeight w:val="624" w:hRule="atLeast"/>
          <w:jc w:val="center"/>
        </w:trPr>
        <w:tc>
          <w:tcPr>
            <w:tcW w:w="916" w:type="dxa"/>
            <w:vMerge w:val="continue"/>
            <w:tcBorders>
              <w:left w:val="single" w:color="auto" w:sz="4" w:space="0"/>
              <w:right w:val="single" w:color="auto" w:sz="4" w:space="0"/>
            </w:tcBorders>
            <w:noWrap w:val="0"/>
            <w:vAlign w:val="center"/>
          </w:tcPr>
          <w:p w14:paraId="13BCBD55">
            <w:pPr>
              <w:widowControl/>
              <w:jc w:val="center"/>
              <w:rPr>
                <w:rFonts w:hint="eastAsia" w:ascii="仿宋_GB2312" w:hAnsi="宋体" w:eastAsia="仿宋_GB2312" w:cs="宋体"/>
                <w:bCs/>
                <w:color w:val="auto"/>
                <w:kern w:val="0"/>
                <w:sz w:val="24"/>
              </w:rPr>
            </w:pPr>
          </w:p>
        </w:tc>
        <w:tc>
          <w:tcPr>
            <w:tcW w:w="1630" w:type="dxa"/>
            <w:vMerge w:val="continue"/>
            <w:tcBorders>
              <w:left w:val="single" w:color="auto" w:sz="4" w:space="0"/>
              <w:right w:val="single" w:color="auto" w:sz="4" w:space="0"/>
            </w:tcBorders>
            <w:noWrap w:val="0"/>
            <w:vAlign w:val="center"/>
          </w:tcPr>
          <w:p w14:paraId="2A1D2430">
            <w:pPr>
              <w:snapToGrid w:val="0"/>
              <w:jc w:val="center"/>
              <w:rPr>
                <w:rFonts w:hint="eastAsia" w:ascii="仿宋_GB2312" w:hAnsi="宋体" w:eastAsia="仿宋_GB2312" w:cs="宋体"/>
                <w:bCs/>
                <w:color w:val="auto"/>
                <w:kern w:val="0"/>
                <w:sz w:val="24"/>
              </w:rPr>
            </w:pPr>
          </w:p>
        </w:tc>
        <w:tc>
          <w:tcPr>
            <w:tcW w:w="3753" w:type="dxa"/>
            <w:tcBorders>
              <w:top w:val="single" w:color="auto" w:sz="4" w:space="0"/>
              <w:left w:val="single" w:color="auto" w:sz="4" w:space="0"/>
              <w:bottom w:val="single" w:color="auto" w:sz="4" w:space="0"/>
              <w:right w:val="single" w:color="auto" w:sz="4" w:space="0"/>
            </w:tcBorders>
            <w:noWrap w:val="0"/>
            <w:vAlign w:val="center"/>
          </w:tcPr>
          <w:p w14:paraId="337A1FE3">
            <w:pPr>
              <w:snapToGrid w:val="0"/>
              <w:jc w:val="center"/>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rPr>
              <w:t>脱粒滚筒长度120cm及以上</w:t>
            </w:r>
          </w:p>
        </w:tc>
        <w:tc>
          <w:tcPr>
            <w:tcW w:w="1478" w:type="dxa"/>
            <w:tcBorders>
              <w:top w:val="single" w:color="auto" w:sz="4" w:space="0"/>
              <w:left w:val="single" w:color="auto" w:sz="4" w:space="0"/>
              <w:bottom w:val="single" w:color="auto" w:sz="4" w:space="0"/>
              <w:right w:val="single" w:color="auto" w:sz="4" w:space="0"/>
            </w:tcBorders>
            <w:noWrap w:val="0"/>
            <w:vAlign w:val="center"/>
          </w:tcPr>
          <w:p w14:paraId="6D2D7F4B">
            <w:pPr>
              <w:snapToGrid w:val="0"/>
              <w:jc w:val="center"/>
              <w:rPr>
                <w:rFonts w:hint="default"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1500</w:t>
            </w:r>
          </w:p>
        </w:tc>
        <w:tc>
          <w:tcPr>
            <w:tcW w:w="1742" w:type="dxa"/>
            <w:tcBorders>
              <w:top w:val="single" w:color="auto" w:sz="4" w:space="0"/>
              <w:left w:val="single" w:color="auto" w:sz="4" w:space="0"/>
              <w:bottom w:val="single" w:color="auto" w:sz="4" w:space="0"/>
              <w:right w:val="single" w:color="auto" w:sz="4" w:space="0"/>
            </w:tcBorders>
            <w:noWrap w:val="0"/>
            <w:vAlign w:val="center"/>
          </w:tcPr>
          <w:p w14:paraId="3211683F">
            <w:pPr>
              <w:snapToGrid w:val="0"/>
              <w:jc w:val="center"/>
              <w:rPr>
                <w:rFonts w:hint="eastAsia"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w:t>
            </w:r>
          </w:p>
        </w:tc>
      </w:tr>
      <w:tr w14:paraId="0AB54097">
        <w:tblPrEx>
          <w:tblCellMar>
            <w:top w:w="0" w:type="dxa"/>
            <w:left w:w="57" w:type="dxa"/>
            <w:bottom w:w="0" w:type="dxa"/>
            <w:right w:w="57" w:type="dxa"/>
          </w:tblCellMar>
        </w:tblPrEx>
        <w:trPr>
          <w:trHeight w:val="634" w:hRule="atLeast"/>
          <w:jc w:val="center"/>
        </w:trPr>
        <w:tc>
          <w:tcPr>
            <w:tcW w:w="916" w:type="dxa"/>
            <w:tcBorders>
              <w:top w:val="single" w:color="auto" w:sz="4" w:space="0"/>
              <w:left w:val="single" w:color="auto" w:sz="4" w:space="0"/>
              <w:right w:val="single" w:color="auto" w:sz="4" w:space="0"/>
            </w:tcBorders>
            <w:noWrap w:val="0"/>
            <w:vAlign w:val="center"/>
          </w:tcPr>
          <w:p w14:paraId="357049A1">
            <w:pPr>
              <w:widowControl/>
              <w:jc w:val="center"/>
              <w:rPr>
                <w:rFonts w:hint="eastAsia" w:ascii="仿宋_GB2312" w:hAnsi="宋体" w:eastAsia="仿宋_GB2312" w:cs="宋体"/>
                <w:bCs/>
                <w:color w:val="auto"/>
                <w:kern w:val="0"/>
                <w:sz w:val="24"/>
                <w:lang w:eastAsia="zh-CN"/>
              </w:rPr>
            </w:pPr>
            <w:r>
              <w:rPr>
                <w:rFonts w:hint="eastAsia" w:ascii="仿宋_GB2312" w:hAnsi="宋体" w:eastAsia="仿宋_GB2312" w:cs="宋体"/>
                <w:bCs/>
                <w:color w:val="auto"/>
                <w:kern w:val="0"/>
                <w:sz w:val="24"/>
                <w:lang w:val="en-US" w:eastAsia="zh-CN"/>
              </w:rPr>
              <w:t>8</w:t>
            </w:r>
          </w:p>
        </w:tc>
        <w:tc>
          <w:tcPr>
            <w:tcW w:w="1630" w:type="dxa"/>
            <w:tcBorders>
              <w:top w:val="single" w:color="auto" w:sz="4" w:space="0"/>
              <w:left w:val="single" w:color="auto" w:sz="4" w:space="0"/>
              <w:right w:val="single" w:color="auto" w:sz="4" w:space="0"/>
            </w:tcBorders>
            <w:noWrap w:val="0"/>
            <w:vAlign w:val="center"/>
          </w:tcPr>
          <w:p w14:paraId="41C83225">
            <w:pPr>
              <w:snapToGrid w:val="0"/>
              <w:jc w:val="center"/>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rPr>
              <w:t>饲料（草）粉碎机</w:t>
            </w:r>
          </w:p>
        </w:tc>
        <w:tc>
          <w:tcPr>
            <w:tcW w:w="3753" w:type="dxa"/>
            <w:tcBorders>
              <w:top w:val="single" w:color="auto" w:sz="4" w:space="0"/>
              <w:left w:val="single" w:color="auto" w:sz="4" w:space="0"/>
              <w:right w:val="single" w:color="auto" w:sz="4" w:space="0"/>
            </w:tcBorders>
            <w:noWrap w:val="0"/>
            <w:vAlign w:val="center"/>
          </w:tcPr>
          <w:p w14:paraId="0A34C062">
            <w:pPr>
              <w:snapToGrid w:val="0"/>
              <w:jc w:val="center"/>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rPr>
              <w:t>饲料（草）粉碎机</w:t>
            </w:r>
          </w:p>
        </w:tc>
        <w:tc>
          <w:tcPr>
            <w:tcW w:w="1478" w:type="dxa"/>
            <w:tcBorders>
              <w:top w:val="single" w:color="auto" w:sz="4" w:space="0"/>
              <w:left w:val="single" w:color="auto" w:sz="4" w:space="0"/>
              <w:right w:val="single" w:color="auto" w:sz="4" w:space="0"/>
            </w:tcBorders>
            <w:noWrap w:val="0"/>
            <w:vAlign w:val="center"/>
          </w:tcPr>
          <w:p w14:paraId="4D62D9AD">
            <w:pPr>
              <w:snapToGrid w:val="0"/>
              <w:jc w:val="center"/>
              <w:rPr>
                <w:rFonts w:hint="default"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230</w:t>
            </w:r>
          </w:p>
        </w:tc>
        <w:tc>
          <w:tcPr>
            <w:tcW w:w="1742" w:type="dxa"/>
            <w:tcBorders>
              <w:top w:val="single" w:color="auto" w:sz="4" w:space="0"/>
              <w:left w:val="single" w:color="auto" w:sz="4" w:space="0"/>
              <w:bottom w:val="single" w:color="auto" w:sz="4" w:space="0"/>
              <w:right w:val="single" w:color="auto" w:sz="4" w:space="0"/>
            </w:tcBorders>
            <w:noWrap w:val="0"/>
            <w:vAlign w:val="center"/>
          </w:tcPr>
          <w:p w14:paraId="0EA0C76E">
            <w:pPr>
              <w:snapToGrid w:val="0"/>
              <w:jc w:val="center"/>
              <w:rPr>
                <w:rFonts w:hint="eastAsia"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w:t>
            </w:r>
          </w:p>
        </w:tc>
      </w:tr>
      <w:tr w14:paraId="53FC1709">
        <w:tblPrEx>
          <w:tblCellMar>
            <w:top w:w="0" w:type="dxa"/>
            <w:left w:w="57" w:type="dxa"/>
            <w:bottom w:w="0" w:type="dxa"/>
            <w:right w:w="57" w:type="dxa"/>
          </w:tblCellMar>
        </w:tblPrEx>
        <w:trPr>
          <w:trHeight w:val="468" w:hRule="atLeast"/>
          <w:jc w:val="center"/>
        </w:trPr>
        <w:tc>
          <w:tcPr>
            <w:tcW w:w="916" w:type="dxa"/>
            <w:vMerge w:val="restart"/>
            <w:tcBorders>
              <w:top w:val="single" w:color="auto" w:sz="4" w:space="0"/>
              <w:left w:val="single" w:color="auto" w:sz="4" w:space="0"/>
              <w:right w:val="single" w:color="auto" w:sz="4" w:space="0"/>
            </w:tcBorders>
            <w:noWrap w:val="0"/>
            <w:vAlign w:val="center"/>
          </w:tcPr>
          <w:p w14:paraId="3062A873">
            <w:pPr>
              <w:widowControl/>
              <w:jc w:val="center"/>
              <w:rPr>
                <w:rFonts w:hint="eastAsia" w:ascii="仿宋_GB2312" w:hAnsi="宋体" w:eastAsia="仿宋_GB2312" w:cs="宋体"/>
                <w:bCs/>
                <w:color w:val="auto"/>
                <w:kern w:val="0"/>
                <w:sz w:val="24"/>
                <w:lang w:eastAsia="zh-CN"/>
              </w:rPr>
            </w:pPr>
            <w:r>
              <w:rPr>
                <w:rFonts w:hint="eastAsia" w:ascii="仿宋_GB2312" w:hAnsi="宋体" w:eastAsia="仿宋_GB2312" w:cs="宋体"/>
                <w:bCs/>
                <w:color w:val="auto"/>
                <w:kern w:val="0"/>
                <w:sz w:val="24"/>
                <w:lang w:val="en-US" w:eastAsia="zh-CN"/>
              </w:rPr>
              <w:t>9</w:t>
            </w:r>
          </w:p>
        </w:tc>
        <w:tc>
          <w:tcPr>
            <w:tcW w:w="1630" w:type="dxa"/>
            <w:vMerge w:val="restart"/>
            <w:tcBorders>
              <w:top w:val="single" w:color="auto" w:sz="4" w:space="0"/>
              <w:left w:val="single" w:color="auto" w:sz="4" w:space="0"/>
              <w:right w:val="single" w:color="auto" w:sz="4" w:space="0"/>
            </w:tcBorders>
            <w:noWrap w:val="0"/>
            <w:vAlign w:val="center"/>
          </w:tcPr>
          <w:p w14:paraId="0C3305E6">
            <w:pPr>
              <w:snapToGrid w:val="0"/>
              <w:jc w:val="center"/>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rPr>
              <w:t>铡草机</w:t>
            </w:r>
          </w:p>
        </w:tc>
        <w:tc>
          <w:tcPr>
            <w:tcW w:w="3753" w:type="dxa"/>
            <w:tcBorders>
              <w:top w:val="single" w:color="auto" w:sz="4" w:space="0"/>
              <w:left w:val="single" w:color="auto" w:sz="4" w:space="0"/>
              <w:right w:val="single" w:color="auto" w:sz="4" w:space="0"/>
            </w:tcBorders>
            <w:noWrap w:val="0"/>
            <w:vAlign w:val="center"/>
          </w:tcPr>
          <w:p w14:paraId="62ABB8C0">
            <w:pPr>
              <w:snapToGrid w:val="0"/>
              <w:jc w:val="center"/>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lang w:val="en-US" w:eastAsia="zh-CN"/>
              </w:rPr>
              <w:t>生产率</w:t>
            </w:r>
            <w:r>
              <w:rPr>
                <w:rFonts w:hint="eastAsia" w:ascii="仿宋_GB2312" w:hAnsi="宋体" w:eastAsia="仿宋_GB2312" w:cs="宋体"/>
                <w:bCs/>
                <w:color w:val="auto"/>
                <w:kern w:val="0"/>
                <w:sz w:val="24"/>
              </w:rPr>
              <w:t>1t（含）-9t/h</w:t>
            </w:r>
          </w:p>
        </w:tc>
        <w:tc>
          <w:tcPr>
            <w:tcW w:w="1478" w:type="dxa"/>
            <w:tcBorders>
              <w:top w:val="single" w:color="auto" w:sz="4" w:space="0"/>
              <w:left w:val="single" w:color="auto" w:sz="4" w:space="0"/>
              <w:right w:val="single" w:color="auto" w:sz="4" w:space="0"/>
            </w:tcBorders>
            <w:noWrap w:val="0"/>
            <w:vAlign w:val="center"/>
          </w:tcPr>
          <w:p w14:paraId="2C0102A5">
            <w:pPr>
              <w:snapToGrid w:val="0"/>
              <w:jc w:val="center"/>
              <w:rPr>
                <w:rFonts w:hint="default"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200</w:t>
            </w:r>
          </w:p>
        </w:tc>
        <w:tc>
          <w:tcPr>
            <w:tcW w:w="1742" w:type="dxa"/>
            <w:tcBorders>
              <w:top w:val="single" w:color="auto" w:sz="4" w:space="0"/>
              <w:left w:val="single" w:color="auto" w:sz="4" w:space="0"/>
              <w:bottom w:val="single" w:color="auto" w:sz="4" w:space="0"/>
              <w:right w:val="single" w:color="auto" w:sz="4" w:space="0"/>
            </w:tcBorders>
            <w:noWrap w:val="0"/>
            <w:vAlign w:val="center"/>
          </w:tcPr>
          <w:p w14:paraId="07AD2CEE">
            <w:pPr>
              <w:snapToGrid w:val="0"/>
              <w:jc w:val="center"/>
              <w:rPr>
                <w:rFonts w:hint="eastAsia"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w:t>
            </w:r>
          </w:p>
        </w:tc>
      </w:tr>
      <w:tr w14:paraId="1FCB0363">
        <w:tblPrEx>
          <w:tblCellMar>
            <w:top w:w="0" w:type="dxa"/>
            <w:left w:w="57" w:type="dxa"/>
            <w:bottom w:w="0" w:type="dxa"/>
            <w:right w:w="57" w:type="dxa"/>
          </w:tblCellMar>
        </w:tblPrEx>
        <w:trPr>
          <w:trHeight w:val="396" w:hRule="atLeast"/>
          <w:jc w:val="center"/>
        </w:trPr>
        <w:tc>
          <w:tcPr>
            <w:tcW w:w="916" w:type="dxa"/>
            <w:vMerge w:val="continue"/>
            <w:tcBorders>
              <w:left w:val="single" w:color="auto" w:sz="4" w:space="0"/>
              <w:right w:val="single" w:color="auto" w:sz="4" w:space="0"/>
            </w:tcBorders>
            <w:noWrap w:val="0"/>
            <w:vAlign w:val="center"/>
          </w:tcPr>
          <w:p w14:paraId="081E678A">
            <w:pPr>
              <w:widowControl/>
              <w:jc w:val="center"/>
              <w:rPr>
                <w:rFonts w:hint="eastAsia" w:ascii="仿宋_GB2312" w:hAnsi="宋体" w:eastAsia="仿宋_GB2312" w:cs="宋体"/>
                <w:b/>
                <w:color w:val="auto"/>
                <w:kern w:val="0"/>
                <w:sz w:val="24"/>
              </w:rPr>
            </w:pPr>
          </w:p>
        </w:tc>
        <w:tc>
          <w:tcPr>
            <w:tcW w:w="1630" w:type="dxa"/>
            <w:vMerge w:val="continue"/>
            <w:tcBorders>
              <w:left w:val="single" w:color="auto" w:sz="4" w:space="0"/>
              <w:right w:val="single" w:color="auto" w:sz="4" w:space="0"/>
            </w:tcBorders>
            <w:noWrap w:val="0"/>
            <w:vAlign w:val="center"/>
          </w:tcPr>
          <w:p w14:paraId="5940A053">
            <w:pPr>
              <w:snapToGrid w:val="0"/>
              <w:jc w:val="center"/>
              <w:rPr>
                <w:rFonts w:hint="eastAsia" w:ascii="仿宋_GB2312" w:hAnsi="宋体" w:eastAsia="仿宋_GB2312" w:cs="宋体"/>
                <w:bCs/>
                <w:color w:val="auto"/>
                <w:kern w:val="0"/>
                <w:sz w:val="24"/>
              </w:rPr>
            </w:pPr>
          </w:p>
        </w:tc>
        <w:tc>
          <w:tcPr>
            <w:tcW w:w="3753" w:type="dxa"/>
            <w:tcBorders>
              <w:top w:val="single" w:color="auto" w:sz="4" w:space="0"/>
              <w:left w:val="single" w:color="auto" w:sz="4" w:space="0"/>
              <w:bottom w:val="single" w:color="auto" w:sz="4" w:space="0"/>
              <w:right w:val="single" w:color="auto" w:sz="4" w:space="0"/>
            </w:tcBorders>
            <w:noWrap w:val="0"/>
            <w:vAlign w:val="center"/>
          </w:tcPr>
          <w:p w14:paraId="4BF58695">
            <w:pPr>
              <w:snapToGrid w:val="0"/>
              <w:jc w:val="center"/>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rPr>
              <w:t>生产率9</w:t>
            </w:r>
            <w:r>
              <w:rPr>
                <w:rFonts w:hint="eastAsia" w:ascii="仿宋_GB2312" w:hAnsi="宋体" w:eastAsia="仿宋_GB2312" w:cs="宋体"/>
                <w:bCs/>
                <w:color w:val="auto"/>
                <w:kern w:val="0"/>
                <w:sz w:val="24"/>
                <w:lang w:val="en-US" w:eastAsia="zh-CN"/>
              </w:rPr>
              <w:t>t</w:t>
            </w:r>
            <w:r>
              <w:rPr>
                <w:rFonts w:hint="eastAsia" w:ascii="仿宋_GB2312" w:hAnsi="宋体" w:eastAsia="仿宋_GB2312" w:cs="宋体"/>
                <w:bCs/>
                <w:color w:val="auto"/>
                <w:kern w:val="0"/>
                <w:sz w:val="24"/>
              </w:rPr>
              <w:t xml:space="preserve">（含）—20t/h </w:t>
            </w:r>
          </w:p>
        </w:tc>
        <w:tc>
          <w:tcPr>
            <w:tcW w:w="1478" w:type="dxa"/>
            <w:tcBorders>
              <w:top w:val="single" w:color="auto" w:sz="4" w:space="0"/>
              <w:left w:val="single" w:color="auto" w:sz="4" w:space="0"/>
              <w:bottom w:val="single" w:color="auto" w:sz="4" w:space="0"/>
              <w:right w:val="single" w:color="auto" w:sz="4" w:space="0"/>
            </w:tcBorders>
            <w:noWrap w:val="0"/>
            <w:vAlign w:val="center"/>
          </w:tcPr>
          <w:p w14:paraId="53D19C1B">
            <w:pPr>
              <w:snapToGrid w:val="0"/>
              <w:jc w:val="center"/>
              <w:rPr>
                <w:rFonts w:hint="default"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500</w:t>
            </w:r>
          </w:p>
        </w:tc>
        <w:tc>
          <w:tcPr>
            <w:tcW w:w="1742" w:type="dxa"/>
            <w:tcBorders>
              <w:top w:val="single" w:color="auto" w:sz="4" w:space="0"/>
              <w:left w:val="single" w:color="auto" w:sz="4" w:space="0"/>
              <w:bottom w:val="single" w:color="auto" w:sz="4" w:space="0"/>
              <w:right w:val="single" w:color="auto" w:sz="4" w:space="0"/>
            </w:tcBorders>
            <w:noWrap w:val="0"/>
            <w:vAlign w:val="center"/>
          </w:tcPr>
          <w:p w14:paraId="663359ED">
            <w:pPr>
              <w:snapToGrid w:val="0"/>
              <w:jc w:val="center"/>
              <w:rPr>
                <w:rFonts w:hint="eastAsia"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w:t>
            </w:r>
          </w:p>
        </w:tc>
      </w:tr>
      <w:tr w14:paraId="277CFB7C">
        <w:tblPrEx>
          <w:tblCellMar>
            <w:top w:w="0" w:type="dxa"/>
            <w:left w:w="57" w:type="dxa"/>
            <w:bottom w:w="0" w:type="dxa"/>
            <w:right w:w="57" w:type="dxa"/>
          </w:tblCellMar>
        </w:tblPrEx>
        <w:trPr>
          <w:trHeight w:val="534" w:hRule="atLeast"/>
          <w:jc w:val="center"/>
        </w:trPr>
        <w:tc>
          <w:tcPr>
            <w:tcW w:w="916" w:type="dxa"/>
            <w:vMerge w:val="continue"/>
            <w:tcBorders>
              <w:left w:val="single" w:color="auto" w:sz="4" w:space="0"/>
              <w:bottom w:val="single" w:color="auto" w:sz="4" w:space="0"/>
              <w:right w:val="single" w:color="auto" w:sz="4" w:space="0"/>
            </w:tcBorders>
            <w:noWrap w:val="0"/>
            <w:vAlign w:val="center"/>
          </w:tcPr>
          <w:p w14:paraId="3B622147">
            <w:pPr>
              <w:widowControl/>
              <w:jc w:val="center"/>
              <w:rPr>
                <w:rFonts w:hint="eastAsia" w:ascii="仿宋_GB2312" w:hAnsi="宋体" w:eastAsia="仿宋_GB2312" w:cs="宋体"/>
                <w:b/>
                <w:color w:val="auto"/>
                <w:kern w:val="0"/>
                <w:sz w:val="24"/>
              </w:rPr>
            </w:pPr>
          </w:p>
        </w:tc>
        <w:tc>
          <w:tcPr>
            <w:tcW w:w="1630" w:type="dxa"/>
            <w:vMerge w:val="continue"/>
            <w:tcBorders>
              <w:left w:val="single" w:color="auto" w:sz="4" w:space="0"/>
              <w:bottom w:val="single" w:color="auto" w:sz="4" w:space="0"/>
              <w:right w:val="single" w:color="auto" w:sz="4" w:space="0"/>
            </w:tcBorders>
            <w:noWrap w:val="0"/>
            <w:vAlign w:val="center"/>
          </w:tcPr>
          <w:p w14:paraId="129C18DF">
            <w:pPr>
              <w:snapToGrid w:val="0"/>
              <w:jc w:val="center"/>
              <w:rPr>
                <w:rFonts w:hint="eastAsia" w:ascii="仿宋_GB2312" w:hAnsi="宋体" w:eastAsia="仿宋_GB2312" w:cs="宋体"/>
                <w:bCs/>
                <w:color w:val="auto"/>
                <w:kern w:val="0"/>
                <w:sz w:val="24"/>
              </w:rPr>
            </w:pPr>
          </w:p>
        </w:tc>
        <w:tc>
          <w:tcPr>
            <w:tcW w:w="3753" w:type="dxa"/>
            <w:tcBorders>
              <w:top w:val="single" w:color="auto" w:sz="4" w:space="0"/>
              <w:left w:val="single" w:color="auto" w:sz="4" w:space="0"/>
              <w:bottom w:val="single" w:color="auto" w:sz="4" w:space="0"/>
              <w:right w:val="single" w:color="auto" w:sz="4" w:space="0"/>
            </w:tcBorders>
            <w:noWrap w:val="0"/>
            <w:vAlign w:val="center"/>
          </w:tcPr>
          <w:p w14:paraId="0B7838D2">
            <w:pPr>
              <w:snapToGrid w:val="0"/>
              <w:jc w:val="center"/>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rPr>
              <w:t>生产率20t/h及以上</w:t>
            </w:r>
          </w:p>
        </w:tc>
        <w:tc>
          <w:tcPr>
            <w:tcW w:w="1478" w:type="dxa"/>
            <w:tcBorders>
              <w:top w:val="single" w:color="auto" w:sz="4" w:space="0"/>
              <w:left w:val="single" w:color="auto" w:sz="4" w:space="0"/>
              <w:bottom w:val="single" w:color="auto" w:sz="4" w:space="0"/>
              <w:right w:val="single" w:color="auto" w:sz="4" w:space="0"/>
            </w:tcBorders>
            <w:noWrap w:val="0"/>
            <w:vAlign w:val="center"/>
          </w:tcPr>
          <w:p w14:paraId="50694E38">
            <w:pPr>
              <w:snapToGrid w:val="0"/>
              <w:jc w:val="center"/>
              <w:rPr>
                <w:rFonts w:hint="default"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2000</w:t>
            </w:r>
          </w:p>
        </w:tc>
        <w:tc>
          <w:tcPr>
            <w:tcW w:w="1742" w:type="dxa"/>
            <w:tcBorders>
              <w:top w:val="single" w:color="auto" w:sz="4" w:space="0"/>
              <w:left w:val="single" w:color="auto" w:sz="4" w:space="0"/>
              <w:bottom w:val="single" w:color="auto" w:sz="4" w:space="0"/>
              <w:right w:val="single" w:color="auto" w:sz="4" w:space="0"/>
            </w:tcBorders>
            <w:noWrap w:val="0"/>
            <w:vAlign w:val="center"/>
          </w:tcPr>
          <w:p w14:paraId="5702DB80">
            <w:pPr>
              <w:snapToGrid w:val="0"/>
              <w:jc w:val="center"/>
              <w:rPr>
                <w:rFonts w:hint="eastAsia" w:ascii="仿宋_GB2312" w:hAnsi="宋体" w:eastAsia="仿宋_GB2312" w:cs="宋体"/>
                <w:bCs/>
                <w:color w:val="auto"/>
                <w:kern w:val="0"/>
                <w:sz w:val="24"/>
                <w:szCs w:val="24"/>
                <w:lang w:val="en-US" w:eastAsia="zh-CN" w:bidi="ar-SA"/>
              </w:rPr>
            </w:pPr>
            <w:r>
              <w:rPr>
                <w:rFonts w:hint="eastAsia" w:ascii="仿宋_GB2312" w:hAnsi="宋体" w:eastAsia="仿宋_GB2312" w:cs="宋体"/>
                <w:bCs/>
                <w:color w:val="auto"/>
                <w:kern w:val="0"/>
                <w:sz w:val="24"/>
                <w:lang w:val="en-US" w:eastAsia="zh-CN"/>
              </w:rPr>
              <w:t>/</w:t>
            </w:r>
          </w:p>
        </w:tc>
      </w:tr>
    </w:tbl>
    <w:p w14:paraId="3AB93377">
      <w:pPr>
        <w:spacing w:before="13" w:line="239" w:lineRule="auto"/>
        <w:ind w:left="1154" w:right="816" w:hanging="990"/>
        <w:rPr>
          <w:rFonts w:ascii="Times New Roman" w:hAnsi="Times New Roman" w:eastAsia="宋体" w:cs="宋体"/>
          <w:spacing w:val="4"/>
          <w:sz w:val="24"/>
          <w:szCs w:val="24"/>
        </w:rPr>
      </w:pPr>
    </w:p>
    <w:p w14:paraId="6016DB17">
      <w:pPr>
        <w:pStyle w:val="2"/>
        <w:rPr>
          <w:rFonts w:ascii="Times New Roman" w:hAnsi="Times New Roman" w:eastAsia="宋体" w:cs="宋体"/>
          <w:spacing w:val="4"/>
          <w:sz w:val="24"/>
          <w:szCs w:val="24"/>
        </w:rPr>
      </w:pPr>
    </w:p>
    <w:p w14:paraId="4165267D">
      <w:pPr>
        <w:pStyle w:val="2"/>
        <w:rPr>
          <w:rFonts w:ascii="Times New Roman" w:hAnsi="Times New Roman" w:eastAsia="宋体" w:cs="宋体"/>
          <w:spacing w:val="4"/>
          <w:sz w:val="24"/>
          <w:szCs w:val="24"/>
        </w:rPr>
      </w:pPr>
    </w:p>
    <w:p w14:paraId="190731B9">
      <w:pPr>
        <w:pStyle w:val="2"/>
        <w:rPr>
          <w:rFonts w:ascii="Times New Roman" w:hAnsi="Times New Roman" w:eastAsia="宋体" w:cs="宋体"/>
          <w:spacing w:val="4"/>
          <w:sz w:val="24"/>
          <w:szCs w:val="24"/>
        </w:rPr>
      </w:pPr>
    </w:p>
    <w:tbl>
      <w:tblPr>
        <w:tblStyle w:val="9"/>
        <w:tblpPr w:leftFromText="180" w:rightFromText="180" w:vertAnchor="text" w:horzAnchor="page" w:tblpX="1260" w:tblpY="145"/>
        <w:tblOverlap w:val="never"/>
        <w:tblW w:w="5645" w:type="pct"/>
        <w:jc w:val="center"/>
        <w:tblLayout w:type="fixed"/>
        <w:tblCellMar>
          <w:top w:w="0" w:type="dxa"/>
          <w:left w:w="57" w:type="dxa"/>
          <w:bottom w:w="0" w:type="dxa"/>
          <w:right w:w="57" w:type="dxa"/>
        </w:tblCellMar>
      </w:tblPr>
      <w:tblGrid>
        <w:gridCol w:w="970"/>
        <w:gridCol w:w="1739"/>
        <w:gridCol w:w="3974"/>
        <w:gridCol w:w="1575"/>
        <w:gridCol w:w="1860"/>
      </w:tblGrid>
      <w:tr w14:paraId="670556BE">
        <w:tblPrEx>
          <w:tblCellMar>
            <w:top w:w="0" w:type="dxa"/>
            <w:left w:w="57" w:type="dxa"/>
            <w:bottom w:w="0" w:type="dxa"/>
            <w:right w:w="57" w:type="dxa"/>
          </w:tblCellMar>
        </w:tblPrEx>
        <w:trPr>
          <w:trHeight w:val="912" w:hRule="atLeast"/>
          <w:jc w:val="center"/>
        </w:trPr>
        <w:tc>
          <w:tcPr>
            <w:tcW w:w="479" w:type="pct"/>
            <w:tcBorders>
              <w:top w:val="single" w:color="auto" w:sz="4" w:space="0"/>
              <w:left w:val="single" w:color="auto" w:sz="4" w:space="0"/>
              <w:right w:val="single" w:color="auto" w:sz="4" w:space="0"/>
            </w:tcBorders>
            <w:noWrap w:val="0"/>
            <w:vAlign w:val="center"/>
          </w:tcPr>
          <w:p w14:paraId="1E64B25E">
            <w:pPr>
              <w:jc w:val="center"/>
              <w:rPr>
                <w:rFonts w:ascii="黑体" w:hAnsi="黑体" w:eastAsia="黑体" w:cs="宋体"/>
                <w:color w:val="auto"/>
                <w:kern w:val="0"/>
                <w:sz w:val="24"/>
              </w:rPr>
            </w:pPr>
            <w:r>
              <w:rPr>
                <w:rFonts w:hint="eastAsia" w:ascii="黑体" w:hAnsi="黑体" w:eastAsia="黑体" w:cs="宋体"/>
                <w:color w:val="auto"/>
                <w:kern w:val="0"/>
                <w:sz w:val="24"/>
              </w:rPr>
              <w:t>序号</w:t>
            </w:r>
          </w:p>
        </w:tc>
        <w:tc>
          <w:tcPr>
            <w:tcW w:w="859" w:type="pct"/>
            <w:tcBorders>
              <w:top w:val="single" w:color="auto" w:sz="4" w:space="0"/>
              <w:left w:val="single" w:color="auto" w:sz="4" w:space="0"/>
              <w:right w:val="single" w:color="auto" w:sz="4" w:space="0"/>
            </w:tcBorders>
            <w:noWrap w:val="0"/>
            <w:vAlign w:val="center"/>
          </w:tcPr>
          <w:p w14:paraId="74327421">
            <w:pPr>
              <w:jc w:val="center"/>
              <w:rPr>
                <w:rFonts w:ascii="黑体" w:hAnsi="黑体" w:eastAsia="黑体" w:cs="宋体"/>
                <w:color w:val="auto"/>
                <w:kern w:val="0"/>
                <w:sz w:val="24"/>
              </w:rPr>
            </w:pPr>
            <w:r>
              <w:rPr>
                <w:rFonts w:hint="eastAsia" w:ascii="黑体" w:hAnsi="黑体" w:eastAsia="黑体" w:cs="宋体"/>
                <w:color w:val="auto"/>
                <w:kern w:val="0"/>
                <w:sz w:val="24"/>
              </w:rPr>
              <w:t>机型</w:t>
            </w:r>
          </w:p>
        </w:tc>
        <w:tc>
          <w:tcPr>
            <w:tcW w:w="1963" w:type="pct"/>
            <w:tcBorders>
              <w:top w:val="single" w:color="auto" w:sz="4" w:space="0"/>
              <w:left w:val="single" w:color="auto" w:sz="4" w:space="0"/>
              <w:bottom w:val="single" w:color="auto" w:sz="4" w:space="0"/>
              <w:right w:val="single" w:color="auto" w:sz="4" w:space="0"/>
            </w:tcBorders>
            <w:noWrap w:val="0"/>
            <w:vAlign w:val="center"/>
          </w:tcPr>
          <w:p w14:paraId="57CB6F6E">
            <w:pPr>
              <w:jc w:val="center"/>
              <w:rPr>
                <w:rFonts w:hint="default" w:ascii="黑体" w:hAnsi="黑体" w:eastAsia="黑体" w:cs="宋体"/>
                <w:color w:val="auto"/>
                <w:kern w:val="0"/>
                <w:sz w:val="24"/>
                <w:lang w:val="en-US" w:eastAsia="zh-CN"/>
              </w:rPr>
            </w:pPr>
            <w:r>
              <w:rPr>
                <w:rFonts w:hint="eastAsia" w:ascii="黑体" w:hAnsi="黑体" w:eastAsia="黑体" w:cs="宋体"/>
                <w:color w:val="auto"/>
                <w:kern w:val="0"/>
                <w:sz w:val="24"/>
                <w:lang w:val="en-US" w:eastAsia="zh-CN"/>
              </w:rPr>
              <w:t>类别</w:t>
            </w:r>
          </w:p>
        </w:tc>
        <w:tc>
          <w:tcPr>
            <w:tcW w:w="778" w:type="pct"/>
            <w:tcBorders>
              <w:top w:val="single" w:color="auto" w:sz="4" w:space="0"/>
              <w:left w:val="single" w:color="auto" w:sz="4" w:space="0"/>
              <w:bottom w:val="single" w:color="auto" w:sz="4" w:space="0"/>
              <w:right w:val="single" w:color="auto" w:sz="4" w:space="0"/>
            </w:tcBorders>
            <w:noWrap w:val="0"/>
            <w:vAlign w:val="center"/>
          </w:tcPr>
          <w:p w14:paraId="77455E22">
            <w:pPr>
              <w:jc w:val="center"/>
              <w:rPr>
                <w:rFonts w:hint="eastAsia" w:ascii="黑体" w:hAnsi="黑体" w:eastAsia="黑体" w:cs="宋体"/>
                <w:color w:val="auto"/>
                <w:kern w:val="0"/>
                <w:sz w:val="24"/>
                <w:szCs w:val="24"/>
                <w:lang w:val="en-US" w:eastAsia="zh-CN" w:bidi="ar-SA"/>
              </w:rPr>
            </w:pPr>
            <w:r>
              <w:rPr>
                <w:rFonts w:hint="eastAsia" w:ascii="黑体" w:hAnsi="黑体" w:eastAsia="黑体" w:cs="宋体"/>
                <w:color w:val="auto"/>
                <w:kern w:val="0"/>
                <w:sz w:val="24"/>
              </w:rPr>
              <w:t>报废补贴额（元）</w:t>
            </w:r>
          </w:p>
        </w:tc>
        <w:tc>
          <w:tcPr>
            <w:tcW w:w="918" w:type="pct"/>
            <w:tcBorders>
              <w:top w:val="single" w:color="auto" w:sz="4" w:space="0"/>
              <w:left w:val="single" w:color="auto" w:sz="4" w:space="0"/>
              <w:bottom w:val="single" w:color="auto" w:sz="4" w:space="0"/>
              <w:right w:val="single" w:color="auto" w:sz="4" w:space="0"/>
            </w:tcBorders>
            <w:noWrap w:val="0"/>
            <w:vAlign w:val="center"/>
          </w:tcPr>
          <w:p w14:paraId="09DA8EA5">
            <w:pPr>
              <w:jc w:val="center"/>
              <w:rPr>
                <w:rFonts w:hint="eastAsia" w:ascii="黑体" w:hAnsi="黑体" w:eastAsia="黑体" w:cs="宋体"/>
                <w:color w:val="auto"/>
                <w:kern w:val="0"/>
                <w:sz w:val="24"/>
              </w:rPr>
            </w:pPr>
            <w:r>
              <w:rPr>
                <w:rFonts w:hint="eastAsia" w:ascii="黑体" w:hAnsi="黑体" w:eastAsia="黑体" w:cs="宋体"/>
                <w:color w:val="auto"/>
                <w:kern w:val="0"/>
                <w:sz w:val="24"/>
                <w:lang w:val="en-US" w:eastAsia="zh-CN"/>
              </w:rPr>
              <w:t>报废并</w:t>
            </w:r>
            <w:r>
              <w:rPr>
                <w:rFonts w:hint="default" w:ascii="黑体" w:hAnsi="黑体" w:eastAsia="黑体" w:cs="宋体"/>
                <w:color w:val="auto"/>
                <w:kern w:val="0"/>
                <w:sz w:val="24"/>
                <w:lang w:val="en-US" w:eastAsia="zh-CN"/>
              </w:rPr>
              <w:t>新购同种类机具</w:t>
            </w:r>
            <w:r>
              <w:rPr>
                <w:rFonts w:hint="eastAsia" w:ascii="黑体" w:hAnsi="黑体" w:eastAsia="黑体" w:cs="宋体"/>
                <w:color w:val="auto"/>
                <w:kern w:val="0"/>
                <w:sz w:val="24"/>
                <w:lang w:val="en-US" w:eastAsia="zh-CN"/>
              </w:rPr>
              <w:t>，提高报废补贴额（元）</w:t>
            </w:r>
          </w:p>
        </w:tc>
      </w:tr>
      <w:tr w14:paraId="6C374A09">
        <w:tblPrEx>
          <w:tblCellMar>
            <w:top w:w="0" w:type="dxa"/>
            <w:left w:w="57" w:type="dxa"/>
            <w:bottom w:w="0" w:type="dxa"/>
            <w:right w:w="57" w:type="dxa"/>
          </w:tblCellMar>
        </w:tblPrEx>
        <w:trPr>
          <w:trHeight w:val="397" w:hRule="atLeast"/>
          <w:jc w:val="center"/>
        </w:trPr>
        <w:tc>
          <w:tcPr>
            <w:tcW w:w="479" w:type="pct"/>
            <w:vMerge w:val="restart"/>
            <w:tcBorders>
              <w:top w:val="single" w:color="auto" w:sz="4" w:space="0"/>
              <w:left w:val="single" w:color="auto" w:sz="4" w:space="0"/>
              <w:right w:val="single" w:color="auto" w:sz="4" w:space="0"/>
            </w:tcBorders>
            <w:noWrap w:val="0"/>
            <w:vAlign w:val="center"/>
          </w:tcPr>
          <w:p w14:paraId="13900868">
            <w:pPr>
              <w:widowControl/>
              <w:jc w:val="center"/>
              <w:rPr>
                <w:rFonts w:hint="default"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10</w:t>
            </w:r>
          </w:p>
        </w:tc>
        <w:tc>
          <w:tcPr>
            <w:tcW w:w="859" w:type="pct"/>
            <w:vMerge w:val="restart"/>
            <w:tcBorders>
              <w:top w:val="single" w:color="auto" w:sz="4" w:space="0"/>
              <w:left w:val="single" w:color="auto" w:sz="4" w:space="0"/>
              <w:right w:val="single" w:color="auto" w:sz="4" w:space="0"/>
            </w:tcBorders>
            <w:noWrap w:val="0"/>
            <w:vAlign w:val="center"/>
          </w:tcPr>
          <w:p w14:paraId="02B437B8">
            <w:pPr>
              <w:snapToGrid w:val="0"/>
              <w:jc w:val="center"/>
              <w:rPr>
                <w:rFonts w:hint="eastAsia" w:ascii="仿宋_GB2312" w:hAnsi="宋体" w:eastAsia="仿宋_GB2312" w:cs="宋体"/>
                <w:bCs/>
                <w:color w:val="auto"/>
                <w:kern w:val="0"/>
                <w:sz w:val="24"/>
              </w:rPr>
            </w:pPr>
            <w:r>
              <w:rPr>
                <w:rFonts w:hint="default" w:ascii="仿宋_GB2312" w:hAnsi="宋体" w:eastAsia="仿宋_GB2312" w:cs="宋体"/>
                <w:bCs/>
                <w:color w:val="auto"/>
                <w:kern w:val="0"/>
                <w:sz w:val="24"/>
                <w:lang w:eastAsia="zh-CN"/>
              </w:rPr>
              <w:t>联合整地机</w:t>
            </w:r>
          </w:p>
        </w:tc>
        <w:tc>
          <w:tcPr>
            <w:tcW w:w="1963" w:type="pct"/>
            <w:tcBorders>
              <w:top w:val="single" w:color="auto" w:sz="4" w:space="0"/>
              <w:left w:val="single" w:color="auto" w:sz="4" w:space="0"/>
              <w:bottom w:val="single" w:color="auto" w:sz="4" w:space="0"/>
              <w:right w:val="single" w:color="auto" w:sz="4" w:space="0"/>
            </w:tcBorders>
            <w:noWrap w:val="0"/>
            <w:vAlign w:val="center"/>
          </w:tcPr>
          <w:p w14:paraId="1A244566">
            <w:pPr>
              <w:snapToGrid w:val="0"/>
              <w:jc w:val="center"/>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rPr>
              <w:t>3.5-5.5m双轴联合整地机</w:t>
            </w:r>
          </w:p>
        </w:tc>
        <w:tc>
          <w:tcPr>
            <w:tcW w:w="778" w:type="pct"/>
            <w:tcBorders>
              <w:top w:val="single" w:color="auto" w:sz="4" w:space="0"/>
              <w:left w:val="single" w:color="auto" w:sz="4" w:space="0"/>
              <w:bottom w:val="single" w:color="auto" w:sz="4" w:space="0"/>
              <w:right w:val="single" w:color="auto" w:sz="4" w:space="0"/>
            </w:tcBorders>
            <w:noWrap w:val="0"/>
            <w:vAlign w:val="center"/>
          </w:tcPr>
          <w:p w14:paraId="673F1663">
            <w:pPr>
              <w:snapToGrid w:val="0"/>
              <w:jc w:val="center"/>
              <w:rPr>
                <w:rFonts w:hint="default"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3000</w:t>
            </w:r>
          </w:p>
        </w:tc>
        <w:tc>
          <w:tcPr>
            <w:tcW w:w="918" w:type="pct"/>
            <w:tcBorders>
              <w:top w:val="single" w:color="auto" w:sz="4" w:space="0"/>
              <w:left w:val="single" w:color="auto" w:sz="4" w:space="0"/>
              <w:bottom w:val="single" w:color="auto" w:sz="4" w:space="0"/>
              <w:right w:val="single" w:color="auto" w:sz="4" w:space="0"/>
            </w:tcBorders>
            <w:noWrap w:val="0"/>
            <w:vAlign w:val="center"/>
          </w:tcPr>
          <w:p w14:paraId="0FCB7B4A">
            <w:pPr>
              <w:snapToGrid w:val="0"/>
              <w:jc w:val="center"/>
              <w:rPr>
                <w:rFonts w:hint="eastAsia"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w:t>
            </w:r>
          </w:p>
        </w:tc>
      </w:tr>
      <w:tr w14:paraId="63E828D0">
        <w:tblPrEx>
          <w:tblCellMar>
            <w:top w:w="0" w:type="dxa"/>
            <w:left w:w="57" w:type="dxa"/>
            <w:bottom w:w="0" w:type="dxa"/>
            <w:right w:w="57" w:type="dxa"/>
          </w:tblCellMar>
        </w:tblPrEx>
        <w:trPr>
          <w:trHeight w:val="572" w:hRule="atLeast"/>
          <w:jc w:val="center"/>
        </w:trPr>
        <w:tc>
          <w:tcPr>
            <w:tcW w:w="479" w:type="pct"/>
            <w:vMerge w:val="continue"/>
            <w:tcBorders>
              <w:left w:val="single" w:color="auto" w:sz="4" w:space="0"/>
              <w:right w:val="single" w:color="auto" w:sz="4" w:space="0"/>
            </w:tcBorders>
            <w:noWrap w:val="0"/>
            <w:vAlign w:val="center"/>
          </w:tcPr>
          <w:p w14:paraId="47C168D4">
            <w:pPr>
              <w:widowControl/>
              <w:jc w:val="center"/>
              <w:rPr>
                <w:rFonts w:hint="eastAsia" w:ascii="仿宋_GB2312" w:hAnsi="宋体" w:eastAsia="仿宋_GB2312" w:cs="宋体"/>
                <w:bCs/>
                <w:color w:val="auto"/>
                <w:kern w:val="0"/>
                <w:sz w:val="24"/>
              </w:rPr>
            </w:pPr>
          </w:p>
        </w:tc>
        <w:tc>
          <w:tcPr>
            <w:tcW w:w="859" w:type="pct"/>
            <w:vMerge w:val="continue"/>
            <w:tcBorders>
              <w:left w:val="single" w:color="auto" w:sz="4" w:space="0"/>
              <w:right w:val="single" w:color="auto" w:sz="4" w:space="0"/>
            </w:tcBorders>
            <w:noWrap w:val="0"/>
            <w:vAlign w:val="center"/>
          </w:tcPr>
          <w:p w14:paraId="5EEC95D5">
            <w:pPr>
              <w:snapToGrid w:val="0"/>
              <w:jc w:val="center"/>
              <w:rPr>
                <w:rFonts w:hint="eastAsia" w:ascii="仿宋_GB2312" w:hAnsi="宋体" w:eastAsia="仿宋_GB2312" w:cs="宋体"/>
                <w:bCs/>
                <w:color w:val="auto"/>
                <w:kern w:val="0"/>
                <w:sz w:val="24"/>
              </w:rPr>
            </w:pPr>
          </w:p>
        </w:tc>
        <w:tc>
          <w:tcPr>
            <w:tcW w:w="1963" w:type="pct"/>
            <w:tcBorders>
              <w:top w:val="single" w:color="auto" w:sz="4" w:space="0"/>
              <w:left w:val="single" w:color="auto" w:sz="4" w:space="0"/>
              <w:bottom w:val="single" w:color="auto" w:sz="4" w:space="0"/>
              <w:right w:val="single" w:color="auto" w:sz="4" w:space="0"/>
            </w:tcBorders>
            <w:noWrap w:val="0"/>
            <w:vAlign w:val="center"/>
          </w:tcPr>
          <w:p w14:paraId="456C49B0">
            <w:pPr>
              <w:snapToGrid w:val="0"/>
              <w:jc w:val="center"/>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rPr>
              <w:t>5.5m及以上双轴联合整地机</w:t>
            </w:r>
          </w:p>
        </w:tc>
        <w:tc>
          <w:tcPr>
            <w:tcW w:w="778" w:type="pct"/>
            <w:tcBorders>
              <w:top w:val="single" w:color="auto" w:sz="4" w:space="0"/>
              <w:left w:val="single" w:color="auto" w:sz="4" w:space="0"/>
              <w:bottom w:val="single" w:color="auto" w:sz="4" w:space="0"/>
              <w:right w:val="single" w:color="auto" w:sz="4" w:space="0"/>
            </w:tcBorders>
            <w:noWrap w:val="0"/>
            <w:vAlign w:val="center"/>
          </w:tcPr>
          <w:p w14:paraId="061DB2D5">
            <w:pPr>
              <w:snapToGrid w:val="0"/>
              <w:jc w:val="center"/>
              <w:rPr>
                <w:rFonts w:hint="default"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4800</w:t>
            </w:r>
          </w:p>
        </w:tc>
        <w:tc>
          <w:tcPr>
            <w:tcW w:w="918" w:type="pct"/>
            <w:tcBorders>
              <w:top w:val="single" w:color="auto" w:sz="4" w:space="0"/>
              <w:left w:val="single" w:color="auto" w:sz="4" w:space="0"/>
              <w:bottom w:val="single" w:color="auto" w:sz="4" w:space="0"/>
              <w:right w:val="single" w:color="auto" w:sz="4" w:space="0"/>
            </w:tcBorders>
            <w:noWrap w:val="0"/>
            <w:vAlign w:val="center"/>
          </w:tcPr>
          <w:p w14:paraId="522CA368">
            <w:pPr>
              <w:snapToGrid w:val="0"/>
              <w:jc w:val="center"/>
              <w:rPr>
                <w:rFonts w:hint="eastAsia"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w:t>
            </w:r>
          </w:p>
        </w:tc>
      </w:tr>
      <w:tr w14:paraId="033BE5EC">
        <w:tblPrEx>
          <w:tblCellMar>
            <w:top w:w="0" w:type="dxa"/>
            <w:left w:w="57" w:type="dxa"/>
            <w:bottom w:w="0" w:type="dxa"/>
            <w:right w:w="57" w:type="dxa"/>
          </w:tblCellMar>
        </w:tblPrEx>
        <w:trPr>
          <w:trHeight w:val="397" w:hRule="atLeast"/>
          <w:jc w:val="center"/>
        </w:trPr>
        <w:tc>
          <w:tcPr>
            <w:tcW w:w="479" w:type="pct"/>
            <w:vMerge w:val="restart"/>
            <w:tcBorders>
              <w:top w:val="single" w:color="auto" w:sz="4" w:space="0"/>
              <w:left w:val="single" w:color="auto" w:sz="4" w:space="0"/>
              <w:right w:val="single" w:color="auto" w:sz="4" w:space="0"/>
            </w:tcBorders>
            <w:noWrap w:val="0"/>
            <w:vAlign w:val="center"/>
          </w:tcPr>
          <w:p w14:paraId="6FBA4BE8">
            <w:pPr>
              <w:widowControl/>
              <w:jc w:val="center"/>
              <w:rPr>
                <w:rFonts w:hint="default"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11</w:t>
            </w:r>
          </w:p>
        </w:tc>
        <w:tc>
          <w:tcPr>
            <w:tcW w:w="859" w:type="pct"/>
            <w:vMerge w:val="restart"/>
            <w:tcBorders>
              <w:top w:val="single" w:color="auto" w:sz="4" w:space="0"/>
              <w:left w:val="single" w:color="auto" w:sz="4" w:space="0"/>
              <w:right w:val="single" w:color="auto" w:sz="4" w:space="0"/>
            </w:tcBorders>
            <w:noWrap w:val="0"/>
            <w:vAlign w:val="center"/>
          </w:tcPr>
          <w:p w14:paraId="488347C0">
            <w:pPr>
              <w:snapToGrid w:val="0"/>
              <w:jc w:val="center"/>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lang w:val="en-US" w:eastAsia="zh-CN"/>
              </w:rPr>
              <w:t>铧式犁</w:t>
            </w:r>
          </w:p>
        </w:tc>
        <w:tc>
          <w:tcPr>
            <w:tcW w:w="1963" w:type="pct"/>
            <w:tcBorders>
              <w:top w:val="single" w:color="auto" w:sz="4" w:space="0"/>
              <w:left w:val="single" w:color="auto" w:sz="4" w:space="0"/>
              <w:bottom w:val="single" w:color="auto" w:sz="4" w:space="0"/>
              <w:right w:val="single" w:color="auto" w:sz="4" w:space="0"/>
            </w:tcBorders>
            <w:noWrap w:val="0"/>
            <w:vAlign w:val="center"/>
          </w:tcPr>
          <w:p w14:paraId="6C30052D">
            <w:pPr>
              <w:snapToGrid w:val="0"/>
              <w:jc w:val="center"/>
              <w:rPr>
                <w:rFonts w:hint="eastAsia" w:ascii="仿宋_GB2312" w:hAnsi="宋体" w:eastAsia="仿宋_GB2312" w:cs="宋体"/>
                <w:bCs/>
                <w:color w:val="auto"/>
                <w:kern w:val="0"/>
                <w:sz w:val="24"/>
                <w:lang w:eastAsia="zh-CN"/>
              </w:rPr>
            </w:pPr>
            <w:r>
              <w:rPr>
                <w:rFonts w:hint="eastAsia" w:ascii="仿宋_GB2312" w:hAnsi="宋体" w:eastAsia="仿宋_GB2312" w:cs="宋体"/>
                <w:bCs/>
                <w:color w:val="auto"/>
                <w:kern w:val="0"/>
                <w:sz w:val="24"/>
                <w:lang w:eastAsia="zh-CN"/>
              </w:rPr>
              <w:t>牵引犁</w:t>
            </w:r>
          </w:p>
        </w:tc>
        <w:tc>
          <w:tcPr>
            <w:tcW w:w="778" w:type="pct"/>
            <w:tcBorders>
              <w:top w:val="single" w:color="auto" w:sz="4" w:space="0"/>
              <w:left w:val="single" w:color="auto" w:sz="4" w:space="0"/>
              <w:bottom w:val="single" w:color="auto" w:sz="4" w:space="0"/>
              <w:right w:val="single" w:color="auto" w:sz="4" w:space="0"/>
            </w:tcBorders>
            <w:noWrap w:val="0"/>
            <w:vAlign w:val="center"/>
          </w:tcPr>
          <w:p w14:paraId="5DD7BFFA">
            <w:pPr>
              <w:snapToGrid w:val="0"/>
              <w:jc w:val="center"/>
              <w:rPr>
                <w:rFonts w:hint="default"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500</w:t>
            </w:r>
          </w:p>
        </w:tc>
        <w:tc>
          <w:tcPr>
            <w:tcW w:w="918" w:type="pct"/>
            <w:tcBorders>
              <w:top w:val="single" w:color="auto" w:sz="4" w:space="0"/>
              <w:left w:val="single" w:color="auto" w:sz="4" w:space="0"/>
              <w:bottom w:val="single" w:color="auto" w:sz="4" w:space="0"/>
              <w:right w:val="single" w:color="auto" w:sz="4" w:space="0"/>
            </w:tcBorders>
            <w:noWrap w:val="0"/>
            <w:vAlign w:val="center"/>
          </w:tcPr>
          <w:p w14:paraId="4B44DCCF">
            <w:pPr>
              <w:snapToGrid w:val="0"/>
              <w:jc w:val="center"/>
              <w:rPr>
                <w:rFonts w:hint="eastAsia"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w:t>
            </w:r>
          </w:p>
        </w:tc>
      </w:tr>
      <w:tr w14:paraId="73ABCCE5">
        <w:tblPrEx>
          <w:tblCellMar>
            <w:top w:w="0" w:type="dxa"/>
            <w:left w:w="57" w:type="dxa"/>
            <w:bottom w:w="0" w:type="dxa"/>
            <w:right w:w="57" w:type="dxa"/>
          </w:tblCellMar>
        </w:tblPrEx>
        <w:trPr>
          <w:trHeight w:val="397" w:hRule="atLeast"/>
          <w:jc w:val="center"/>
        </w:trPr>
        <w:tc>
          <w:tcPr>
            <w:tcW w:w="479" w:type="pct"/>
            <w:vMerge w:val="continue"/>
            <w:tcBorders>
              <w:left w:val="single" w:color="auto" w:sz="4" w:space="0"/>
              <w:right w:val="single" w:color="auto" w:sz="4" w:space="0"/>
            </w:tcBorders>
            <w:noWrap w:val="0"/>
            <w:vAlign w:val="center"/>
          </w:tcPr>
          <w:p w14:paraId="6138C2D8">
            <w:pPr>
              <w:widowControl/>
              <w:jc w:val="center"/>
              <w:rPr>
                <w:rFonts w:hint="eastAsia" w:ascii="仿宋_GB2312" w:hAnsi="宋体" w:eastAsia="仿宋_GB2312" w:cs="宋体"/>
                <w:bCs/>
                <w:color w:val="auto"/>
                <w:kern w:val="0"/>
                <w:sz w:val="24"/>
                <w:lang w:val="en-US" w:eastAsia="zh-CN"/>
              </w:rPr>
            </w:pPr>
          </w:p>
        </w:tc>
        <w:tc>
          <w:tcPr>
            <w:tcW w:w="859" w:type="pct"/>
            <w:vMerge w:val="continue"/>
            <w:tcBorders>
              <w:left w:val="single" w:color="auto" w:sz="4" w:space="0"/>
              <w:right w:val="single" w:color="auto" w:sz="4" w:space="0"/>
            </w:tcBorders>
            <w:noWrap w:val="0"/>
            <w:vAlign w:val="center"/>
          </w:tcPr>
          <w:p w14:paraId="41279B18">
            <w:pPr>
              <w:snapToGrid w:val="0"/>
              <w:jc w:val="center"/>
              <w:rPr>
                <w:rFonts w:hint="eastAsia" w:ascii="仿宋_GB2312" w:hAnsi="宋体" w:eastAsia="仿宋_GB2312" w:cs="宋体"/>
                <w:bCs/>
                <w:color w:val="auto"/>
                <w:kern w:val="0"/>
                <w:sz w:val="24"/>
                <w:lang w:val="en-US" w:eastAsia="zh-CN"/>
              </w:rPr>
            </w:pPr>
          </w:p>
        </w:tc>
        <w:tc>
          <w:tcPr>
            <w:tcW w:w="1963" w:type="pct"/>
            <w:tcBorders>
              <w:top w:val="single" w:color="auto" w:sz="4" w:space="0"/>
              <w:left w:val="single" w:color="auto" w:sz="4" w:space="0"/>
              <w:bottom w:val="single" w:color="auto" w:sz="4" w:space="0"/>
              <w:right w:val="single" w:color="auto" w:sz="4" w:space="0"/>
            </w:tcBorders>
            <w:noWrap w:val="0"/>
            <w:vAlign w:val="center"/>
          </w:tcPr>
          <w:p w14:paraId="7A1E63BC">
            <w:pPr>
              <w:snapToGrid w:val="0"/>
              <w:jc w:val="center"/>
              <w:rPr>
                <w:rFonts w:hint="eastAsia" w:ascii="仿宋_GB2312" w:hAnsi="宋体" w:eastAsia="仿宋_GB2312" w:cs="宋体"/>
                <w:bCs/>
                <w:color w:val="auto"/>
                <w:kern w:val="0"/>
                <w:sz w:val="24"/>
                <w:szCs w:val="24"/>
                <w:lang w:val="en-US" w:eastAsia="zh-CN" w:bidi="ar-SA"/>
              </w:rPr>
            </w:pPr>
            <w:r>
              <w:rPr>
                <w:rFonts w:hint="eastAsia" w:ascii="仿宋_GB2312" w:hAnsi="宋体" w:eastAsia="仿宋_GB2312" w:cs="宋体"/>
                <w:bCs/>
                <w:color w:val="auto"/>
                <w:kern w:val="0"/>
                <w:sz w:val="24"/>
              </w:rPr>
              <w:t>3-6铧翻转犁</w:t>
            </w:r>
          </w:p>
        </w:tc>
        <w:tc>
          <w:tcPr>
            <w:tcW w:w="778" w:type="pct"/>
            <w:tcBorders>
              <w:top w:val="single" w:color="auto" w:sz="4" w:space="0"/>
              <w:left w:val="single" w:color="auto" w:sz="4" w:space="0"/>
              <w:bottom w:val="single" w:color="auto" w:sz="4" w:space="0"/>
              <w:right w:val="single" w:color="auto" w:sz="4" w:space="0"/>
            </w:tcBorders>
            <w:noWrap w:val="0"/>
            <w:vAlign w:val="center"/>
          </w:tcPr>
          <w:p w14:paraId="39EF6EF7">
            <w:pPr>
              <w:snapToGrid w:val="0"/>
              <w:jc w:val="center"/>
              <w:rPr>
                <w:rFonts w:hint="eastAsia" w:ascii="仿宋_GB2312" w:hAnsi="宋体" w:eastAsia="仿宋_GB2312" w:cs="宋体"/>
                <w:bCs/>
                <w:color w:val="auto"/>
                <w:kern w:val="0"/>
                <w:sz w:val="24"/>
                <w:szCs w:val="24"/>
                <w:lang w:val="en-US" w:eastAsia="zh-CN" w:bidi="ar-SA"/>
              </w:rPr>
            </w:pPr>
            <w:r>
              <w:rPr>
                <w:rFonts w:hint="eastAsia" w:ascii="仿宋_GB2312" w:hAnsi="宋体" w:eastAsia="仿宋_GB2312" w:cs="宋体"/>
                <w:bCs/>
                <w:color w:val="auto"/>
                <w:kern w:val="0"/>
                <w:sz w:val="24"/>
                <w:lang w:val="en-US" w:eastAsia="zh-CN"/>
              </w:rPr>
              <w:t>1900</w:t>
            </w:r>
          </w:p>
        </w:tc>
        <w:tc>
          <w:tcPr>
            <w:tcW w:w="918" w:type="pct"/>
            <w:tcBorders>
              <w:top w:val="single" w:color="auto" w:sz="4" w:space="0"/>
              <w:left w:val="single" w:color="auto" w:sz="4" w:space="0"/>
              <w:bottom w:val="single" w:color="auto" w:sz="4" w:space="0"/>
              <w:right w:val="single" w:color="auto" w:sz="4" w:space="0"/>
            </w:tcBorders>
            <w:noWrap w:val="0"/>
            <w:vAlign w:val="center"/>
          </w:tcPr>
          <w:p w14:paraId="5C8D352D">
            <w:pPr>
              <w:snapToGrid w:val="0"/>
              <w:jc w:val="center"/>
              <w:rPr>
                <w:rFonts w:hint="eastAsia"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w:t>
            </w:r>
          </w:p>
        </w:tc>
      </w:tr>
      <w:tr w14:paraId="733A23F3">
        <w:tblPrEx>
          <w:tblCellMar>
            <w:top w:w="0" w:type="dxa"/>
            <w:left w:w="57" w:type="dxa"/>
            <w:bottom w:w="0" w:type="dxa"/>
            <w:right w:w="57" w:type="dxa"/>
          </w:tblCellMar>
        </w:tblPrEx>
        <w:trPr>
          <w:trHeight w:val="397" w:hRule="atLeast"/>
          <w:jc w:val="center"/>
        </w:trPr>
        <w:tc>
          <w:tcPr>
            <w:tcW w:w="479" w:type="pct"/>
            <w:vMerge w:val="continue"/>
            <w:tcBorders>
              <w:left w:val="single" w:color="auto" w:sz="4" w:space="0"/>
              <w:right w:val="single" w:color="auto" w:sz="4" w:space="0"/>
            </w:tcBorders>
            <w:noWrap w:val="0"/>
            <w:vAlign w:val="center"/>
          </w:tcPr>
          <w:p w14:paraId="78F6B224">
            <w:pPr>
              <w:widowControl/>
              <w:jc w:val="center"/>
              <w:rPr>
                <w:rFonts w:hint="eastAsia" w:ascii="仿宋_GB2312" w:hAnsi="宋体" w:eastAsia="仿宋_GB2312" w:cs="宋体"/>
                <w:bCs/>
                <w:color w:val="auto"/>
                <w:kern w:val="0"/>
                <w:sz w:val="24"/>
              </w:rPr>
            </w:pPr>
          </w:p>
        </w:tc>
        <w:tc>
          <w:tcPr>
            <w:tcW w:w="859" w:type="pct"/>
            <w:vMerge w:val="continue"/>
            <w:tcBorders>
              <w:left w:val="single" w:color="auto" w:sz="4" w:space="0"/>
              <w:right w:val="single" w:color="auto" w:sz="4" w:space="0"/>
            </w:tcBorders>
            <w:noWrap w:val="0"/>
            <w:vAlign w:val="center"/>
          </w:tcPr>
          <w:p w14:paraId="6B0107FB">
            <w:pPr>
              <w:snapToGrid w:val="0"/>
              <w:jc w:val="center"/>
              <w:rPr>
                <w:rFonts w:hint="eastAsia" w:ascii="仿宋_GB2312" w:hAnsi="宋体" w:eastAsia="仿宋_GB2312" w:cs="宋体"/>
                <w:bCs/>
                <w:color w:val="auto"/>
                <w:kern w:val="0"/>
                <w:sz w:val="24"/>
              </w:rPr>
            </w:pPr>
          </w:p>
        </w:tc>
        <w:tc>
          <w:tcPr>
            <w:tcW w:w="1963" w:type="pct"/>
            <w:tcBorders>
              <w:top w:val="single" w:color="auto" w:sz="4" w:space="0"/>
              <w:left w:val="single" w:color="auto" w:sz="4" w:space="0"/>
              <w:bottom w:val="single" w:color="auto" w:sz="4" w:space="0"/>
              <w:right w:val="single" w:color="auto" w:sz="4" w:space="0"/>
            </w:tcBorders>
            <w:noWrap w:val="0"/>
            <w:vAlign w:val="center"/>
          </w:tcPr>
          <w:p w14:paraId="6B166BDE">
            <w:pPr>
              <w:snapToGrid w:val="0"/>
              <w:jc w:val="center"/>
              <w:rPr>
                <w:rFonts w:hint="eastAsia" w:ascii="仿宋_GB2312" w:hAnsi="宋体" w:eastAsia="仿宋_GB2312" w:cs="宋体"/>
                <w:bCs/>
                <w:color w:val="auto"/>
                <w:kern w:val="0"/>
                <w:sz w:val="24"/>
              </w:rPr>
            </w:pPr>
            <w:r>
              <w:rPr>
                <w:rFonts w:hint="default" w:ascii="仿宋_GB2312" w:hAnsi="宋体" w:eastAsia="仿宋_GB2312" w:cs="宋体"/>
                <w:bCs/>
                <w:color w:val="auto"/>
                <w:kern w:val="0"/>
                <w:sz w:val="24"/>
              </w:rPr>
              <w:t>7铧及以上翻转犁</w:t>
            </w:r>
          </w:p>
        </w:tc>
        <w:tc>
          <w:tcPr>
            <w:tcW w:w="778" w:type="pct"/>
            <w:tcBorders>
              <w:top w:val="single" w:color="auto" w:sz="4" w:space="0"/>
              <w:left w:val="single" w:color="auto" w:sz="4" w:space="0"/>
              <w:bottom w:val="single" w:color="auto" w:sz="4" w:space="0"/>
              <w:right w:val="single" w:color="auto" w:sz="4" w:space="0"/>
            </w:tcBorders>
            <w:noWrap w:val="0"/>
            <w:vAlign w:val="center"/>
          </w:tcPr>
          <w:p w14:paraId="19E5918F">
            <w:pPr>
              <w:snapToGrid w:val="0"/>
              <w:jc w:val="center"/>
              <w:rPr>
                <w:rFonts w:hint="default"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7200</w:t>
            </w:r>
          </w:p>
        </w:tc>
        <w:tc>
          <w:tcPr>
            <w:tcW w:w="918" w:type="pct"/>
            <w:tcBorders>
              <w:top w:val="single" w:color="auto" w:sz="4" w:space="0"/>
              <w:left w:val="single" w:color="auto" w:sz="4" w:space="0"/>
              <w:bottom w:val="single" w:color="auto" w:sz="4" w:space="0"/>
              <w:right w:val="single" w:color="auto" w:sz="4" w:space="0"/>
            </w:tcBorders>
            <w:noWrap w:val="0"/>
            <w:vAlign w:val="center"/>
          </w:tcPr>
          <w:p w14:paraId="1E506C45">
            <w:pPr>
              <w:snapToGrid w:val="0"/>
              <w:jc w:val="center"/>
              <w:rPr>
                <w:rFonts w:hint="eastAsia"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w:t>
            </w:r>
          </w:p>
        </w:tc>
      </w:tr>
      <w:tr w14:paraId="2005572F">
        <w:tblPrEx>
          <w:tblCellMar>
            <w:top w:w="0" w:type="dxa"/>
            <w:left w:w="57" w:type="dxa"/>
            <w:bottom w:w="0" w:type="dxa"/>
            <w:right w:w="57" w:type="dxa"/>
          </w:tblCellMar>
        </w:tblPrEx>
        <w:trPr>
          <w:trHeight w:val="399" w:hRule="atLeast"/>
          <w:jc w:val="center"/>
        </w:trPr>
        <w:tc>
          <w:tcPr>
            <w:tcW w:w="479" w:type="pct"/>
            <w:vMerge w:val="restart"/>
            <w:tcBorders>
              <w:top w:val="single" w:color="auto" w:sz="4" w:space="0"/>
              <w:left w:val="single" w:color="auto" w:sz="4" w:space="0"/>
              <w:right w:val="single" w:color="auto" w:sz="4" w:space="0"/>
            </w:tcBorders>
            <w:noWrap w:val="0"/>
            <w:vAlign w:val="center"/>
          </w:tcPr>
          <w:p w14:paraId="001EE8D6">
            <w:pPr>
              <w:widowControl/>
              <w:jc w:val="center"/>
              <w:rPr>
                <w:rFonts w:hint="default"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12</w:t>
            </w:r>
          </w:p>
        </w:tc>
        <w:tc>
          <w:tcPr>
            <w:tcW w:w="859" w:type="pct"/>
            <w:vMerge w:val="restart"/>
            <w:tcBorders>
              <w:top w:val="single" w:color="auto" w:sz="4" w:space="0"/>
              <w:left w:val="single" w:color="auto" w:sz="4" w:space="0"/>
              <w:right w:val="single" w:color="auto" w:sz="4" w:space="0"/>
            </w:tcBorders>
            <w:noWrap w:val="0"/>
            <w:vAlign w:val="center"/>
          </w:tcPr>
          <w:p w14:paraId="3C687DA0">
            <w:pPr>
              <w:snapToGrid w:val="0"/>
              <w:jc w:val="center"/>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rPr>
              <w:t>残膜回收机</w:t>
            </w:r>
          </w:p>
        </w:tc>
        <w:tc>
          <w:tcPr>
            <w:tcW w:w="1963" w:type="pct"/>
            <w:tcBorders>
              <w:top w:val="single" w:color="auto" w:sz="4" w:space="0"/>
              <w:left w:val="single" w:color="auto" w:sz="4" w:space="0"/>
              <w:bottom w:val="single" w:color="auto" w:sz="4" w:space="0"/>
              <w:right w:val="single" w:color="auto" w:sz="4" w:space="0"/>
            </w:tcBorders>
            <w:noWrap w:val="0"/>
            <w:vAlign w:val="center"/>
          </w:tcPr>
          <w:p w14:paraId="12AA34C6">
            <w:pPr>
              <w:snapToGrid w:val="0"/>
              <w:jc w:val="center"/>
              <w:rPr>
                <w:rFonts w:hint="default"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rPr>
              <w:t>幅宽2m以上残膜回收机</w:t>
            </w:r>
          </w:p>
        </w:tc>
        <w:tc>
          <w:tcPr>
            <w:tcW w:w="778" w:type="pct"/>
            <w:tcBorders>
              <w:top w:val="single" w:color="auto" w:sz="4" w:space="0"/>
              <w:left w:val="single" w:color="auto" w:sz="4" w:space="0"/>
              <w:bottom w:val="single" w:color="auto" w:sz="4" w:space="0"/>
              <w:right w:val="single" w:color="auto" w:sz="4" w:space="0"/>
            </w:tcBorders>
            <w:noWrap w:val="0"/>
            <w:vAlign w:val="center"/>
          </w:tcPr>
          <w:p w14:paraId="191EF257">
            <w:pPr>
              <w:snapToGrid w:val="0"/>
              <w:jc w:val="center"/>
              <w:rPr>
                <w:rFonts w:hint="default"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300</w:t>
            </w:r>
          </w:p>
        </w:tc>
        <w:tc>
          <w:tcPr>
            <w:tcW w:w="918" w:type="pct"/>
            <w:tcBorders>
              <w:top w:val="single" w:color="auto" w:sz="4" w:space="0"/>
              <w:left w:val="single" w:color="auto" w:sz="4" w:space="0"/>
              <w:bottom w:val="single" w:color="auto" w:sz="4" w:space="0"/>
              <w:right w:val="single" w:color="auto" w:sz="4" w:space="0"/>
            </w:tcBorders>
            <w:noWrap w:val="0"/>
            <w:vAlign w:val="center"/>
          </w:tcPr>
          <w:p w14:paraId="26D39B68">
            <w:pPr>
              <w:snapToGrid w:val="0"/>
              <w:jc w:val="center"/>
              <w:rPr>
                <w:rFonts w:hint="eastAsia"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w:t>
            </w:r>
          </w:p>
        </w:tc>
      </w:tr>
      <w:tr w14:paraId="40225E26">
        <w:tblPrEx>
          <w:tblCellMar>
            <w:top w:w="0" w:type="dxa"/>
            <w:left w:w="57" w:type="dxa"/>
            <w:bottom w:w="0" w:type="dxa"/>
            <w:right w:w="57" w:type="dxa"/>
          </w:tblCellMar>
        </w:tblPrEx>
        <w:trPr>
          <w:trHeight w:val="624" w:hRule="atLeast"/>
          <w:jc w:val="center"/>
        </w:trPr>
        <w:tc>
          <w:tcPr>
            <w:tcW w:w="479" w:type="pct"/>
            <w:vMerge w:val="continue"/>
            <w:tcBorders>
              <w:left w:val="single" w:color="auto" w:sz="4" w:space="0"/>
              <w:right w:val="single" w:color="auto" w:sz="4" w:space="0"/>
            </w:tcBorders>
            <w:noWrap w:val="0"/>
            <w:vAlign w:val="center"/>
          </w:tcPr>
          <w:p w14:paraId="2805CF01">
            <w:pPr>
              <w:widowControl/>
              <w:jc w:val="center"/>
              <w:rPr>
                <w:rFonts w:hint="eastAsia" w:ascii="仿宋_GB2312" w:hAnsi="宋体" w:eastAsia="仿宋_GB2312" w:cs="宋体"/>
                <w:bCs/>
                <w:color w:val="auto"/>
                <w:kern w:val="0"/>
                <w:sz w:val="24"/>
              </w:rPr>
            </w:pPr>
          </w:p>
        </w:tc>
        <w:tc>
          <w:tcPr>
            <w:tcW w:w="859" w:type="pct"/>
            <w:vMerge w:val="continue"/>
            <w:tcBorders>
              <w:left w:val="single" w:color="auto" w:sz="4" w:space="0"/>
              <w:right w:val="single" w:color="auto" w:sz="4" w:space="0"/>
            </w:tcBorders>
            <w:noWrap w:val="0"/>
            <w:vAlign w:val="center"/>
          </w:tcPr>
          <w:p w14:paraId="5FBD5C26">
            <w:pPr>
              <w:snapToGrid w:val="0"/>
              <w:jc w:val="center"/>
              <w:rPr>
                <w:rFonts w:hint="eastAsia" w:ascii="仿宋_GB2312" w:hAnsi="宋体" w:eastAsia="仿宋_GB2312" w:cs="宋体"/>
                <w:bCs/>
                <w:color w:val="auto"/>
                <w:kern w:val="0"/>
                <w:sz w:val="24"/>
              </w:rPr>
            </w:pPr>
          </w:p>
        </w:tc>
        <w:tc>
          <w:tcPr>
            <w:tcW w:w="1963" w:type="pct"/>
            <w:tcBorders>
              <w:top w:val="single" w:color="auto" w:sz="4" w:space="0"/>
              <w:left w:val="single" w:color="auto" w:sz="4" w:space="0"/>
              <w:bottom w:val="single" w:color="auto" w:sz="4" w:space="0"/>
              <w:right w:val="single" w:color="auto" w:sz="4" w:space="0"/>
            </w:tcBorders>
            <w:noWrap w:val="0"/>
            <w:vAlign w:val="center"/>
          </w:tcPr>
          <w:p w14:paraId="65A3CA43">
            <w:pPr>
              <w:snapToGrid w:val="0"/>
              <w:jc w:val="center"/>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rPr>
              <w:t>幅宽1.2m以上带残膜打包机构残膜回收机</w:t>
            </w:r>
          </w:p>
        </w:tc>
        <w:tc>
          <w:tcPr>
            <w:tcW w:w="778" w:type="pct"/>
            <w:tcBorders>
              <w:top w:val="single" w:color="auto" w:sz="4" w:space="0"/>
              <w:left w:val="single" w:color="auto" w:sz="4" w:space="0"/>
              <w:bottom w:val="single" w:color="auto" w:sz="4" w:space="0"/>
              <w:right w:val="single" w:color="auto" w:sz="4" w:space="0"/>
            </w:tcBorders>
            <w:noWrap w:val="0"/>
            <w:vAlign w:val="center"/>
          </w:tcPr>
          <w:p w14:paraId="087BAB38">
            <w:pPr>
              <w:snapToGrid w:val="0"/>
              <w:jc w:val="center"/>
              <w:rPr>
                <w:rFonts w:hint="default"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6300</w:t>
            </w:r>
          </w:p>
        </w:tc>
        <w:tc>
          <w:tcPr>
            <w:tcW w:w="918" w:type="pct"/>
            <w:tcBorders>
              <w:top w:val="single" w:color="auto" w:sz="4" w:space="0"/>
              <w:left w:val="single" w:color="auto" w:sz="4" w:space="0"/>
              <w:bottom w:val="single" w:color="auto" w:sz="4" w:space="0"/>
              <w:right w:val="single" w:color="auto" w:sz="4" w:space="0"/>
            </w:tcBorders>
            <w:noWrap w:val="0"/>
            <w:vAlign w:val="center"/>
          </w:tcPr>
          <w:p w14:paraId="469B5E21">
            <w:pPr>
              <w:snapToGrid w:val="0"/>
              <w:jc w:val="center"/>
              <w:rPr>
                <w:rFonts w:hint="eastAsia"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w:t>
            </w:r>
          </w:p>
        </w:tc>
      </w:tr>
      <w:tr w14:paraId="4AEACDAC">
        <w:tblPrEx>
          <w:tblCellMar>
            <w:top w:w="0" w:type="dxa"/>
            <w:left w:w="57" w:type="dxa"/>
            <w:bottom w:w="0" w:type="dxa"/>
            <w:right w:w="57" w:type="dxa"/>
          </w:tblCellMar>
        </w:tblPrEx>
        <w:trPr>
          <w:trHeight w:val="634" w:hRule="atLeast"/>
          <w:jc w:val="center"/>
        </w:trPr>
        <w:tc>
          <w:tcPr>
            <w:tcW w:w="479" w:type="pct"/>
            <w:vMerge w:val="restart"/>
            <w:tcBorders>
              <w:top w:val="single" w:color="auto" w:sz="4" w:space="0"/>
              <w:left w:val="single" w:color="auto" w:sz="4" w:space="0"/>
              <w:right w:val="single" w:color="auto" w:sz="4" w:space="0"/>
            </w:tcBorders>
            <w:noWrap w:val="0"/>
            <w:vAlign w:val="center"/>
          </w:tcPr>
          <w:p w14:paraId="381518DB">
            <w:pPr>
              <w:widowControl/>
              <w:jc w:val="center"/>
              <w:rPr>
                <w:rFonts w:hint="default"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13</w:t>
            </w:r>
          </w:p>
        </w:tc>
        <w:tc>
          <w:tcPr>
            <w:tcW w:w="859" w:type="pct"/>
            <w:vMerge w:val="restart"/>
            <w:tcBorders>
              <w:top w:val="single" w:color="auto" w:sz="4" w:space="0"/>
              <w:left w:val="single" w:color="auto" w:sz="4" w:space="0"/>
              <w:right w:val="single" w:color="auto" w:sz="4" w:space="0"/>
            </w:tcBorders>
            <w:noWrap w:val="0"/>
            <w:vAlign w:val="center"/>
          </w:tcPr>
          <w:p w14:paraId="02CB8A1E">
            <w:pPr>
              <w:snapToGrid w:val="0"/>
              <w:jc w:val="center"/>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lang w:val="en-US" w:eastAsia="zh-CN"/>
              </w:rPr>
              <w:t>秸秆粉碎还田机</w:t>
            </w:r>
          </w:p>
        </w:tc>
        <w:tc>
          <w:tcPr>
            <w:tcW w:w="1963" w:type="pct"/>
            <w:tcBorders>
              <w:top w:val="single" w:color="auto" w:sz="4" w:space="0"/>
              <w:left w:val="single" w:color="auto" w:sz="4" w:space="0"/>
              <w:right w:val="single" w:color="auto" w:sz="4" w:space="0"/>
            </w:tcBorders>
            <w:noWrap w:val="0"/>
            <w:vAlign w:val="center"/>
          </w:tcPr>
          <w:p w14:paraId="239CFBCC">
            <w:pPr>
              <w:snapToGrid w:val="0"/>
              <w:jc w:val="center"/>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rPr>
              <w:t>1-1.5m秸秆粉碎还田机</w:t>
            </w:r>
          </w:p>
        </w:tc>
        <w:tc>
          <w:tcPr>
            <w:tcW w:w="778" w:type="pct"/>
            <w:tcBorders>
              <w:top w:val="single" w:color="auto" w:sz="4" w:space="0"/>
              <w:left w:val="single" w:color="auto" w:sz="4" w:space="0"/>
              <w:right w:val="single" w:color="auto" w:sz="4" w:space="0"/>
            </w:tcBorders>
            <w:noWrap w:val="0"/>
            <w:vAlign w:val="center"/>
          </w:tcPr>
          <w:p w14:paraId="4E72FB4C">
            <w:pPr>
              <w:snapToGrid w:val="0"/>
              <w:jc w:val="center"/>
              <w:rPr>
                <w:rFonts w:hint="default"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300</w:t>
            </w:r>
          </w:p>
        </w:tc>
        <w:tc>
          <w:tcPr>
            <w:tcW w:w="918" w:type="pct"/>
            <w:tcBorders>
              <w:top w:val="single" w:color="auto" w:sz="4" w:space="0"/>
              <w:left w:val="single" w:color="auto" w:sz="4" w:space="0"/>
              <w:bottom w:val="single" w:color="auto" w:sz="4" w:space="0"/>
              <w:right w:val="single" w:color="auto" w:sz="4" w:space="0"/>
            </w:tcBorders>
            <w:noWrap w:val="0"/>
            <w:vAlign w:val="center"/>
          </w:tcPr>
          <w:p w14:paraId="0EEAE6DC">
            <w:pPr>
              <w:snapToGrid w:val="0"/>
              <w:jc w:val="center"/>
              <w:rPr>
                <w:rFonts w:hint="eastAsia"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w:t>
            </w:r>
          </w:p>
        </w:tc>
      </w:tr>
      <w:tr w14:paraId="0D95C42E">
        <w:tblPrEx>
          <w:tblCellMar>
            <w:top w:w="0" w:type="dxa"/>
            <w:left w:w="57" w:type="dxa"/>
            <w:bottom w:w="0" w:type="dxa"/>
            <w:right w:w="57" w:type="dxa"/>
          </w:tblCellMar>
        </w:tblPrEx>
        <w:trPr>
          <w:trHeight w:val="634" w:hRule="atLeast"/>
          <w:jc w:val="center"/>
        </w:trPr>
        <w:tc>
          <w:tcPr>
            <w:tcW w:w="479" w:type="pct"/>
            <w:vMerge w:val="continue"/>
            <w:tcBorders>
              <w:left w:val="single" w:color="auto" w:sz="4" w:space="0"/>
              <w:right w:val="single" w:color="auto" w:sz="4" w:space="0"/>
            </w:tcBorders>
            <w:noWrap w:val="0"/>
            <w:vAlign w:val="center"/>
          </w:tcPr>
          <w:p w14:paraId="57A72EA8">
            <w:pPr>
              <w:widowControl/>
              <w:jc w:val="center"/>
              <w:rPr>
                <w:rFonts w:hint="eastAsia" w:ascii="仿宋_GB2312" w:hAnsi="宋体" w:eastAsia="仿宋_GB2312" w:cs="宋体"/>
                <w:bCs/>
                <w:color w:val="auto"/>
                <w:kern w:val="0"/>
                <w:sz w:val="24"/>
                <w:lang w:val="en-US" w:eastAsia="zh-CN"/>
              </w:rPr>
            </w:pPr>
          </w:p>
        </w:tc>
        <w:tc>
          <w:tcPr>
            <w:tcW w:w="859" w:type="pct"/>
            <w:vMerge w:val="continue"/>
            <w:tcBorders>
              <w:left w:val="single" w:color="auto" w:sz="4" w:space="0"/>
              <w:right w:val="single" w:color="auto" w:sz="4" w:space="0"/>
            </w:tcBorders>
            <w:noWrap w:val="0"/>
            <w:vAlign w:val="center"/>
          </w:tcPr>
          <w:p w14:paraId="350FCFD0">
            <w:pPr>
              <w:snapToGrid w:val="0"/>
              <w:jc w:val="center"/>
              <w:rPr>
                <w:rFonts w:hint="eastAsia" w:ascii="仿宋_GB2312" w:hAnsi="宋体" w:eastAsia="仿宋_GB2312" w:cs="宋体"/>
                <w:bCs/>
                <w:color w:val="auto"/>
                <w:kern w:val="0"/>
                <w:sz w:val="24"/>
                <w:lang w:val="en-US" w:eastAsia="zh-CN"/>
              </w:rPr>
            </w:pPr>
          </w:p>
        </w:tc>
        <w:tc>
          <w:tcPr>
            <w:tcW w:w="1963" w:type="pct"/>
            <w:tcBorders>
              <w:top w:val="single" w:color="auto" w:sz="4" w:space="0"/>
              <w:left w:val="single" w:color="auto" w:sz="4" w:space="0"/>
              <w:right w:val="single" w:color="auto" w:sz="4" w:space="0"/>
            </w:tcBorders>
            <w:noWrap w:val="0"/>
            <w:vAlign w:val="center"/>
          </w:tcPr>
          <w:p w14:paraId="1E47F3E2">
            <w:pPr>
              <w:snapToGrid w:val="0"/>
              <w:jc w:val="center"/>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rPr>
              <w:t>1.5-2m秸秆粉碎还田机</w:t>
            </w:r>
          </w:p>
        </w:tc>
        <w:tc>
          <w:tcPr>
            <w:tcW w:w="778" w:type="pct"/>
            <w:tcBorders>
              <w:top w:val="single" w:color="auto" w:sz="4" w:space="0"/>
              <w:left w:val="single" w:color="auto" w:sz="4" w:space="0"/>
              <w:right w:val="single" w:color="auto" w:sz="4" w:space="0"/>
            </w:tcBorders>
            <w:noWrap w:val="0"/>
            <w:vAlign w:val="center"/>
          </w:tcPr>
          <w:p w14:paraId="54559E68">
            <w:pPr>
              <w:snapToGrid w:val="0"/>
              <w:jc w:val="center"/>
              <w:rPr>
                <w:rFonts w:hint="default"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550</w:t>
            </w:r>
          </w:p>
        </w:tc>
        <w:tc>
          <w:tcPr>
            <w:tcW w:w="918" w:type="pct"/>
            <w:tcBorders>
              <w:top w:val="single" w:color="auto" w:sz="4" w:space="0"/>
              <w:left w:val="single" w:color="auto" w:sz="4" w:space="0"/>
              <w:bottom w:val="single" w:color="auto" w:sz="4" w:space="0"/>
              <w:right w:val="single" w:color="auto" w:sz="4" w:space="0"/>
            </w:tcBorders>
            <w:noWrap w:val="0"/>
            <w:vAlign w:val="center"/>
          </w:tcPr>
          <w:p w14:paraId="5B538312">
            <w:pPr>
              <w:snapToGrid w:val="0"/>
              <w:jc w:val="center"/>
              <w:rPr>
                <w:rFonts w:hint="eastAsia"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w:t>
            </w:r>
          </w:p>
        </w:tc>
      </w:tr>
      <w:tr w14:paraId="262540CA">
        <w:tblPrEx>
          <w:tblCellMar>
            <w:top w:w="0" w:type="dxa"/>
            <w:left w:w="57" w:type="dxa"/>
            <w:bottom w:w="0" w:type="dxa"/>
            <w:right w:w="57" w:type="dxa"/>
          </w:tblCellMar>
        </w:tblPrEx>
        <w:trPr>
          <w:trHeight w:val="634" w:hRule="atLeast"/>
          <w:jc w:val="center"/>
        </w:trPr>
        <w:tc>
          <w:tcPr>
            <w:tcW w:w="479" w:type="pct"/>
            <w:vMerge w:val="continue"/>
            <w:tcBorders>
              <w:left w:val="single" w:color="auto" w:sz="4" w:space="0"/>
              <w:right w:val="single" w:color="auto" w:sz="4" w:space="0"/>
            </w:tcBorders>
            <w:noWrap w:val="0"/>
            <w:vAlign w:val="center"/>
          </w:tcPr>
          <w:p w14:paraId="23F775BF">
            <w:pPr>
              <w:widowControl/>
              <w:jc w:val="center"/>
              <w:rPr>
                <w:rFonts w:hint="eastAsia" w:ascii="仿宋_GB2312" w:hAnsi="宋体" w:eastAsia="仿宋_GB2312" w:cs="宋体"/>
                <w:bCs/>
                <w:color w:val="auto"/>
                <w:kern w:val="0"/>
                <w:sz w:val="24"/>
                <w:lang w:val="en-US" w:eastAsia="zh-CN"/>
              </w:rPr>
            </w:pPr>
          </w:p>
        </w:tc>
        <w:tc>
          <w:tcPr>
            <w:tcW w:w="859" w:type="pct"/>
            <w:vMerge w:val="continue"/>
            <w:tcBorders>
              <w:left w:val="single" w:color="auto" w:sz="4" w:space="0"/>
              <w:right w:val="single" w:color="auto" w:sz="4" w:space="0"/>
            </w:tcBorders>
            <w:noWrap w:val="0"/>
            <w:vAlign w:val="center"/>
          </w:tcPr>
          <w:p w14:paraId="08DB9269">
            <w:pPr>
              <w:snapToGrid w:val="0"/>
              <w:jc w:val="center"/>
              <w:rPr>
                <w:rFonts w:hint="eastAsia" w:ascii="仿宋_GB2312" w:hAnsi="宋体" w:eastAsia="仿宋_GB2312" w:cs="宋体"/>
                <w:bCs/>
                <w:color w:val="auto"/>
                <w:kern w:val="0"/>
                <w:sz w:val="24"/>
                <w:lang w:val="en-US" w:eastAsia="zh-CN"/>
              </w:rPr>
            </w:pPr>
          </w:p>
        </w:tc>
        <w:tc>
          <w:tcPr>
            <w:tcW w:w="1963" w:type="pct"/>
            <w:tcBorders>
              <w:top w:val="single" w:color="auto" w:sz="4" w:space="0"/>
              <w:left w:val="single" w:color="auto" w:sz="4" w:space="0"/>
              <w:right w:val="single" w:color="auto" w:sz="4" w:space="0"/>
            </w:tcBorders>
            <w:noWrap w:val="0"/>
            <w:vAlign w:val="center"/>
          </w:tcPr>
          <w:p w14:paraId="74334FF8">
            <w:pPr>
              <w:snapToGrid w:val="0"/>
              <w:jc w:val="center"/>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rPr>
              <w:t>2-2.5m秸秆粉碎还田机</w:t>
            </w:r>
          </w:p>
        </w:tc>
        <w:tc>
          <w:tcPr>
            <w:tcW w:w="778" w:type="pct"/>
            <w:tcBorders>
              <w:top w:val="single" w:color="auto" w:sz="4" w:space="0"/>
              <w:left w:val="single" w:color="auto" w:sz="4" w:space="0"/>
              <w:right w:val="single" w:color="auto" w:sz="4" w:space="0"/>
            </w:tcBorders>
            <w:noWrap w:val="0"/>
            <w:vAlign w:val="center"/>
          </w:tcPr>
          <w:p w14:paraId="42710D3C">
            <w:pPr>
              <w:snapToGrid w:val="0"/>
              <w:jc w:val="center"/>
              <w:rPr>
                <w:rFonts w:hint="default"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650</w:t>
            </w:r>
          </w:p>
        </w:tc>
        <w:tc>
          <w:tcPr>
            <w:tcW w:w="918" w:type="pct"/>
            <w:tcBorders>
              <w:top w:val="single" w:color="auto" w:sz="4" w:space="0"/>
              <w:left w:val="single" w:color="auto" w:sz="4" w:space="0"/>
              <w:bottom w:val="single" w:color="auto" w:sz="4" w:space="0"/>
              <w:right w:val="single" w:color="auto" w:sz="4" w:space="0"/>
            </w:tcBorders>
            <w:noWrap w:val="0"/>
            <w:vAlign w:val="center"/>
          </w:tcPr>
          <w:p w14:paraId="0000E069">
            <w:pPr>
              <w:snapToGrid w:val="0"/>
              <w:jc w:val="center"/>
              <w:rPr>
                <w:rFonts w:hint="eastAsia"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w:t>
            </w:r>
          </w:p>
        </w:tc>
      </w:tr>
      <w:tr w14:paraId="2DBF1ABC">
        <w:tblPrEx>
          <w:tblCellMar>
            <w:top w:w="0" w:type="dxa"/>
            <w:left w:w="57" w:type="dxa"/>
            <w:bottom w:w="0" w:type="dxa"/>
            <w:right w:w="57" w:type="dxa"/>
          </w:tblCellMar>
        </w:tblPrEx>
        <w:trPr>
          <w:trHeight w:val="634" w:hRule="atLeast"/>
          <w:jc w:val="center"/>
        </w:trPr>
        <w:tc>
          <w:tcPr>
            <w:tcW w:w="479" w:type="pct"/>
            <w:vMerge w:val="continue"/>
            <w:tcBorders>
              <w:left w:val="single" w:color="auto" w:sz="4" w:space="0"/>
              <w:bottom w:val="single" w:color="auto" w:sz="4" w:space="0"/>
              <w:right w:val="single" w:color="auto" w:sz="4" w:space="0"/>
            </w:tcBorders>
            <w:noWrap w:val="0"/>
            <w:vAlign w:val="center"/>
          </w:tcPr>
          <w:p w14:paraId="2B8E0A50">
            <w:pPr>
              <w:widowControl/>
              <w:jc w:val="center"/>
              <w:rPr>
                <w:rFonts w:hint="eastAsia" w:ascii="仿宋_GB2312" w:hAnsi="宋体" w:eastAsia="仿宋_GB2312" w:cs="宋体"/>
                <w:bCs/>
                <w:color w:val="auto"/>
                <w:kern w:val="0"/>
                <w:sz w:val="24"/>
                <w:lang w:val="en-US" w:eastAsia="zh-CN"/>
              </w:rPr>
            </w:pPr>
          </w:p>
        </w:tc>
        <w:tc>
          <w:tcPr>
            <w:tcW w:w="859" w:type="pct"/>
            <w:vMerge w:val="continue"/>
            <w:tcBorders>
              <w:left w:val="single" w:color="auto" w:sz="4" w:space="0"/>
              <w:bottom w:val="single" w:color="auto" w:sz="4" w:space="0"/>
              <w:right w:val="single" w:color="auto" w:sz="4" w:space="0"/>
            </w:tcBorders>
            <w:noWrap w:val="0"/>
            <w:vAlign w:val="center"/>
          </w:tcPr>
          <w:p w14:paraId="7C44C5E1">
            <w:pPr>
              <w:snapToGrid w:val="0"/>
              <w:jc w:val="center"/>
              <w:rPr>
                <w:rFonts w:hint="eastAsia" w:ascii="仿宋_GB2312" w:hAnsi="宋体" w:eastAsia="仿宋_GB2312" w:cs="宋体"/>
                <w:bCs/>
                <w:color w:val="auto"/>
                <w:kern w:val="0"/>
                <w:sz w:val="24"/>
                <w:lang w:val="en-US" w:eastAsia="zh-CN"/>
              </w:rPr>
            </w:pPr>
          </w:p>
        </w:tc>
        <w:tc>
          <w:tcPr>
            <w:tcW w:w="1963" w:type="pct"/>
            <w:tcBorders>
              <w:top w:val="single" w:color="auto" w:sz="4" w:space="0"/>
              <w:left w:val="single" w:color="auto" w:sz="4" w:space="0"/>
              <w:right w:val="single" w:color="auto" w:sz="4" w:space="0"/>
            </w:tcBorders>
            <w:noWrap w:val="0"/>
            <w:vAlign w:val="center"/>
          </w:tcPr>
          <w:p w14:paraId="740B9F38">
            <w:pPr>
              <w:snapToGrid w:val="0"/>
              <w:jc w:val="center"/>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rPr>
              <w:t>2.5m及以上秸秆粉碎还田机</w:t>
            </w:r>
          </w:p>
        </w:tc>
        <w:tc>
          <w:tcPr>
            <w:tcW w:w="778" w:type="pct"/>
            <w:tcBorders>
              <w:top w:val="single" w:color="auto" w:sz="4" w:space="0"/>
              <w:left w:val="single" w:color="auto" w:sz="4" w:space="0"/>
              <w:right w:val="single" w:color="auto" w:sz="4" w:space="0"/>
            </w:tcBorders>
            <w:noWrap w:val="0"/>
            <w:vAlign w:val="center"/>
          </w:tcPr>
          <w:p w14:paraId="7123E46C">
            <w:pPr>
              <w:snapToGrid w:val="0"/>
              <w:jc w:val="center"/>
              <w:rPr>
                <w:rFonts w:hint="default"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800</w:t>
            </w:r>
          </w:p>
        </w:tc>
        <w:tc>
          <w:tcPr>
            <w:tcW w:w="918" w:type="pct"/>
            <w:tcBorders>
              <w:top w:val="single" w:color="auto" w:sz="4" w:space="0"/>
              <w:left w:val="single" w:color="auto" w:sz="4" w:space="0"/>
              <w:bottom w:val="single" w:color="auto" w:sz="4" w:space="0"/>
              <w:right w:val="single" w:color="auto" w:sz="4" w:space="0"/>
            </w:tcBorders>
            <w:noWrap w:val="0"/>
            <w:vAlign w:val="center"/>
          </w:tcPr>
          <w:p w14:paraId="7DE8A046">
            <w:pPr>
              <w:snapToGrid w:val="0"/>
              <w:jc w:val="center"/>
              <w:rPr>
                <w:rFonts w:hint="eastAsia"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w:t>
            </w:r>
          </w:p>
        </w:tc>
      </w:tr>
      <w:tr w14:paraId="7AD44B1A">
        <w:tblPrEx>
          <w:tblCellMar>
            <w:top w:w="0" w:type="dxa"/>
            <w:left w:w="57" w:type="dxa"/>
            <w:bottom w:w="0" w:type="dxa"/>
            <w:right w:w="57" w:type="dxa"/>
          </w:tblCellMar>
        </w:tblPrEx>
        <w:trPr>
          <w:trHeight w:val="569" w:hRule="atLeast"/>
          <w:jc w:val="center"/>
        </w:trPr>
        <w:tc>
          <w:tcPr>
            <w:tcW w:w="479" w:type="pct"/>
            <w:vMerge w:val="restart"/>
            <w:tcBorders>
              <w:top w:val="single" w:color="auto" w:sz="4" w:space="0"/>
              <w:left w:val="single" w:color="auto" w:sz="4" w:space="0"/>
              <w:bottom w:val="single" w:color="auto" w:sz="4" w:space="0"/>
              <w:right w:val="single" w:color="auto" w:sz="4" w:space="0"/>
            </w:tcBorders>
            <w:noWrap w:val="0"/>
            <w:vAlign w:val="center"/>
          </w:tcPr>
          <w:p w14:paraId="164AFD04">
            <w:pPr>
              <w:widowControl/>
              <w:jc w:val="center"/>
              <w:rPr>
                <w:rFonts w:hint="default"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14</w:t>
            </w:r>
          </w:p>
        </w:tc>
        <w:tc>
          <w:tcPr>
            <w:tcW w:w="859" w:type="pct"/>
            <w:vMerge w:val="restart"/>
            <w:tcBorders>
              <w:top w:val="single" w:color="auto" w:sz="4" w:space="0"/>
              <w:left w:val="single" w:color="auto" w:sz="4" w:space="0"/>
              <w:bottom w:val="single" w:color="auto" w:sz="4" w:space="0"/>
              <w:right w:val="single" w:color="auto" w:sz="4" w:space="0"/>
            </w:tcBorders>
            <w:noWrap w:val="0"/>
            <w:vAlign w:val="center"/>
          </w:tcPr>
          <w:p w14:paraId="66EBE7BE">
            <w:pPr>
              <w:snapToGrid w:val="0"/>
              <w:jc w:val="center"/>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lang w:val="en-US" w:eastAsia="zh-CN"/>
              </w:rPr>
              <w:t>自走式青（黄）饲料收获机</w:t>
            </w:r>
          </w:p>
        </w:tc>
        <w:tc>
          <w:tcPr>
            <w:tcW w:w="1963" w:type="pct"/>
            <w:tcBorders>
              <w:top w:val="single" w:color="auto" w:sz="4" w:space="0"/>
              <w:left w:val="single" w:color="auto" w:sz="4" w:space="0"/>
              <w:right w:val="single" w:color="auto" w:sz="4" w:space="0"/>
            </w:tcBorders>
            <w:noWrap w:val="0"/>
            <w:vAlign w:val="center"/>
          </w:tcPr>
          <w:p w14:paraId="7D254831">
            <w:pPr>
              <w:snapToGrid w:val="0"/>
              <w:jc w:val="center"/>
              <w:rPr>
                <w:rFonts w:hint="eastAsia" w:ascii="仿宋_GB2312" w:hAnsi="宋体" w:eastAsia="仿宋_GB2312" w:cs="宋体"/>
                <w:bCs/>
                <w:color w:val="auto"/>
                <w:kern w:val="0"/>
                <w:sz w:val="24"/>
              </w:rPr>
            </w:pPr>
            <w:r>
              <w:rPr>
                <w:rFonts w:hint="default" w:ascii="仿宋_GB2312" w:hAnsi="宋体" w:eastAsia="仿宋_GB2312" w:cs="宋体"/>
                <w:bCs/>
                <w:color w:val="auto"/>
                <w:kern w:val="0"/>
                <w:sz w:val="24"/>
              </w:rPr>
              <w:t>2-2.6m自走青饲料收获机</w:t>
            </w:r>
          </w:p>
        </w:tc>
        <w:tc>
          <w:tcPr>
            <w:tcW w:w="778" w:type="pct"/>
            <w:tcBorders>
              <w:top w:val="single" w:color="auto" w:sz="4" w:space="0"/>
              <w:left w:val="single" w:color="auto" w:sz="4" w:space="0"/>
              <w:right w:val="single" w:color="auto" w:sz="4" w:space="0"/>
            </w:tcBorders>
            <w:noWrap w:val="0"/>
            <w:vAlign w:val="center"/>
          </w:tcPr>
          <w:p w14:paraId="7A9BC701">
            <w:pPr>
              <w:snapToGrid w:val="0"/>
              <w:jc w:val="center"/>
              <w:rPr>
                <w:rFonts w:hint="default"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19000</w:t>
            </w:r>
          </w:p>
        </w:tc>
        <w:tc>
          <w:tcPr>
            <w:tcW w:w="918" w:type="pct"/>
            <w:tcBorders>
              <w:top w:val="single" w:color="auto" w:sz="4" w:space="0"/>
              <w:left w:val="single" w:color="auto" w:sz="4" w:space="0"/>
              <w:bottom w:val="single" w:color="auto" w:sz="4" w:space="0"/>
              <w:right w:val="single" w:color="auto" w:sz="4" w:space="0"/>
            </w:tcBorders>
            <w:noWrap w:val="0"/>
            <w:vAlign w:val="center"/>
          </w:tcPr>
          <w:p w14:paraId="0B6CA24B">
            <w:pPr>
              <w:snapToGrid w:val="0"/>
              <w:jc w:val="center"/>
              <w:rPr>
                <w:rFonts w:hint="eastAsia"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w:t>
            </w:r>
          </w:p>
        </w:tc>
      </w:tr>
      <w:tr w14:paraId="21CEC4F4">
        <w:tblPrEx>
          <w:tblCellMar>
            <w:top w:w="0" w:type="dxa"/>
            <w:left w:w="57" w:type="dxa"/>
            <w:bottom w:w="0" w:type="dxa"/>
            <w:right w:w="57" w:type="dxa"/>
          </w:tblCellMar>
        </w:tblPrEx>
        <w:trPr>
          <w:trHeight w:val="397" w:hRule="atLeast"/>
          <w:jc w:val="center"/>
        </w:trPr>
        <w:tc>
          <w:tcPr>
            <w:tcW w:w="479" w:type="pct"/>
            <w:vMerge w:val="continue"/>
            <w:tcBorders>
              <w:top w:val="single" w:color="auto" w:sz="4" w:space="0"/>
              <w:left w:val="single" w:color="auto" w:sz="4" w:space="0"/>
              <w:bottom w:val="single" w:color="auto" w:sz="4" w:space="0"/>
              <w:right w:val="single" w:color="auto" w:sz="4" w:space="0"/>
            </w:tcBorders>
            <w:noWrap w:val="0"/>
            <w:vAlign w:val="center"/>
          </w:tcPr>
          <w:p w14:paraId="458589E8">
            <w:pPr>
              <w:widowControl/>
              <w:jc w:val="center"/>
              <w:rPr>
                <w:rFonts w:hint="eastAsia" w:ascii="仿宋_GB2312" w:hAnsi="宋体" w:eastAsia="仿宋_GB2312" w:cs="宋体"/>
                <w:b/>
                <w:color w:val="auto"/>
                <w:kern w:val="0"/>
                <w:sz w:val="24"/>
              </w:rPr>
            </w:pPr>
          </w:p>
        </w:tc>
        <w:tc>
          <w:tcPr>
            <w:tcW w:w="859" w:type="pct"/>
            <w:vMerge w:val="continue"/>
            <w:tcBorders>
              <w:top w:val="single" w:color="auto" w:sz="4" w:space="0"/>
              <w:left w:val="single" w:color="auto" w:sz="4" w:space="0"/>
              <w:bottom w:val="single" w:color="auto" w:sz="4" w:space="0"/>
              <w:right w:val="single" w:color="auto" w:sz="4" w:space="0"/>
            </w:tcBorders>
            <w:noWrap w:val="0"/>
            <w:vAlign w:val="center"/>
          </w:tcPr>
          <w:p w14:paraId="0F5F1AFA">
            <w:pPr>
              <w:snapToGrid w:val="0"/>
              <w:jc w:val="center"/>
              <w:rPr>
                <w:rFonts w:hint="eastAsia" w:ascii="仿宋_GB2312" w:hAnsi="宋体" w:eastAsia="仿宋_GB2312" w:cs="宋体"/>
                <w:bCs/>
                <w:color w:val="auto"/>
                <w:kern w:val="0"/>
                <w:sz w:val="24"/>
              </w:rPr>
            </w:pPr>
          </w:p>
        </w:tc>
        <w:tc>
          <w:tcPr>
            <w:tcW w:w="1963" w:type="pct"/>
            <w:tcBorders>
              <w:top w:val="single" w:color="auto" w:sz="4" w:space="0"/>
              <w:left w:val="single" w:color="auto" w:sz="4" w:space="0"/>
              <w:bottom w:val="single" w:color="auto" w:sz="4" w:space="0"/>
              <w:right w:val="single" w:color="auto" w:sz="4" w:space="0"/>
            </w:tcBorders>
            <w:noWrap w:val="0"/>
            <w:vAlign w:val="center"/>
          </w:tcPr>
          <w:p w14:paraId="76D6E67A">
            <w:pPr>
              <w:snapToGrid w:val="0"/>
              <w:jc w:val="center"/>
              <w:rPr>
                <w:rFonts w:hint="eastAsia" w:ascii="仿宋_GB2312" w:hAnsi="宋体" w:eastAsia="仿宋_GB2312" w:cs="宋体"/>
                <w:bCs/>
                <w:color w:val="auto"/>
                <w:kern w:val="0"/>
                <w:sz w:val="24"/>
              </w:rPr>
            </w:pPr>
            <w:r>
              <w:rPr>
                <w:rFonts w:hint="default" w:ascii="仿宋_GB2312" w:hAnsi="宋体" w:eastAsia="仿宋_GB2312" w:cs="宋体"/>
                <w:bCs/>
                <w:color w:val="auto"/>
                <w:kern w:val="0"/>
                <w:sz w:val="24"/>
              </w:rPr>
              <w:t>2.6m及以上自走青饲料收获机</w:t>
            </w:r>
            <w:r>
              <w:rPr>
                <w:rFonts w:hint="eastAsia" w:ascii="仿宋_GB2312" w:hAnsi="宋体" w:eastAsia="仿宋_GB2312" w:cs="宋体"/>
                <w:bCs/>
                <w:color w:val="auto"/>
                <w:kern w:val="0"/>
                <w:sz w:val="24"/>
              </w:rPr>
              <w:t xml:space="preserve"> </w:t>
            </w:r>
          </w:p>
        </w:tc>
        <w:tc>
          <w:tcPr>
            <w:tcW w:w="778" w:type="pct"/>
            <w:tcBorders>
              <w:top w:val="single" w:color="auto" w:sz="4" w:space="0"/>
              <w:left w:val="single" w:color="auto" w:sz="4" w:space="0"/>
              <w:bottom w:val="single" w:color="auto" w:sz="4" w:space="0"/>
              <w:right w:val="single" w:color="auto" w:sz="4" w:space="0"/>
            </w:tcBorders>
            <w:noWrap w:val="0"/>
            <w:vAlign w:val="center"/>
          </w:tcPr>
          <w:p w14:paraId="7F354254">
            <w:pPr>
              <w:snapToGrid w:val="0"/>
              <w:jc w:val="center"/>
              <w:rPr>
                <w:rFonts w:hint="default"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20000</w:t>
            </w:r>
          </w:p>
        </w:tc>
        <w:tc>
          <w:tcPr>
            <w:tcW w:w="918" w:type="pct"/>
            <w:tcBorders>
              <w:top w:val="single" w:color="auto" w:sz="4" w:space="0"/>
              <w:left w:val="single" w:color="auto" w:sz="4" w:space="0"/>
              <w:bottom w:val="single" w:color="auto" w:sz="4" w:space="0"/>
              <w:right w:val="single" w:color="auto" w:sz="4" w:space="0"/>
            </w:tcBorders>
            <w:noWrap w:val="0"/>
            <w:vAlign w:val="center"/>
          </w:tcPr>
          <w:p w14:paraId="58496EF7">
            <w:pPr>
              <w:snapToGrid w:val="0"/>
              <w:jc w:val="center"/>
              <w:rPr>
                <w:rFonts w:hint="eastAsia"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w:t>
            </w:r>
          </w:p>
        </w:tc>
      </w:tr>
      <w:tr w14:paraId="1BA5691D">
        <w:tblPrEx>
          <w:tblCellMar>
            <w:top w:w="0" w:type="dxa"/>
            <w:left w:w="57" w:type="dxa"/>
            <w:bottom w:w="0" w:type="dxa"/>
            <w:right w:w="57" w:type="dxa"/>
          </w:tblCellMar>
        </w:tblPrEx>
        <w:trPr>
          <w:trHeight w:val="562" w:hRule="atLeast"/>
          <w:jc w:val="center"/>
        </w:trPr>
        <w:tc>
          <w:tcPr>
            <w:tcW w:w="479" w:type="pct"/>
            <w:vMerge w:val="restart"/>
            <w:tcBorders>
              <w:top w:val="single" w:color="auto" w:sz="4" w:space="0"/>
              <w:left w:val="single" w:color="auto" w:sz="4" w:space="0"/>
              <w:right w:val="single" w:color="auto" w:sz="4" w:space="0"/>
            </w:tcBorders>
            <w:noWrap w:val="0"/>
            <w:vAlign w:val="center"/>
          </w:tcPr>
          <w:p w14:paraId="07D699FF">
            <w:pPr>
              <w:widowControl/>
              <w:jc w:val="center"/>
              <w:rPr>
                <w:rFonts w:hint="default"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15</w:t>
            </w:r>
          </w:p>
        </w:tc>
        <w:tc>
          <w:tcPr>
            <w:tcW w:w="859" w:type="pct"/>
            <w:vMerge w:val="restart"/>
            <w:tcBorders>
              <w:top w:val="single" w:color="auto" w:sz="4" w:space="0"/>
              <w:left w:val="single" w:color="auto" w:sz="4" w:space="0"/>
              <w:right w:val="single" w:color="auto" w:sz="4" w:space="0"/>
            </w:tcBorders>
            <w:noWrap w:val="0"/>
            <w:vAlign w:val="center"/>
          </w:tcPr>
          <w:p w14:paraId="6AFE9F4B">
            <w:pPr>
              <w:widowControl/>
              <w:jc w:val="center"/>
              <w:rPr>
                <w:rFonts w:hint="eastAsia"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自走式瓜果类收获机</w:t>
            </w:r>
          </w:p>
        </w:tc>
        <w:tc>
          <w:tcPr>
            <w:tcW w:w="1963" w:type="pct"/>
            <w:tcBorders>
              <w:top w:val="single" w:color="auto" w:sz="4" w:space="0"/>
              <w:left w:val="single" w:color="auto" w:sz="4" w:space="0"/>
              <w:bottom w:val="single" w:color="auto" w:sz="4" w:space="0"/>
              <w:right w:val="single" w:color="auto" w:sz="4" w:space="0"/>
            </w:tcBorders>
            <w:noWrap w:val="0"/>
            <w:vAlign w:val="center"/>
          </w:tcPr>
          <w:p w14:paraId="14DC2A3B">
            <w:pPr>
              <w:snapToGrid w:val="0"/>
              <w:jc w:val="center"/>
              <w:rPr>
                <w:rFonts w:hint="eastAsia" w:ascii="仿宋_GB2312" w:hAnsi="宋体" w:eastAsia="仿宋_GB2312" w:cs="宋体"/>
                <w:bCs/>
                <w:color w:val="auto"/>
                <w:kern w:val="0"/>
                <w:sz w:val="24"/>
              </w:rPr>
            </w:pPr>
            <w:r>
              <w:rPr>
                <w:rFonts w:hint="default" w:ascii="仿宋_GB2312" w:hAnsi="宋体" w:eastAsia="仿宋_GB2312" w:cs="宋体"/>
                <w:bCs/>
                <w:color w:val="auto"/>
                <w:kern w:val="0"/>
                <w:sz w:val="24"/>
              </w:rPr>
              <w:t>自走式番茄联合收获机，生产率≥40t/h，割幅≥1.2m</w:t>
            </w:r>
          </w:p>
        </w:tc>
        <w:tc>
          <w:tcPr>
            <w:tcW w:w="778" w:type="pct"/>
            <w:tcBorders>
              <w:top w:val="single" w:color="auto" w:sz="4" w:space="0"/>
              <w:left w:val="single" w:color="auto" w:sz="4" w:space="0"/>
              <w:bottom w:val="single" w:color="auto" w:sz="4" w:space="0"/>
              <w:right w:val="single" w:color="auto" w:sz="4" w:space="0"/>
            </w:tcBorders>
            <w:noWrap w:val="0"/>
            <w:vAlign w:val="center"/>
          </w:tcPr>
          <w:p w14:paraId="300448F7">
            <w:pPr>
              <w:snapToGrid w:val="0"/>
              <w:jc w:val="center"/>
              <w:rPr>
                <w:rFonts w:hint="default"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20000</w:t>
            </w:r>
          </w:p>
        </w:tc>
        <w:tc>
          <w:tcPr>
            <w:tcW w:w="918" w:type="pct"/>
            <w:tcBorders>
              <w:top w:val="single" w:color="auto" w:sz="4" w:space="0"/>
              <w:left w:val="single" w:color="auto" w:sz="4" w:space="0"/>
              <w:bottom w:val="single" w:color="auto" w:sz="4" w:space="0"/>
              <w:right w:val="single" w:color="auto" w:sz="4" w:space="0"/>
            </w:tcBorders>
            <w:noWrap w:val="0"/>
            <w:vAlign w:val="center"/>
          </w:tcPr>
          <w:p w14:paraId="37885C9B">
            <w:pPr>
              <w:snapToGrid w:val="0"/>
              <w:jc w:val="center"/>
              <w:rPr>
                <w:rFonts w:hint="eastAsia"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w:t>
            </w:r>
          </w:p>
        </w:tc>
      </w:tr>
      <w:tr w14:paraId="580A8B12">
        <w:tblPrEx>
          <w:tblCellMar>
            <w:top w:w="0" w:type="dxa"/>
            <w:left w:w="57" w:type="dxa"/>
            <w:bottom w:w="0" w:type="dxa"/>
            <w:right w:w="57" w:type="dxa"/>
          </w:tblCellMar>
        </w:tblPrEx>
        <w:trPr>
          <w:trHeight w:val="562" w:hRule="atLeast"/>
          <w:jc w:val="center"/>
        </w:trPr>
        <w:tc>
          <w:tcPr>
            <w:tcW w:w="479" w:type="pct"/>
            <w:vMerge w:val="continue"/>
            <w:tcBorders>
              <w:left w:val="single" w:color="auto" w:sz="4" w:space="0"/>
              <w:right w:val="single" w:color="auto" w:sz="4" w:space="0"/>
            </w:tcBorders>
            <w:noWrap w:val="0"/>
            <w:vAlign w:val="center"/>
          </w:tcPr>
          <w:p w14:paraId="7D12DC26">
            <w:pPr>
              <w:widowControl/>
              <w:jc w:val="center"/>
              <w:rPr>
                <w:rFonts w:hint="eastAsia" w:ascii="仿宋_GB2312" w:hAnsi="宋体" w:eastAsia="仿宋_GB2312" w:cs="宋体"/>
                <w:b/>
                <w:color w:val="auto"/>
                <w:kern w:val="0"/>
                <w:sz w:val="24"/>
              </w:rPr>
            </w:pPr>
          </w:p>
        </w:tc>
        <w:tc>
          <w:tcPr>
            <w:tcW w:w="859" w:type="pct"/>
            <w:vMerge w:val="continue"/>
            <w:tcBorders>
              <w:left w:val="single" w:color="auto" w:sz="4" w:space="0"/>
              <w:right w:val="single" w:color="auto" w:sz="4" w:space="0"/>
            </w:tcBorders>
            <w:noWrap w:val="0"/>
            <w:vAlign w:val="center"/>
          </w:tcPr>
          <w:p w14:paraId="6364C3F3">
            <w:pPr>
              <w:snapToGrid w:val="0"/>
              <w:jc w:val="center"/>
              <w:rPr>
                <w:rFonts w:hint="eastAsia" w:ascii="仿宋_GB2312" w:hAnsi="宋体" w:eastAsia="仿宋_GB2312" w:cs="宋体"/>
                <w:bCs/>
                <w:color w:val="auto"/>
                <w:kern w:val="0"/>
                <w:sz w:val="24"/>
              </w:rPr>
            </w:pPr>
          </w:p>
        </w:tc>
        <w:tc>
          <w:tcPr>
            <w:tcW w:w="1963" w:type="pct"/>
            <w:tcBorders>
              <w:top w:val="single" w:color="auto" w:sz="4" w:space="0"/>
              <w:left w:val="single" w:color="auto" w:sz="4" w:space="0"/>
              <w:bottom w:val="single" w:color="auto" w:sz="4" w:space="0"/>
              <w:right w:val="single" w:color="auto" w:sz="4" w:space="0"/>
            </w:tcBorders>
            <w:noWrap w:val="0"/>
            <w:vAlign w:val="center"/>
          </w:tcPr>
          <w:p w14:paraId="70FD71BF">
            <w:pPr>
              <w:snapToGrid w:val="0"/>
              <w:jc w:val="center"/>
              <w:rPr>
                <w:rFonts w:hint="eastAsia" w:ascii="仿宋_GB2312" w:hAnsi="宋体" w:eastAsia="仿宋_GB2312" w:cs="宋体"/>
                <w:bCs/>
                <w:color w:val="auto"/>
                <w:kern w:val="0"/>
                <w:sz w:val="24"/>
              </w:rPr>
            </w:pPr>
            <w:r>
              <w:rPr>
                <w:rFonts w:hint="default" w:ascii="仿宋_GB2312" w:hAnsi="宋体" w:eastAsia="仿宋_GB2312" w:cs="宋体"/>
                <w:bCs/>
                <w:color w:val="auto"/>
                <w:kern w:val="0"/>
                <w:sz w:val="24"/>
              </w:rPr>
              <w:t>2-3m自走辣椒联合收获机</w:t>
            </w:r>
          </w:p>
        </w:tc>
        <w:tc>
          <w:tcPr>
            <w:tcW w:w="778" w:type="pct"/>
            <w:tcBorders>
              <w:top w:val="single" w:color="auto" w:sz="4" w:space="0"/>
              <w:left w:val="single" w:color="auto" w:sz="4" w:space="0"/>
              <w:bottom w:val="single" w:color="auto" w:sz="4" w:space="0"/>
              <w:right w:val="single" w:color="auto" w:sz="4" w:space="0"/>
            </w:tcBorders>
            <w:noWrap w:val="0"/>
            <w:vAlign w:val="center"/>
          </w:tcPr>
          <w:p w14:paraId="6A63C6CF">
            <w:pPr>
              <w:snapToGrid w:val="0"/>
              <w:jc w:val="center"/>
              <w:rPr>
                <w:rFonts w:hint="default"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20000</w:t>
            </w:r>
          </w:p>
        </w:tc>
        <w:tc>
          <w:tcPr>
            <w:tcW w:w="918" w:type="pct"/>
            <w:tcBorders>
              <w:top w:val="single" w:color="auto" w:sz="4" w:space="0"/>
              <w:left w:val="single" w:color="auto" w:sz="4" w:space="0"/>
              <w:bottom w:val="single" w:color="auto" w:sz="4" w:space="0"/>
              <w:right w:val="single" w:color="auto" w:sz="4" w:space="0"/>
            </w:tcBorders>
            <w:noWrap w:val="0"/>
            <w:vAlign w:val="center"/>
          </w:tcPr>
          <w:p w14:paraId="7BDE56BB">
            <w:pPr>
              <w:snapToGrid w:val="0"/>
              <w:jc w:val="center"/>
              <w:rPr>
                <w:rFonts w:hint="eastAsia"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w:t>
            </w:r>
          </w:p>
        </w:tc>
      </w:tr>
      <w:tr w14:paraId="6CC5D83B">
        <w:tblPrEx>
          <w:tblCellMar>
            <w:top w:w="0" w:type="dxa"/>
            <w:left w:w="57" w:type="dxa"/>
            <w:bottom w:w="0" w:type="dxa"/>
            <w:right w:w="57" w:type="dxa"/>
          </w:tblCellMar>
        </w:tblPrEx>
        <w:trPr>
          <w:trHeight w:val="562" w:hRule="atLeast"/>
          <w:jc w:val="center"/>
        </w:trPr>
        <w:tc>
          <w:tcPr>
            <w:tcW w:w="479" w:type="pct"/>
            <w:vMerge w:val="continue"/>
            <w:tcBorders>
              <w:left w:val="single" w:color="auto" w:sz="4" w:space="0"/>
              <w:right w:val="single" w:color="auto" w:sz="4" w:space="0"/>
            </w:tcBorders>
            <w:noWrap w:val="0"/>
            <w:vAlign w:val="center"/>
          </w:tcPr>
          <w:p w14:paraId="5CB5BE19">
            <w:pPr>
              <w:widowControl/>
              <w:jc w:val="center"/>
              <w:rPr>
                <w:rFonts w:hint="eastAsia" w:ascii="仿宋_GB2312" w:hAnsi="宋体" w:eastAsia="仿宋_GB2312" w:cs="宋体"/>
                <w:b/>
                <w:color w:val="auto"/>
                <w:kern w:val="0"/>
                <w:sz w:val="24"/>
              </w:rPr>
            </w:pPr>
          </w:p>
        </w:tc>
        <w:tc>
          <w:tcPr>
            <w:tcW w:w="859" w:type="pct"/>
            <w:vMerge w:val="continue"/>
            <w:tcBorders>
              <w:left w:val="single" w:color="auto" w:sz="4" w:space="0"/>
              <w:right w:val="single" w:color="auto" w:sz="4" w:space="0"/>
            </w:tcBorders>
            <w:noWrap w:val="0"/>
            <w:vAlign w:val="center"/>
          </w:tcPr>
          <w:p w14:paraId="478B0231">
            <w:pPr>
              <w:snapToGrid w:val="0"/>
              <w:jc w:val="center"/>
              <w:rPr>
                <w:rFonts w:hint="eastAsia" w:ascii="仿宋_GB2312" w:hAnsi="宋体" w:eastAsia="仿宋_GB2312" w:cs="宋体"/>
                <w:bCs/>
                <w:color w:val="auto"/>
                <w:kern w:val="0"/>
                <w:sz w:val="24"/>
              </w:rPr>
            </w:pPr>
          </w:p>
        </w:tc>
        <w:tc>
          <w:tcPr>
            <w:tcW w:w="1963" w:type="pct"/>
            <w:tcBorders>
              <w:top w:val="single" w:color="auto" w:sz="4" w:space="0"/>
              <w:left w:val="single" w:color="auto" w:sz="4" w:space="0"/>
              <w:bottom w:val="single" w:color="auto" w:sz="4" w:space="0"/>
              <w:right w:val="single" w:color="auto" w:sz="4" w:space="0"/>
            </w:tcBorders>
            <w:noWrap w:val="0"/>
            <w:vAlign w:val="center"/>
          </w:tcPr>
          <w:p w14:paraId="4B470175">
            <w:pPr>
              <w:snapToGrid w:val="0"/>
              <w:jc w:val="center"/>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rPr>
              <w:t>1.5-2.0m自走式籽瓜捡拾脱粒联合作业机</w:t>
            </w:r>
          </w:p>
        </w:tc>
        <w:tc>
          <w:tcPr>
            <w:tcW w:w="778" w:type="pct"/>
            <w:tcBorders>
              <w:top w:val="single" w:color="auto" w:sz="4" w:space="0"/>
              <w:left w:val="single" w:color="auto" w:sz="4" w:space="0"/>
              <w:bottom w:val="single" w:color="auto" w:sz="4" w:space="0"/>
              <w:right w:val="single" w:color="auto" w:sz="4" w:space="0"/>
            </w:tcBorders>
            <w:noWrap w:val="0"/>
            <w:vAlign w:val="center"/>
          </w:tcPr>
          <w:p w14:paraId="0359ED0A">
            <w:pPr>
              <w:snapToGrid w:val="0"/>
              <w:jc w:val="center"/>
              <w:rPr>
                <w:rFonts w:hint="default"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15000</w:t>
            </w:r>
          </w:p>
        </w:tc>
        <w:tc>
          <w:tcPr>
            <w:tcW w:w="918" w:type="pct"/>
            <w:tcBorders>
              <w:top w:val="single" w:color="auto" w:sz="4" w:space="0"/>
              <w:left w:val="single" w:color="auto" w:sz="4" w:space="0"/>
              <w:bottom w:val="single" w:color="auto" w:sz="4" w:space="0"/>
              <w:right w:val="single" w:color="auto" w:sz="4" w:space="0"/>
            </w:tcBorders>
            <w:noWrap w:val="0"/>
            <w:vAlign w:val="center"/>
          </w:tcPr>
          <w:p w14:paraId="5C8B13D0">
            <w:pPr>
              <w:snapToGrid w:val="0"/>
              <w:jc w:val="center"/>
              <w:rPr>
                <w:rFonts w:hint="eastAsia"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w:t>
            </w:r>
          </w:p>
        </w:tc>
      </w:tr>
      <w:tr w14:paraId="3C966557">
        <w:tblPrEx>
          <w:tblCellMar>
            <w:top w:w="0" w:type="dxa"/>
            <w:left w:w="57" w:type="dxa"/>
            <w:bottom w:w="0" w:type="dxa"/>
            <w:right w:w="57" w:type="dxa"/>
          </w:tblCellMar>
        </w:tblPrEx>
        <w:trPr>
          <w:trHeight w:val="562" w:hRule="atLeast"/>
          <w:jc w:val="center"/>
        </w:trPr>
        <w:tc>
          <w:tcPr>
            <w:tcW w:w="479" w:type="pct"/>
            <w:vMerge w:val="continue"/>
            <w:tcBorders>
              <w:left w:val="single" w:color="auto" w:sz="4" w:space="0"/>
              <w:right w:val="single" w:color="auto" w:sz="4" w:space="0"/>
            </w:tcBorders>
            <w:noWrap w:val="0"/>
            <w:vAlign w:val="center"/>
          </w:tcPr>
          <w:p w14:paraId="60D22403">
            <w:pPr>
              <w:widowControl/>
              <w:jc w:val="center"/>
              <w:rPr>
                <w:rFonts w:hint="eastAsia" w:ascii="仿宋_GB2312" w:hAnsi="宋体" w:eastAsia="仿宋_GB2312" w:cs="宋体"/>
                <w:b/>
                <w:color w:val="auto"/>
                <w:kern w:val="0"/>
                <w:sz w:val="24"/>
              </w:rPr>
            </w:pPr>
          </w:p>
        </w:tc>
        <w:tc>
          <w:tcPr>
            <w:tcW w:w="859" w:type="pct"/>
            <w:vMerge w:val="continue"/>
            <w:tcBorders>
              <w:left w:val="single" w:color="auto" w:sz="4" w:space="0"/>
              <w:right w:val="single" w:color="auto" w:sz="4" w:space="0"/>
            </w:tcBorders>
            <w:noWrap w:val="0"/>
            <w:vAlign w:val="center"/>
          </w:tcPr>
          <w:p w14:paraId="5CA83B1C">
            <w:pPr>
              <w:snapToGrid w:val="0"/>
              <w:jc w:val="center"/>
              <w:rPr>
                <w:rFonts w:hint="eastAsia" w:ascii="仿宋_GB2312" w:hAnsi="宋体" w:eastAsia="仿宋_GB2312" w:cs="宋体"/>
                <w:bCs/>
                <w:color w:val="auto"/>
                <w:kern w:val="0"/>
                <w:sz w:val="24"/>
              </w:rPr>
            </w:pPr>
          </w:p>
        </w:tc>
        <w:tc>
          <w:tcPr>
            <w:tcW w:w="1963" w:type="pct"/>
            <w:tcBorders>
              <w:top w:val="single" w:color="auto" w:sz="4" w:space="0"/>
              <w:left w:val="single" w:color="auto" w:sz="4" w:space="0"/>
              <w:bottom w:val="single" w:color="auto" w:sz="4" w:space="0"/>
              <w:right w:val="single" w:color="auto" w:sz="4" w:space="0"/>
            </w:tcBorders>
            <w:noWrap w:val="0"/>
            <w:vAlign w:val="center"/>
          </w:tcPr>
          <w:p w14:paraId="5DE9BB84">
            <w:pPr>
              <w:snapToGrid w:val="0"/>
              <w:jc w:val="center"/>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rPr>
              <w:t>2.0m及以上自走式籽瓜捡拾脱粒联合作业机</w:t>
            </w:r>
          </w:p>
        </w:tc>
        <w:tc>
          <w:tcPr>
            <w:tcW w:w="778" w:type="pct"/>
            <w:tcBorders>
              <w:top w:val="single" w:color="auto" w:sz="4" w:space="0"/>
              <w:left w:val="single" w:color="auto" w:sz="4" w:space="0"/>
              <w:bottom w:val="single" w:color="auto" w:sz="4" w:space="0"/>
              <w:right w:val="single" w:color="auto" w:sz="4" w:space="0"/>
            </w:tcBorders>
            <w:noWrap w:val="0"/>
            <w:vAlign w:val="center"/>
          </w:tcPr>
          <w:p w14:paraId="3E6EB968">
            <w:pPr>
              <w:snapToGrid w:val="0"/>
              <w:jc w:val="center"/>
              <w:rPr>
                <w:rFonts w:hint="default"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20000</w:t>
            </w:r>
          </w:p>
        </w:tc>
        <w:tc>
          <w:tcPr>
            <w:tcW w:w="918" w:type="pct"/>
            <w:tcBorders>
              <w:top w:val="single" w:color="auto" w:sz="4" w:space="0"/>
              <w:left w:val="single" w:color="auto" w:sz="4" w:space="0"/>
              <w:bottom w:val="single" w:color="auto" w:sz="4" w:space="0"/>
              <w:right w:val="single" w:color="auto" w:sz="4" w:space="0"/>
            </w:tcBorders>
            <w:noWrap w:val="0"/>
            <w:vAlign w:val="center"/>
          </w:tcPr>
          <w:p w14:paraId="584FDC96">
            <w:pPr>
              <w:snapToGrid w:val="0"/>
              <w:jc w:val="center"/>
              <w:rPr>
                <w:rFonts w:hint="eastAsia"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w:t>
            </w:r>
          </w:p>
        </w:tc>
      </w:tr>
      <w:tr w14:paraId="60CC32E0">
        <w:tblPrEx>
          <w:tblCellMar>
            <w:top w:w="0" w:type="dxa"/>
            <w:left w:w="57" w:type="dxa"/>
            <w:bottom w:w="0" w:type="dxa"/>
            <w:right w:w="57" w:type="dxa"/>
          </w:tblCellMar>
        </w:tblPrEx>
        <w:trPr>
          <w:trHeight w:val="562" w:hRule="atLeast"/>
          <w:jc w:val="center"/>
        </w:trPr>
        <w:tc>
          <w:tcPr>
            <w:tcW w:w="479" w:type="pct"/>
            <w:vMerge w:val="continue"/>
            <w:tcBorders>
              <w:left w:val="single" w:color="auto" w:sz="4" w:space="0"/>
              <w:bottom w:val="single" w:color="auto" w:sz="4" w:space="0"/>
              <w:right w:val="single" w:color="auto" w:sz="4" w:space="0"/>
            </w:tcBorders>
            <w:noWrap w:val="0"/>
            <w:vAlign w:val="center"/>
          </w:tcPr>
          <w:p w14:paraId="0AAE6145">
            <w:pPr>
              <w:widowControl/>
              <w:jc w:val="center"/>
              <w:rPr>
                <w:rFonts w:hint="eastAsia" w:ascii="仿宋_GB2312" w:hAnsi="宋体" w:eastAsia="仿宋_GB2312" w:cs="宋体"/>
                <w:b/>
                <w:color w:val="auto"/>
                <w:kern w:val="0"/>
                <w:sz w:val="24"/>
              </w:rPr>
            </w:pPr>
          </w:p>
        </w:tc>
        <w:tc>
          <w:tcPr>
            <w:tcW w:w="859" w:type="pct"/>
            <w:vMerge w:val="continue"/>
            <w:tcBorders>
              <w:left w:val="single" w:color="auto" w:sz="4" w:space="0"/>
              <w:bottom w:val="single" w:color="auto" w:sz="4" w:space="0"/>
              <w:right w:val="single" w:color="auto" w:sz="4" w:space="0"/>
            </w:tcBorders>
            <w:noWrap w:val="0"/>
            <w:vAlign w:val="center"/>
          </w:tcPr>
          <w:p w14:paraId="076B0C90">
            <w:pPr>
              <w:snapToGrid w:val="0"/>
              <w:jc w:val="center"/>
              <w:rPr>
                <w:rFonts w:hint="eastAsia" w:ascii="仿宋_GB2312" w:hAnsi="宋体" w:eastAsia="仿宋_GB2312" w:cs="宋体"/>
                <w:bCs/>
                <w:color w:val="auto"/>
                <w:kern w:val="0"/>
                <w:sz w:val="24"/>
              </w:rPr>
            </w:pPr>
          </w:p>
        </w:tc>
        <w:tc>
          <w:tcPr>
            <w:tcW w:w="1963" w:type="pct"/>
            <w:tcBorders>
              <w:top w:val="single" w:color="auto" w:sz="4" w:space="0"/>
              <w:left w:val="single" w:color="auto" w:sz="4" w:space="0"/>
              <w:bottom w:val="single" w:color="auto" w:sz="4" w:space="0"/>
              <w:right w:val="single" w:color="auto" w:sz="4" w:space="0"/>
            </w:tcBorders>
            <w:noWrap w:val="0"/>
            <w:vAlign w:val="center"/>
          </w:tcPr>
          <w:p w14:paraId="7573829E">
            <w:pPr>
              <w:snapToGrid w:val="0"/>
              <w:jc w:val="center"/>
              <w:rPr>
                <w:rFonts w:hint="eastAsia" w:ascii="仿宋_GB2312" w:hAnsi="宋体" w:eastAsia="仿宋_GB2312" w:cs="宋体"/>
                <w:bCs/>
                <w:color w:val="auto"/>
                <w:kern w:val="0"/>
                <w:sz w:val="24"/>
                <w:lang w:eastAsia="zh-CN"/>
              </w:rPr>
            </w:pPr>
            <w:r>
              <w:rPr>
                <w:rFonts w:hint="eastAsia" w:ascii="仿宋_GB2312" w:hAnsi="宋体" w:eastAsia="仿宋_GB2312" w:cs="宋体"/>
                <w:bCs/>
                <w:color w:val="auto"/>
                <w:kern w:val="0"/>
                <w:sz w:val="24"/>
              </w:rPr>
              <w:t>工作幅宽≥1.5m牵引式籽瓜捡拾脱粒联合作业机</w:t>
            </w:r>
          </w:p>
        </w:tc>
        <w:tc>
          <w:tcPr>
            <w:tcW w:w="778" w:type="pct"/>
            <w:tcBorders>
              <w:top w:val="single" w:color="auto" w:sz="4" w:space="0"/>
              <w:left w:val="single" w:color="auto" w:sz="4" w:space="0"/>
              <w:bottom w:val="single" w:color="auto" w:sz="4" w:space="0"/>
              <w:right w:val="single" w:color="auto" w:sz="4" w:space="0"/>
            </w:tcBorders>
            <w:noWrap w:val="0"/>
            <w:vAlign w:val="center"/>
          </w:tcPr>
          <w:p w14:paraId="727B12FA">
            <w:pPr>
              <w:snapToGrid w:val="0"/>
              <w:jc w:val="center"/>
              <w:rPr>
                <w:rFonts w:hint="default"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4200</w:t>
            </w:r>
          </w:p>
        </w:tc>
        <w:tc>
          <w:tcPr>
            <w:tcW w:w="918" w:type="pct"/>
            <w:tcBorders>
              <w:top w:val="single" w:color="auto" w:sz="4" w:space="0"/>
              <w:left w:val="single" w:color="auto" w:sz="4" w:space="0"/>
              <w:bottom w:val="single" w:color="auto" w:sz="4" w:space="0"/>
              <w:right w:val="single" w:color="auto" w:sz="4" w:space="0"/>
            </w:tcBorders>
            <w:noWrap w:val="0"/>
            <w:vAlign w:val="center"/>
          </w:tcPr>
          <w:p w14:paraId="0CD80B03">
            <w:pPr>
              <w:snapToGrid w:val="0"/>
              <w:jc w:val="center"/>
              <w:rPr>
                <w:rFonts w:hint="eastAsia"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w:t>
            </w:r>
          </w:p>
        </w:tc>
      </w:tr>
    </w:tbl>
    <w:p w14:paraId="090BC02F">
      <w:pPr>
        <w:pStyle w:val="2"/>
        <w:rPr>
          <w:rFonts w:ascii="Times New Roman" w:hAnsi="Times New Roman" w:eastAsia="宋体" w:cs="宋体"/>
          <w:spacing w:val="4"/>
          <w:sz w:val="24"/>
          <w:szCs w:val="24"/>
        </w:rPr>
      </w:pPr>
    </w:p>
    <w:p w14:paraId="1428A02C">
      <w:pPr>
        <w:spacing w:before="13" w:line="239" w:lineRule="auto"/>
        <w:ind w:left="1154" w:right="816" w:hanging="990"/>
        <w:rPr>
          <w:rFonts w:ascii="Times New Roman" w:hAnsi="Times New Roman" w:eastAsia="宋体" w:cs="宋体"/>
          <w:spacing w:val="4"/>
          <w:sz w:val="24"/>
          <w:szCs w:val="24"/>
        </w:rPr>
      </w:pPr>
    </w:p>
    <w:p w14:paraId="01BAE836">
      <w:pPr>
        <w:spacing w:before="13" w:line="239" w:lineRule="auto"/>
        <w:ind w:left="1154" w:right="816" w:hanging="990"/>
        <w:rPr>
          <w:rFonts w:ascii="Times New Roman" w:hAnsi="Times New Roman" w:eastAsia="宋体" w:cs="宋体"/>
          <w:spacing w:val="4"/>
          <w:sz w:val="24"/>
          <w:szCs w:val="24"/>
        </w:rPr>
      </w:pPr>
    </w:p>
    <w:p w14:paraId="1DE70D84">
      <w:pPr>
        <w:spacing w:before="13" w:line="239" w:lineRule="auto"/>
        <w:ind w:left="1154" w:right="816" w:hanging="990"/>
        <w:rPr>
          <w:rFonts w:ascii="Times New Roman" w:hAnsi="Times New Roman" w:eastAsia="宋体" w:cs="宋体"/>
          <w:spacing w:val="4"/>
          <w:sz w:val="24"/>
          <w:szCs w:val="24"/>
        </w:rPr>
      </w:pPr>
    </w:p>
    <w:p w14:paraId="0F2A395A">
      <w:pPr>
        <w:spacing w:before="13" w:line="239" w:lineRule="auto"/>
        <w:ind w:left="1154" w:right="816" w:hanging="990"/>
        <w:rPr>
          <w:rFonts w:ascii="Times New Roman" w:hAnsi="Times New Roman" w:eastAsia="宋体" w:cs="宋体"/>
          <w:spacing w:val="4"/>
          <w:sz w:val="24"/>
          <w:szCs w:val="24"/>
        </w:rPr>
      </w:pPr>
    </w:p>
    <w:p w14:paraId="75EAC885">
      <w:pPr>
        <w:spacing w:before="13" w:line="239" w:lineRule="auto"/>
        <w:ind w:left="1154" w:right="816" w:hanging="990"/>
        <w:rPr>
          <w:rFonts w:ascii="Times New Roman" w:hAnsi="Times New Roman" w:eastAsia="宋体" w:cs="宋体"/>
          <w:spacing w:val="4"/>
          <w:sz w:val="24"/>
          <w:szCs w:val="24"/>
        </w:rPr>
      </w:pPr>
    </w:p>
    <w:tbl>
      <w:tblPr>
        <w:tblStyle w:val="9"/>
        <w:tblpPr w:leftFromText="180" w:rightFromText="180" w:vertAnchor="text" w:horzAnchor="page" w:tblpXSpec="center" w:tblpY="159"/>
        <w:tblOverlap w:val="never"/>
        <w:tblW w:w="5736" w:type="pct"/>
        <w:jc w:val="center"/>
        <w:tblLayout w:type="fixed"/>
        <w:tblCellMar>
          <w:top w:w="0" w:type="dxa"/>
          <w:left w:w="57" w:type="dxa"/>
          <w:bottom w:w="0" w:type="dxa"/>
          <w:right w:w="57" w:type="dxa"/>
        </w:tblCellMar>
      </w:tblPr>
      <w:tblGrid>
        <w:gridCol w:w="937"/>
        <w:gridCol w:w="1747"/>
        <w:gridCol w:w="4210"/>
        <w:gridCol w:w="1324"/>
        <w:gridCol w:w="2064"/>
      </w:tblGrid>
      <w:tr w14:paraId="3796D7CF">
        <w:tblPrEx>
          <w:tblCellMar>
            <w:top w:w="0" w:type="dxa"/>
            <w:left w:w="57" w:type="dxa"/>
            <w:bottom w:w="0" w:type="dxa"/>
            <w:right w:w="57" w:type="dxa"/>
          </w:tblCellMar>
        </w:tblPrEx>
        <w:trPr>
          <w:trHeight w:val="562" w:hRule="atLeast"/>
          <w:jc w:val="center"/>
        </w:trPr>
        <w:tc>
          <w:tcPr>
            <w:tcW w:w="455" w:type="pct"/>
            <w:tcBorders>
              <w:top w:val="single" w:color="auto" w:sz="4" w:space="0"/>
              <w:left w:val="single" w:color="auto" w:sz="4" w:space="0"/>
              <w:bottom w:val="single" w:color="auto" w:sz="4" w:space="0"/>
              <w:right w:val="single" w:color="auto" w:sz="4" w:space="0"/>
            </w:tcBorders>
            <w:noWrap w:val="0"/>
            <w:vAlign w:val="center"/>
          </w:tcPr>
          <w:p w14:paraId="25A8640F">
            <w:pPr>
              <w:jc w:val="center"/>
              <w:rPr>
                <w:rFonts w:hint="eastAsia" w:ascii="黑体" w:hAnsi="黑体" w:eastAsia="黑体" w:cs="宋体"/>
                <w:color w:val="auto"/>
                <w:kern w:val="0"/>
                <w:sz w:val="24"/>
                <w:szCs w:val="24"/>
                <w:lang w:val="en-US" w:eastAsia="zh-CN" w:bidi="ar-SA"/>
              </w:rPr>
            </w:pPr>
            <w:r>
              <w:rPr>
                <w:rFonts w:hint="eastAsia" w:ascii="黑体" w:hAnsi="黑体" w:eastAsia="黑体" w:cs="宋体"/>
                <w:color w:val="auto"/>
                <w:kern w:val="0"/>
                <w:sz w:val="24"/>
              </w:rPr>
              <w:t>序号</w:t>
            </w:r>
          </w:p>
        </w:tc>
        <w:tc>
          <w:tcPr>
            <w:tcW w:w="849" w:type="pct"/>
            <w:tcBorders>
              <w:top w:val="single" w:color="auto" w:sz="4" w:space="0"/>
              <w:left w:val="single" w:color="auto" w:sz="4" w:space="0"/>
              <w:bottom w:val="single" w:color="auto" w:sz="4" w:space="0"/>
              <w:right w:val="single" w:color="auto" w:sz="4" w:space="0"/>
            </w:tcBorders>
            <w:noWrap w:val="0"/>
            <w:vAlign w:val="center"/>
          </w:tcPr>
          <w:p w14:paraId="6474CE0F">
            <w:pPr>
              <w:jc w:val="center"/>
              <w:rPr>
                <w:rFonts w:hint="eastAsia" w:ascii="黑体" w:hAnsi="黑体" w:eastAsia="黑体" w:cs="宋体"/>
                <w:color w:val="auto"/>
                <w:kern w:val="0"/>
                <w:sz w:val="24"/>
                <w:szCs w:val="24"/>
                <w:lang w:val="en-US" w:eastAsia="zh-CN" w:bidi="ar-SA"/>
              </w:rPr>
            </w:pPr>
            <w:r>
              <w:rPr>
                <w:rFonts w:hint="eastAsia" w:ascii="黑体" w:hAnsi="黑体" w:eastAsia="黑体" w:cs="宋体"/>
                <w:color w:val="auto"/>
                <w:kern w:val="0"/>
                <w:sz w:val="24"/>
              </w:rPr>
              <w:t>机型</w:t>
            </w:r>
          </w:p>
        </w:tc>
        <w:tc>
          <w:tcPr>
            <w:tcW w:w="2047" w:type="pct"/>
            <w:tcBorders>
              <w:top w:val="single" w:color="auto" w:sz="4" w:space="0"/>
              <w:left w:val="single" w:color="auto" w:sz="4" w:space="0"/>
              <w:bottom w:val="single" w:color="auto" w:sz="4" w:space="0"/>
              <w:right w:val="single" w:color="auto" w:sz="4" w:space="0"/>
            </w:tcBorders>
            <w:noWrap w:val="0"/>
            <w:vAlign w:val="center"/>
          </w:tcPr>
          <w:p w14:paraId="2064D17C">
            <w:pPr>
              <w:jc w:val="center"/>
              <w:rPr>
                <w:rFonts w:hint="eastAsia" w:ascii="黑体" w:hAnsi="黑体" w:eastAsia="黑体" w:cs="宋体"/>
                <w:color w:val="auto"/>
                <w:kern w:val="0"/>
                <w:sz w:val="24"/>
                <w:szCs w:val="24"/>
                <w:lang w:val="en-US" w:eastAsia="zh-CN" w:bidi="ar-SA"/>
              </w:rPr>
            </w:pPr>
            <w:r>
              <w:rPr>
                <w:rFonts w:hint="eastAsia" w:ascii="黑体" w:hAnsi="黑体" w:eastAsia="黑体" w:cs="宋体"/>
                <w:color w:val="auto"/>
                <w:kern w:val="0"/>
                <w:sz w:val="24"/>
                <w:lang w:val="en-US" w:eastAsia="zh-CN"/>
              </w:rPr>
              <w:t>类别</w:t>
            </w:r>
          </w:p>
        </w:tc>
        <w:tc>
          <w:tcPr>
            <w:tcW w:w="643" w:type="pct"/>
            <w:tcBorders>
              <w:top w:val="single" w:color="auto" w:sz="4" w:space="0"/>
              <w:left w:val="single" w:color="auto" w:sz="4" w:space="0"/>
              <w:bottom w:val="single" w:color="auto" w:sz="4" w:space="0"/>
              <w:right w:val="single" w:color="auto" w:sz="4" w:space="0"/>
            </w:tcBorders>
            <w:noWrap w:val="0"/>
            <w:vAlign w:val="center"/>
          </w:tcPr>
          <w:p w14:paraId="3BE47DF3">
            <w:pPr>
              <w:jc w:val="center"/>
              <w:rPr>
                <w:rFonts w:hint="eastAsia" w:ascii="黑体" w:hAnsi="黑体" w:eastAsia="黑体" w:cs="宋体"/>
                <w:color w:val="auto"/>
                <w:kern w:val="0"/>
                <w:sz w:val="24"/>
                <w:szCs w:val="24"/>
                <w:lang w:val="en-US" w:eastAsia="zh-CN" w:bidi="ar-SA"/>
              </w:rPr>
            </w:pPr>
            <w:r>
              <w:rPr>
                <w:rFonts w:hint="eastAsia" w:ascii="黑体" w:hAnsi="黑体" w:eastAsia="黑体" w:cs="宋体"/>
                <w:color w:val="auto"/>
                <w:kern w:val="0"/>
                <w:sz w:val="24"/>
              </w:rPr>
              <w:t>报废补贴额（元）</w:t>
            </w:r>
          </w:p>
        </w:tc>
        <w:tc>
          <w:tcPr>
            <w:tcW w:w="1003" w:type="pct"/>
            <w:tcBorders>
              <w:top w:val="single" w:color="auto" w:sz="4" w:space="0"/>
              <w:left w:val="single" w:color="auto" w:sz="4" w:space="0"/>
              <w:bottom w:val="single" w:color="auto" w:sz="4" w:space="0"/>
              <w:right w:val="single" w:color="auto" w:sz="4" w:space="0"/>
            </w:tcBorders>
            <w:noWrap w:val="0"/>
            <w:vAlign w:val="center"/>
          </w:tcPr>
          <w:p w14:paraId="66D98A6C">
            <w:pPr>
              <w:jc w:val="center"/>
              <w:rPr>
                <w:rFonts w:hint="eastAsia" w:ascii="黑体" w:hAnsi="黑体" w:eastAsia="黑体" w:cs="宋体"/>
                <w:color w:val="auto"/>
                <w:kern w:val="0"/>
                <w:sz w:val="24"/>
                <w:szCs w:val="24"/>
                <w:lang w:val="en-US" w:eastAsia="zh-CN" w:bidi="ar-SA"/>
              </w:rPr>
            </w:pPr>
            <w:r>
              <w:rPr>
                <w:rFonts w:hint="eastAsia" w:ascii="黑体" w:hAnsi="黑体" w:eastAsia="黑体" w:cs="宋体"/>
                <w:color w:val="auto"/>
                <w:kern w:val="0"/>
                <w:sz w:val="24"/>
                <w:lang w:val="en-US" w:eastAsia="zh-CN"/>
              </w:rPr>
              <w:t>报废并</w:t>
            </w:r>
            <w:r>
              <w:rPr>
                <w:rFonts w:hint="default" w:ascii="黑体" w:hAnsi="黑体" w:eastAsia="黑体" w:cs="宋体"/>
                <w:color w:val="auto"/>
                <w:kern w:val="0"/>
                <w:sz w:val="24"/>
                <w:lang w:val="en-US" w:eastAsia="zh-CN"/>
              </w:rPr>
              <w:t>新购同种类机具</w:t>
            </w:r>
            <w:r>
              <w:rPr>
                <w:rFonts w:hint="eastAsia" w:ascii="黑体" w:hAnsi="黑体" w:eastAsia="黑体" w:cs="宋体"/>
                <w:color w:val="auto"/>
                <w:kern w:val="0"/>
                <w:sz w:val="24"/>
                <w:lang w:val="en-US" w:eastAsia="zh-CN"/>
              </w:rPr>
              <w:t>，提高报废补贴额（元）</w:t>
            </w:r>
          </w:p>
        </w:tc>
      </w:tr>
      <w:tr w14:paraId="66CC795A">
        <w:tblPrEx>
          <w:tblCellMar>
            <w:top w:w="0" w:type="dxa"/>
            <w:left w:w="57" w:type="dxa"/>
            <w:bottom w:w="0" w:type="dxa"/>
            <w:right w:w="57" w:type="dxa"/>
          </w:tblCellMar>
        </w:tblPrEx>
        <w:trPr>
          <w:trHeight w:val="717" w:hRule="atLeast"/>
          <w:jc w:val="center"/>
        </w:trPr>
        <w:tc>
          <w:tcPr>
            <w:tcW w:w="455" w:type="pct"/>
            <w:tcBorders>
              <w:top w:val="single" w:color="auto" w:sz="4" w:space="0"/>
              <w:left w:val="single" w:color="auto" w:sz="4" w:space="0"/>
              <w:bottom w:val="single" w:color="auto" w:sz="4" w:space="0"/>
              <w:right w:val="single" w:color="auto" w:sz="4" w:space="0"/>
            </w:tcBorders>
            <w:noWrap w:val="0"/>
            <w:vAlign w:val="center"/>
          </w:tcPr>
          <w:p w14:paraId="38D0254E">
            <w:pPr>
              <w:widowControl/>
              <w:jc w:val="center"/>
              <w:rPr>
                <w:rFonts w:hint="eastAsia" w:ascii="仿宋_GB2312" w:hAnsi="仿宋_GB2312" w:eastAsia="仿宋_GB2312" w:cs="仿宋_GB2312"/>
                <w:b w:val="0"/>
                <w:bCs/>
                <w:color w:val="auto"/>
                <w:kern w:val="0"/>
                <w:sz w:val="24"/>
                <w:szCs w:val="24"/>
                <w:lang w:val="en-US" w:eastAsia="zh-CN"/>
              </w:rPr>
            </w:pPr>
            <w:r>
              <w:rPr>
                <w:rFonts w:hint="eastAsia" w:ascii="仿宋_GB2312" w:hAnsi="仿宋_GB2312" w:eastAsia="仿宋_GB2312" w:cs="仿宋_GB2312"/>
                <w:b w:val="0"/>
                <w:bCs/>
                <w:color w:val="auto"/>
                <w:kern w:val="0"/>
                <w:sz w:val="24"/>
                <w:szCs w:val="24"/>
                <w:lang w:val="en-US" w:eastAsia="zh-CN"/>
              </w:rPr>
              <w:t>16</w:t>
            </w:r>
          </w:p>
        </w:tc>
        <w:tc>
          <w:tcPr>
            <w:tcW w:w="849" w:type="pct"/>
            <w:tcBorders>
              <w:top w:val="single" w:color="auto" w:sz="4" w:space="0"/>
              <w:left w:val="single" w:color="auto" w:sz="4" w:space="0"/>
              <w:bottom w:val="single" w:color="auto" w:sz="4" w:space="0"/>
              <w:right w:val="single" w:color="auto" w:sz="4" w:space="0"/>
            </w:tcBorders>
            <w:noWrap w:val="0"/>
            <w:vAlign w:val="center"/>
          </w:tcPr>
          <w:p w14:paraId="79845BD7">
            <w:pPr>
              <w:snapToGrid w:val="0"/>
              <w:jc w:val="center"/>
              <w:rPr>
                <w:rFonts w:hint="eastAsia" w:ascii="仿宋_GB2312" w:hAnsi="仿宋_GB2312" w:eastAsia="仿宋_GB2312" w:cs="仿宋_GB2312"/>
                <w:b w:val="0"/>
                <w:bCs/>
                <w:color w:val="auto"/>
                <w:kern w:val="0"/>
                <w:sz w:val="24"/>
                <w:szCs w:val="24"/>
              </w:rPr>
            </w:pPr>
            <w:r>
              <w:rPr>
                <w:rFonts w:hint="eastAsia" w:ascii="仿宋_GB2312" w:hAnsi="仿宋_GB2312" w:eastAsia="仿宋_GB2312" w:cs="仿宋_GB2312"/>
                <w:b w:val="0"/>
                <w:bCs/>
                <w:color w:val="auto"/>
                <w:kern w:val="0"/>
                <w:sz w:val="24"/>
                <w:szCs w:val="24"/>
              </w:rPr>
              <w:t>田间作业监测终端</w:t>
            </w:r>
          </w:p>
        </w:tc>
        <w:tc>
          <w:tcPr>
            <w:tcW w:w="2047" w:type="pct"/>
            <w:tcBorders>
              <w:top w:val="single" w:color="auto" w:sz="4" w:space="0"/>
              <w:left w:val="single" w:color="auto" w:sz="4" w:space="0"/>
              <w:bottom w:val="single" w:color="auto" w:sz="4" w:space="0"/>
              <w:right w:val="single" w:color="auto" w:sz="4" w:space="0"/>
            </w:tcBorders>
            <w:noWrap w:val="0"/>
            <w:vAlign w:val="center"/>
          </w:tcPr>
          <w:p w14:paraId="3997F3AF">
            <w:pPr>
              <w:snapToGrid w:val="0"/>
              <w:jc w:val="center"/>
              <w:rPr>
                <w:rFonts w:hint="eastAsia" w:ascii="仿宋_GB2312" w:hAnsi="仿宋_GB2312" w:eastAsia="仿宋_GB2312" w:cs="仿宋_GB2312"/>
                <w:b w:val="0"/>
                <w:bCs/>
                <w:color w:val="auto"/>
                <w:kern w:val="0"/>
                <w:sz w:val="24"/>
                <w:szCs w:val="24"/>
              </w:rPr>
            </w:pPr>
            <w:r>
              <w:rPr>
                <w:rFonts w:hint="eastAsia" w:ascii="仿宋_GB2312" w:hAnsi="仿宋_GB2312" w:eastAsia="仿宋_GB2312" w:cs="仿宋_GB2312"/>
                <w:b w:val="0"/>
                <w:bCs/>
                <w:color w:val="auto"/>
                <w:kern w:val="0"/>
                <w:sz w:val="24"/>
                <w:szCs w:val="24"/>
              </w:rPr>
              <w:t>田间作业监测终端</w:t>
            </w:r>
          </w:p>
        </w:tc>
        <w:tc>
          <w:tcPr>
            <w:tcW w:w="643" w:type="pct"/>
            <w:tcBorders>
              <w:top w:val="single" w:color="auto" w:sz="4" w:space="0"/>
              <w:left w:val="single" w:color="auto" w:sz="4" w:space="0"/>
              <w:bottom w:val="single" w:color="auto" w:sz="4" w:space="0"/>
              <w:right w:val="single" w:color="auto" w:sz="4" w:space="0"/>
            </w:tcBorders>
            <w:noWrap w:val="0"/>
            <w:vAlign w:val="center"/>
          </w:tcPr>
          <w:p w14:paraId="68543F25">
            <w:pPr>
              <w:snapToGrid w:val="0"/>
              <w:jc w:val="center"/>
              <w:rPr>
                <w:rFonts w:hint="eastAsia" w:ascii="仿宋_GB2312" w:hAnsi="仿宋_GB2312" w:eastAsia="仿宋_GB2312" w:cs="仿宋_GB2312"/>
                <w:b w:val="0"/>
                <w:bCs/>
                <w:color w:val="auto"/>
                <w:kern w:val="0"/>
                <w:sz w:val="24"/>
                <w:szCs w:val="24"/>
                <w:lang w:val="en-US" w:eastAsia="zh-CN"/>
              </w:rPr>
            </w:pPr>
            <w:r>
              <w:rPr>
                <w:rFonts w:hint="eastAsia" w:ascii="仿宋_GB2312" w:hAnsi="仿宋_GB2312" w:eastAsia="仿宋_GB2312" w:cs="仿宋_GB2312"/>
                <w:b w:val="0"/>
                <w:bCs/>
                <w:color w:val="auto"/>
                <w:kern w:val="0"/>
                <w:sz w:val="24"/>
                <w:szCs w:val="24"/>
                <w:lang w:val="en-US" w:eastAsia="zh-CN"/>
              </w:rPr>
              <w:t>/</w:t>
            </w:r>
          </w:p>
        </w:tc>
        <w:tc>
          <w:tcPr>
            <w:tcW w:w="1003" w:type="pct"/>
            <w:tcBorders>
              <w:top w:val="single" w:color="auto" w:sz="4" w:space="0"/>
              <w:left w:val="single" w:color="auto" w:sz="4" w:space="0"/>
              <w:bottom w:val="single" w:color="auto" w:sz="4" w:space="0"/>
              <w:right w:val="single" w:color="auto" w:sz="4" w:space="0"/>
            </w:tcBorders>
            <w:noWrap w:val="0"/>
            <w:vAlign w:val="center"/>
          </w:tcPr>
          <w:p w14:paraId="04B6F952">
            <w:pPr>
              <w:snapToGrid w:val="0"/>
              <w:jc w:val="center"/>
              <w:rPr>
                <w:rFonts w:hint="eastAsia" w:ascii="仿宋_GB2312" w:hAnsi="仿宋_GB2312" w:eastAsia="仿宋_GB2312" w:cs="仿宋_GB2312"/>
                <w:b w:val="0"/>
                <w:bCs/>
                <w:color w:val="auto"/>
                <w:kern w:val="0"/>
                <w:sz w:val="24"/>
                <w:szCs w:val="24"/>
                <w:lang w:val="en-US" w:eastAsia="zh-CN"/>
              </w:rPr>
            </w:pPr>
            <w:r>
              <w:rPr>
                <w:rFonts w:hint="eastAsia" w:ascii="仿宋_GB2312" w:hAnsi="仿宋_GB2312" w:eastAsia="仿宋_GB2312" w:cs="仿宋_GB2312"/>
                <w:b w:val="0"/>
                <w:bCs/>
                <w:color w:val="auto"/>
                <w:kern w:val="0"/>
                <w:sz w:val="24"/>
                <w:szCs w:val="24"/>
                <w:lang w:val="en-US" w:eastAsia="zh-CN"/>
              </w:rPr>
              <w:t>500</w:t>
            </w:r>
          </w:p>
        </w:tc>
      </w:tr>
      <w:tr w14:paraId="3259A941">
        <w:tblPrEx>
          <w:tblCellMar>
            <w:top w:w="0" w:type="dxa"/>
            <w:left w:w="57" w:type="dxa"/>
            <w:bottom w:w="0" w:type="dxa"/>
            <w:right w:w="57" w:type="dxa"/>
          </w:tblCellMar>
        </w:tblPrEx>
        <w:trPr>
          <w:trHeight w:val="660" w:hRule="atLeast"/>
          <w:jc w:val="center"/>
        </w:trPr>
        <w:tc>
          <w:tcPr>
            <w:tcW w:w="455" w:type="pct"/>
            <w:vMerge w:val="restart"/>
            <w:tcBorders>
              <w:top w:val="single" w:color="auto" w:sz="4" w:space="0"/>
              <w:left w:val="single" w:color="auto" w:sz="4" w:space="0"/>
              <w:right w:val="single" w:color="auto" w:sz="4" w:space="0"/>
            </w:tcBorders>
            <w:noWrap w:val="0"/>
            <w:vAlign w:val="center"/>
          </w:tcPr>
          <w:p w14:paraId="14C38805">
            <w:pPr>
              <w:widowControl/>
              <w:jc w:val="center"/>
              <w:rPr>
                <w:rFonts w:hint="eastAsia" w:ascii="仿宋_GB2312" w:hAnsi="仿宋_GB2312" w:eastAsia="仿宋_GB2312" w:cs="仿宋_GB2312"/>
                <w:b w:val="0"/>
                <w:bCs/>
                <w:color w:val="auto"/>
                <w:kern w:val="0"/>
                <w:sz w:val="24"/>
                <w:szCs w:val="24"/>
                <w:lang w:val="en-US" w:eastAsia="zh-CN"/>
              </w:rPr>
            </w:pPr>
            <w:r>
              <w:rPr>
                <w:rFonts w:hint="eastAsia" w:ascii="仿宋_GB2312" w:hAnsi="仿宋_GB2312" w:eastAsia="仿宋_GB2312" w:cs="仿宋_GB2312"/>
                <w:b w:val="0"/>
                <w:bCs/>
                <w:color w:val="auto"/>
                <w:kern w:val="0"/>
                <w:sz w:val="24"/>
                <w:szCs w:val="24"/>
                <w:lang w:val="en-US" w:eastAsia="zh-CN"/>
              </w:rPr>
              <w:t>17</w:t>
            </w:r>
          </w:p>
        </w:tc>
        <w:tc>
          <w:tcPr>
            <w:tcW w:w="849" w:type="pct"/>
            <w:vMerge w:val="restart"/>
            <w:tcBorders>
              <w:top w:val="single" w:color="auto" w:sz="4" w:space="0"/>
              <w:left w:val="single" w:color="auto" w:sz="4" w:space="0"/>
              <w:right w:val="single" w:color="auto" w:sz="4" w:space="0"/>
            </w:tcBorders>
            <w:noWrap w:val="0"/>
            <w:vAlign w:val="center"/>
          </w:tcPr>
          <w:p w14:paraId="5F6A179D">
            <w:pPr>
              <w:snapToGrid w:val="0"/>
              <w:jc w:val="center"/>
              <w:rPr>
                <w:rFonts w:hint="eastAsia" w:ascii="仿宋_GB2312" w:hAnsi="仿宋_GB2312" w:eastAsia="仿宋_GB2312" w:cs="仿宋_GB2312"/>
                <w:b w:val="0"/>
                <w:bCs/>
                <w:color w:val="auto"/>
                <w:kern w:val="0"/>
                <w:sz w:val="24"/>
                <w:szCs w:val="24"/>
              </w:rPr>
            </w:pPr>
            <w:r>
              <w:rPr>
                <w:rFonts w:hint="eastAsia" w:ascii="仿宋_GB2312" w:hAnsi="仿宋_GB2312" w:eastAsia="仿宋_GB2312" w:cs="仿宋_GB2312"/>
                <w:b w:val="0"/>
                <w:bCs/>
                <w:color w:val="auto"/>
                <w:kern w:val="0"/>
                <w:sz w:val="24"/>
                <w:szCs w:val="24"/>
                <w:lang w:val="en-US" w:eastAsia="zh-CN"/>
              </w:rPr>
              <w:t>植保无人机</w:t>
            </w:r>
          </w:p>
        </w:tc>
        <w:tc>
          <w:tcPr>
            <w:tcW w:w="2047" w:type="pct"/>
            <w:tcBorders>
              <w:top w:val="single" w:color="auto" w:sz="4" w:space="0"/>
              <w:left w:val="single" w:color="auto" w:sz="4" w:space="0"/>
              <w:bottom w:val="single" w:color="auto" w:sz="4" w:space="0"/>
              <w:right w:val="single" w:color="auto" w:sz="4" w:space="0"/>
            </w:tcBorders>
            <w:noWrap w:val="0"/>
            <w:vAlign w:val="center"/>
          </w:tcPr>
          <w:p w14:paraId="48690659">
            <w:pPr>
              <w:keepNext w:val="0"/>
              <w:keepLines w:val="0"/>
              <w:widowControl/>
              <w:suppressLineNumbers w:val="0"/>
              <w:jc w:val="center"/>
              <w:textAlignment w:val="center"/>
              <w:rPr>
                <w:rFonts w:hint="eastAsia" w:ascii="仿宋_GB2312" w:hAnsi="仿宋_GB2312" w:eastAsia="仿宋_GB2312" w:cs="仿宋_GB2312"/>
                <w:b w:val="0"/>
                <w:bCs/>
                <w:color w:val="auto"/>
                <w:kern w:val="0"/>
                <w:sz w:val="24"/>
                <w:szCs w:val="24"/>
                <w:u w:val="single"/>
                <w:lang w:val="en-US" w:eastAsia="zh-CN"/>
              </w:rPr>
            </w:pPr>
            <w:r>
              <w:rPr>
                <w:rFonts w:hint="eastAsia" w:ascii="仿宋_GB2312" w:hAnsi="仿宋_GB2312" w:eastAsia="仿宋_GB2312" w:cs="仿宋_GB2312"/>
                <w:b w:val="0"/>
                <w:bCs/>
                <w:i w:val="0"/>
                <w:color w:val="auto"/>
                <w:kern w:val="0"/>
                <w:sz w:val="24"/>
                <w:szCs w:val="24"/>
                <w:u w:val="none"/>
                <w:lang w:val="en-US" w:eastAsia="zh-CN" w:bidi="ar"/>
              </w:rPr>
              <w:t>多旋翼：10L≤药液箱额定容量&lt;20L</w:t>
            </w:r>
          </w:p>
        </w:tc>
        <w:tc>
          <w:tcPr>
            <w:tcW w:w="643" w:type="pct"/>
            <w:tcBorders>
              <w:top w:val="single" w:color="auto" w:sz="4" w:space="0"/>
              <w:left w:val="single" w:color="auto" w:sz="4" w:space="0"/>
              <w:bottom w:val="single" w:color="auto" w:sz="4" w:space="0"/>
              <w:right w:val="single" w:color="auto" w:sz="4" w:space="0"/>
            </w:tcBorders>
            <w:noWrap w:val="0"/>
            <w:vAlign w:val="center"/>
          </w:tcPr>
          <w:p w14:paraId="4EA6A09B">
            <w:pPr>
              <w:keepNext w:val="0"/>
              <w:keepLines w:val="0"/>
              <w:widowControl/>
              <w:suppressLineNumbers w:val="0"/>
              <w:jc w:val="center"/>
              <w:textAlignment w:val="center"/>
              <w:rPr>
                <w:rFonts w:hint="eastAsia" w:ascii="仿宋_GB2312" w:hAnsi="仿宋_GB2312" w:eastAsia="仿宋_GB2312" w:cs="仿宋_GB2312"/>
                <w:b w:val="0"/>
                <w:bCs/>
                <w:color w:val="auto"/>
                <w:kern w:val="0"/>
                <w:sz w:val="24"/>
                <w:szCs w:val="24"/>
                <w:lang w:val="en-US" w:eastAsia="zh-CN"/>
              </w:rPr>
            </w:pPr>
            <w:r>
              <w:rPr>
                <w:rFonts w:hint="eastAsia" w:ascii="仿宋_GB2312" w:hAnsi="仿宋_GB2312" w:eastAsia="仿宋_GB2312" w:cs="仿宋_GB2312"/>
                <w:b w:val="0"/>
                <w:bCs/>
                <w:color w:val="auto"/>
                <w:kern w:val="0"/>
                <w:sz w:val="24"/>
                <w:szCs w:val="24"/>
                <w:lang w:val="en-US" w:eastAsia="zh-CN"/>
              </w:rPr>
              <w:t>/</w:t>
            </w:r>
          </w:p>
        </w:tc>
        <w:tc>
          <w:tcPr>
            <w:tcW w:w="1003" w:type="pct"/>
            <w:tcBorders>
              <w:top w:val="single" w:color="auto" w:sz="4" w:space="0"/>
              <w:left w:val="single" w:color="auto" w:sz="4" w:space="0"/>
              <w:bottom w:val="single" w:color="auto" w:sz="4" w:space="0"/>
              <w:right w:val="single" w:color="auto" w:sz="4" w:space="0"/>
            </w:tcBorders>
            <w:noWrap w:val="0"/>
            <w:vAlign w:val="center"/>
          </w:tcPr>
          <w:p w14:paraId="5B780C8A">
            <w:pPr>
              <w:keepNext w:val="0"/>
              <w:keepLines w:val="0"/>
              <w:widowControl/>
              <w:suppressLineNumbers w:val="0"/>
              <w:jc w:val="center"/>
              <w:textAlignment w:val="center"/>
              <w:rPr>
                <w:rFonts w:hint="eastAsia" w:ascii="仿宋_GB2312" w:hAnsi="仿宋_GB2312" w:eastAsia="仿宋_GB2312" w:cs="仿宋_GB2312"/>
                <w:b w:val="0"/>
                <w:bCs/>
                <w:color w:val="auto"/>
                <w:kern w:val="0"/>
                <w:sz w:val="24"/>
                <w:szCs w:val="24"/>
                <w:lang w:val="en-US" w:eastAsia="zh-CN"/>
              </w:rPr>
            </w:pPr>
            <w:r>
              <w:rPr>
                <w:rFonts w:hint="eastAsia" w:ascii="仿宋_GB2312" w:hAnsi="仿宋_GB2312" w:eastAsia="仿宋_GB2312" w:cs="仿宋_GB2312"/>
                <w:b w:val="0"/>
                <w:bCs/>
                <w:i w:val="0"/>
                <w:color w:val="auto"/>
                <w:kern w:val="0"/>
                <w:sz w:val="24"/>
                <w:szCs w:val="24"/>
                <w:u w:val="none"/>
                <w:lang w:val="en-US" w:eastAsia="zh-CN" w:bidi="ar"/>
              </w:rPr>
              <w:t>2700</w:t>
            </w:r>
          </w:p>
        </w:tc>
      </w:tr>
      <w:tr w14:paraId="70AA5D7D">
        <w:tblPrEx>
          <w:tblCellMar>
            <w:top w:w="0" w:type="dxa"/>
            <w:left w:w="57" w:type="dxa"/>
            <w:bottom w:w="0" w:type="dxa"/>
            <w:right w:w="57" w:type="dxa"/>
          </w:tblCellMar>
        </w:tblPrEx>
        <w:trPr>
          <w:trHeight w:val="764" w:hRule="atLeast"/>
          <w:jc w:val="center"/>
        </w:trPr>
        <w:tc>
          <w:tcPr>
            <w:tcW w:w="455" w:type="pct"/>
            <w:vMerge w:val="continue"/>
            <w:tcBorders>
              <w:left w:val="single" w:color="auto" w:sz="4" w:space="0"/>
              <w:right w:val="single" w:color="auto" w:sz="4" w:space="0"/>
            </w:tcBorders>
            <w:noWrap w:val="0"/>
            <w:vAlign w:val="center"/>
          </w:tcPr>
          <w:p w14:paraId="0D702E55">
            <w:pPr>
              <w:widowControl/>
              <w:jc w:val="center"/>
              <w:rPr>
                <w:rFonts w:hint="eastAsia" w:ascii="仿宋_GB2312" w:hAnsi="仿宋_GB2312" w:eastAsia="仿宋_GB2312" w:cs="仿宋_GB2312"/>
                <w:b w:val="0"/>
                <w:bCs/>
                <w:color w:val="auto"/>
                <w:kern w:val="0"/>
                <w:sz w:val="24"/>
                <w:szCs w:val="24"/>
              </w:rPr>
            </w:pPr>
          </w:p>
        </w:tc>
        <w:tc>
          <w:tcPr>
            <w:tcW w:w="849" w:type="pct"/>
            <w:vMerge w:val="continue"/>
            <w:tcBorders>
              <w:left w:val="single" w:color="auto" w:sz="4" w:space="0"/>
              <w:right w:val="single" w:color="auto" w:sz="4" w:space="0"/>
            </w:tcBorders>
            <w:noWrap w:val="0"/>
            <w:vAlign w:val="center"/>
          </w:tcPr>
          <w:p w14:paraId="5BEF94ED">
            <w:pPr>
              <w:snapToGrid w:val="0"/>
              <w:jc w:val="center"/>
              <w:rPr>
                <w:rFonts w:hint="eastAsia" w:ascii="仿宋_GB2312" w:hAnsi="仿宋_GB2312" w:eastAsia="仿宋_GB2312" w:cs="仿宋_GB2312"/>
                <w:b w:val="0"/>
                <w:bCs/>
                <w:color w:val="auto"/>
                <w:kern w:val="0"/>
                <w:sz w:val="24"/>
                <w:szCs w:val="24"/>
              </w:rPr>
            </w:pPr>
          </w:p>
        </w:tc>
        <w:tc>
          <w:tcPr>
            <w:tcW w:w="2047" w:type="pct"/>
            <w:tcBorders>
              <w:top w:val="single" w:color="auto" w:sz="4" w:space="0"/>
              <w:left w:val="single" w:color="auto" w:sz="4" w:space="0"/>
              <w:bottom w:val="single" w:color="auto" w:sz="4" w:space="0"/>
              <w:right w:val="single" w:color="auto" w:sz="4" w:space="0"/>
            </w:tcBorders>
            <w:noWrap w:val="0"/>
            <w:vAlign w:val="center"/>
          </w:tcPr>
          <w:p w14:paraId="431C7AF3">
            <w:pPr>
              <w:keepNext w:val="0"/>
              <w:keepLines w:val="0"/>
              <w:widowControl/>
              <w:suppressLineNumbers w:val="0"/>
              <w:jc w:val="center"/>
              <w:textAlignment w:val="center"/>
              <w:rPr>
                <w:rFonts w:hint="eastAsia" w:ascii="仿宋_GB2312" w:hAnsi="仿宋_GB2312" w:eastAsia="仿宋_GB2312" w:cs="仿宋_GB2312"/>
                <w:b w:val="0"/>
                <w:bCs/>
                <w:color w:val="auto"/>
                <w:kern w:val="0"/>
                <w:sz w:val="24"/>
                <w:szCs w:val="24"/>
                <w:u w:val="single"/>
                <w:lang w:eastAsia="zh-CN"/>
              </w:rPr>
            </w:pPr>
            <w:r>
              <w:rPr>
                <w:rFonts w:hint="eastAsia" w:ascii="仿宋_GB2312" w:hAnsi="仿宋_GB2312" w:eastAsia="仿宋_GB2312" w:cs="仿宋_GB2312"/>
                <w:b w:val="0"/>
                <w:bCs/>
                <w:i w:val="0"/>
                <w:color w:val="auto"/>
                <w:kern w:val="0"/>
                <w:sz w:val="24"/>
                <w:szCs w:val="24"/>
                <w:u w:val="none"/>
                <w:lang w:val="en-US" w:eastAsia="zh-CN" w:bidi="ar"/>
              </w:rPr>
              <w:t>单旋翼：15L≤药液箱额定容量&lt;25L；</w:t>
            </w:r>
            <w:r>
              <w:rPr>
                <w:rFonts w:hint="eastAsia" w:ascii="仿宋_GB2312" w:hAnsi="仿宋_GB2312" w:eastAsia="仿宋_GB2312" w:cs="仿宋_GB2312"/>
                <w:b w:val="0"/>
                <w:bCs/>
                <w:i w:val="0"/>
                <w:color w:val="auto"/>
                <w:kern w:val="0"/>
                <w:sz w:val="24"/>
                <w:szCs w:val="24"/>
                <w:u w:val="none"/>
                <w:lang w:val="en-US" w:eastAsia="zh-CN" w:bidi="ar"/>
              </w:rPr>
              <w:br w:type="textWrapping"/>
            </w:r>
            <w:r>
              <w:rPr>
                <w:rFonts w:hint="eastAsia" w:ascii="仿宋_GB2312" w:hAnsi="仿宋_GB2312" w:eastAsia="仿宋_GB2312" w:cs="仿宋_GB2312"/>
                <w:b w:val="0"/>
                <w:bCs/>
                <w:i w:val="0"/>
                <w:color w:val="auto"/>
                <w:kern w:val="0"/>
                <w:sz w:val="24"/>
                <w:szCs w:val="24"/>
                <w:u w:val="none"/>
                <w:lang w:val="en-US" w:eastAsia="zh-CN" w:bidi="ar"/>
              </w:rPr>
              <w:t>多旋翼：20L≤药液箱额定容量&lt;30L</w:t>
            </w:r>
          </w:p>
        </w:tc>
        <w:tc>
          <w:tcPr>
            <w:tcW w:w="643" w:type="pct"/>
            <w:tcBorders>
              <w:top w:val="single" w:color="auto" w:sz="4" w:space="0"/>
              <w:left w:val="single" w:color="auto" w:sz="4" w:space="0"/>
              <w:bottom w:val="single" w:color="auto" w:sz="4" w:space="0"/>
              <w:right w:val="single" w:color="auto" w:sz="4" w:space="0"/>
            </w:tcBorders>
            <w:noWrap w:val="0"/>
            <w:vAlign w:val="center"/>
          </w:tcPr>
          <w:p w14:paraId="2F4A56A2">
            <w:pPr>
              <w:keepNext w:val="0"/>
              <w:keepLines w:val="0"/>
              <w:widowControl/>
              <w:suppressLineNumbers w:val="0"/>
              <w:jc w:val="center"/>
              <w:textAlignment w:val="center"/>
              <w:rPr>
                <w:rFonts w:hint="eastAsia" w:ascii="仿宋_GB2312" w:hAnsi="仿宋_GB2312" w:eastAsia="仿宋_GB2312" w:cs="仿宋_GB2312"/>
                <w:b w:val="0"/>
                <w:bCs/>
                <w:color w:val="auto"/>
                <w:kern w:val="0"/>
                <w:sz w:val="24"/>
                <w:szCs w:val="24"/>
                <w:lang w:val="en-US" w:eastAsia="zh-CN"/>
              </w:rPr>
            </w:pPr>
            <w:r>
              <w:rPr>
                <w:rFonts w:hint="eastAsia" w:ascii="仿宋_GB2312" w:hAnsi="仿宋_GB2312" w:eastAsia="仿宋_GB2312" w:cs="仿宋_GB2312"/>
                <w:b w:val="0"/>
                <w:bCs/>
                <w:color w:val="auto"/>
                <w:kern w:val="0"/>
                <w:sz w:val="24"/>
                <w:szCs w:val="24"/>
                <w:lang w:val="en-US" w:eastAsia="zh-CN"/>
              </w:rPr>
              <w:t>/</w:t>
            </w:r>
          </w:p>
        </w:tc>
        <w:tc>
          <w:tcPr>
            <w:tcW w:w="1003" w:type="pct"/>
            <w:tcBorders>
              <w:top w:val="single" w:color="auto" w:sz="4" w:space="0"/>
              <w:left w:val="single" w:color="auto" w:sz="4" w:space="0"/>
              <w:bottom w:val="single" w:color="auto" w:sz="4" w:space="0"/>
              <w:right w:val="single" w:color="auto" w:sz="4" w:space="0"/>
            </w:tcBorders>
            <w:noWrap w:val="0"/>
            <w:vAlign w:val="center"/>
          </w:tcPr>
          <w:p w14:paraId="6A18ABD9">
            <w:pPr>
              <w:keepNext w:val="0"/>
              <w:keepLines w:val="0"/>
              <w:widowControl/>
              <w:suppressLineNumbers w:val="0"/>
              <w:jc w:val="center"/>
              <w:textAlignment w:val="center"/>
              <w:rPr>
                <w:rFonts w:hint="eastAsia" w:ascii="仿宋_GB2312" w:hAnsi="仿宋_GB2312" w:eastAsia="仿宋_GB2312" w:cs="仿宋_GB2312"/>
                <w:b w:val="0"/>
                <w:bCs/>
                <w:color w:val="auto"/>
                <w:kern w:val="0"/>
                <w:sz w:val="24"/>
                <w:szCs w:val="24"/>
                <w:lang w:val="en-US" w:eastAsia="zh-CN"/>
              </w:rPr>
            </w:pPr>
            <w:r>
              <w:rPr>
                <w:rFonts w:hint="eastAsia" w:ascii="仿宋_GB2312" w:hAnsi="仿宋_GB2312" w:eastAsia="仿宋_GB2312" w:cs="仿宋_GB2312"/>
                <w:b w:val="0"/>
                <w:bCs/>
                <w:i w:val="0"/>
                <w:color w:val="auto"/>
                <w:kern w:val="0"/>
                <w:sz w:val="24"/>
                <w:szCs w:val="24"/>
                <w:u w:val="none"/>
                <w:lang w:val="en-US" w:eastAsia="zh-CN" w:bidi="ar"/>
              </w:rPr>
              <w:t>4050</w:t>
            </w:r>
          </w:p>
        </w:tc>
      </w:tr>
      <w:tr w14:paraId="0FFB3F2D">
        <w:tblPrEx>
          <w:tblCellMar>
            <w:top w:w="0" w:type="dxa"/>
            <w:left w:w="57" w:type="dxa"/>
            <w:bottom w:w="0" w:type="dxa"/>
            <w:right w:w="57" w:type="dxa"/>
          </w:tblCellMar>
        </w:tblPrEx>
        <w:trPr>
          <w:trHeight w:val="744" w:hRule="atLeast"/>
          <w:jc w:val="center"/>
        </w:trPr>
        <w:tc>
          <w:tcPr>
            <w:tcW w:w="455" w:type="pct"/>
            <w:vMerge w:val="continue"/>
            <w:tcBorders>
              <w:left w:val="single" w:color="auto" w:sz="4" w:space="0"/>
              <w:bottom w:val="single" w:color="auto" w:sz="4" w:space="0"/>
              <w:right w:val="single" w:color="auto" w:sz="4" w:space="0"/>
            </w:tcBorders>
            <w:noWrap w:val="0"/>
            <w:vAlign w:val="center"/>
          </w:tcPr>
          <w:p w14:paraId="6E647D69">
            <w:pPr>
              <w:widowControl/>
              <w:jc w:val="center"/>
              <w:rPr>
                <w:rFonts w:hint="eastAsia" w:ascii="仿宋_GB2312" w:hAnsi="仿宋_GB2312" w:eastAsia="仿宋_GB2312" w:cs="仿宋_GB2312"/>
                <w:b w:val="0"/>
                <w:bCs/>
                <w:color w:val="auto"/>
                <w:kern w:val="0"/>
                <w:sz w:val="24"/>
                <w:szCs w:val="24"/>
              </w:rPr>
            </w:pPr>
          </w:p>
        </w:tc>
        <w:tc>
          <w:tcPr>
            <w:tcW w:w="849" w:type="pct"/>
            <w:vMerge w:val="continue"/>
            <w:tcBorders>
              <w:left w:val="single" w:color="auto" w:sz="4" w:space="0"/>
              <w:bottom w:val="single" w:color="auto" w:sz="4" w:space="0"/>
              <w:right w:val="single" w:color="auto" w:sz="4" w:space="0"/>
            </w:tcBorders>
            <w:noWrap w:val="0"/>
            <w:vAlign w:val="center"/>
          </w:tcPr>
          <w:p w14:paraId="13C81326">
            <w:pPr>
              <w:snapToGrid w:val="0"/>
              <w:jc w:val="center"/>
              <w:rPr>
                <w:rFonts w:hint="eastAsia" w:ascii="仿宋_GB2312" w:hAnsi="仿宋_GB2312" w:eastAsia="仿宋_GB2312" w:cs="仿宋_GB2312"/>
                <w:b w:val="0"/>
                <w:bCs/>
                <w:color w:val="auto"/>
                <w:kern w:val="0"/>
                <w:sz w:val="24"/>
                <w:szCs w:val="24"/>
              </w:rPr>
            </w:pPr>
          </w:p>
        </w:tc>
        <w:tc>
          <w:tcPr>
            <w:tcW w:w="2047" w:type="pct"/>
            <w:tcBorders>
              <w:top w:val="single" w:color="auto" w:sz="4" w:space="0"/>
              <w:left w:val="single" w:color="auto" w:sz="4" w:space="0"/>
              <w:bottom w:val="single" w:color="auto" w:sz="4" w:space="0"/>
              <w:right w:val="single" w:color="auto" w:sz="4" w:space="0"/>
            </w:tcBorders>
            <w:noWrap w:val="0"/>
            <w:vAlign w:val="center"/>
          </w:tcPr>
          <w:p w14:paraId="691B053D">
            <w:pPr>
              <w:keepNext w:val="0"/>
              <w:keepLines w:val="0"/>
              <w:widowControl/>
              <w:suppressLineNumbers w:val="0"/>
              <w:jc w:val="center"/>
              <w:textAlignment w:val="center"/>
              <w:rPr>
                <w:rFonts w:hint="eastAsia" w:ascii="仿宋_GB2312" w:hAnsi="仿宋_GB2312" w:eastAsia="仿宋_GB2312" w:cs="仿宋_GB2312"/>
                <w:b w:val="0"/>
                <w:bCs/>
                <w:color w:val="auto"/>
                <w:kern w:val="0"/>
                <w:sz w:val="24"/>
                <w:szCs w:val="24"/>
                <w:u w:val="single"/>
                <w:lang w:eastAsia="zh-CN"/>
              </w:rPr>
            </w:pPr>
            <w:r>
              <w:rPr>
                <w:rFonts w:hint="eastAsia" w:ascii="仿宋_GB2312" w:hAnsi="仿宋_GB2312" w:eastAsia="仿宋_GB2312" w:cs="仿宋_GB2312"/>
                <w:b w:val="0"/>
                <w:bCs/>
                <w:i w:val="0"/>
                <w:color w:val="auto"/>
                <w:kern w:val="0"/>
                <w:sz w:val="24"/>
                <w:szCs w:val="24"/>
                <w:u w:val="none"/>
                <w:lang w:val="en-US" w:eastAsia="zh-CN" w:bidi="ar"/>
              </w:rPr>
              <w:t>单旋翼：药液箱额定容量25L及以上；</w:t>
            </w:r>
            <w:r>
              <w:rPr>
                <w:rFonts w:hint="eastAsia" w:ascii="仿宋_GB2312" w:hAnsi="仿宋_GB2312" w:eastAsia="仿宋_GB2312" w:cs="仿宋_GB2312"/>
                <w:b w:val="0"/>
                <w:bCs/>
                <w:i w:val="0"/>
                <w:color w:val="auto"/>
                <w:kern w:val="0"/>
                <w:sz w:val="24"/>
                <w:szCs w:val="24"/>
                <w:u w:val="none"/>
                <w:lang w:val="en-US" w:eastAsia="zh-CN" w:bidi="ar"/>
              </w:rPr>
              <w:br w:type="textWrapping"/>
            </w:r>
            <w:r>
              <w:rPr>
                <w:rFonts w:hint="eastAsia" w:ascii="仿宋_GB2312" w:hAnsi="仿宋_GB2312" w:eastAsia="仿宋_GB2312" w:cs="仿宋_GB2312"/>
                <w:b w:val="0"/>
                <w:bCs/>
                <w:i w:val="0"/>
                <w:color w:val="auto"/>
                <w:kern w:val="0"/>
                <w:sz w:val="24"/>
                <w:szCs w:val="24"/>
                <w:u w:val="none"/>
                <w:lang w:val="en-US" w:eastAsia="zh-CN" w:bidi="ar"/>
              </w:rPr>
              <w:t>多旋翼：药液箱额定容量30L及以上</w:t>
            </w:r>
          </w:p>
        </w:tc>
        <w:tc>
          <w:tcPr>
            <w:tcW w:w="643" w:type="pct"/>
            <w:tcBorders>
              <w:top w:val="single" w:color="auto" w:sz="4" w:space="0"/>
              <w:left w:val="single" w:color="auto" w:sz="4" w:space="0"/>
              <w:bottom w:val="single" w:color="auto" w:sz="4" w:space="0"/>
              <w:right w:val="single" w:color="auto" w:sz="4" w:space="0"/>
            </w:tcBorders>
            <w:noWrap w:val="0"/>
            <w:vAlign w:val="center"/>
          </w:tcPr>
          <w:p w14:paraId="19140F32">
            <w:pPr>
              <w:keepNext w:val="0"/>
              <w:keepLines w:val="0"/>
              <w:widowControl/>
              <w:suppressLineNumbers w:val="0"/>
              <w:jc w:val="center"/>
              <w:textAlignment w:val="center"/>
              <w:rPr>
                <w:rFonts w:hint="eastAsia" w:ascii="仿宋_GB2312" w:hAnsi="仿宋_GB2312" w:eastAsia="仿宋_GB2312" w:cs="仿宋_GB2312"/>
                <w:b w:val="0"/>
                <w:bCs/>
                <w:color w:val="auto"/>
                <w:kern w:val="0"/>
                <w:sz w:val="24"/>
                <w:szCs w:val="24"/>
                <w:lang w:val="en-US" w:eastAsia="zh-CN"/>
              </w:rPr>
            </w:pPr>
            <w:r>
              <w:rPr>
                <w:rFonts w:hint="eastAsia" w:ascii="仿宋_GB2312" w:hAnsi="仿宋_GB2312" w:eastAsia="仿宋_GB2312" w:cs="仿宋_GB2312"/>
                <w:b w:val="0"/>
                <w:bCs/>
                <w:color w:val="auto"/>
                <w:kern w:val="0"/>
                <w:sz w:val="24"/>
                <w:szCs w:val="24"/>
                <w:lang w:val="en-US" w:eastAsia="zh-CN"/>
              </w:rPr>
              <w:t>/</w:t>
            </w:r>
          </w:p>
        </w:tc>
        <w:tc>
          <w:tcPr>
            <w:tcW w:w="1003" w:type="pct"/>
            <w:tcBorders>
              <w:top w:val="single" w:color="auto" w:sz="4" w:space="0"/>
              <w:left w:val="single" w:color="auto" w:sz="4" w:space="0"/>
              <w:bottom w:val="single" w:color="auto" w:sz="4" w:space="0"/>
              <w:right w:val="single" w:color="auto" w:sz="4" w:space="0"/>
            </w:tcBorders>
            <w:noWrap w:val="0"/>
            <w:vAlign w:val="center"/>
          </w:tcPr>
          <w:p w14:paraId="1B10C29F">
            <w:pPr>
              <w:keepNext w:val="0"/>
              <w:keepLines w:val="0"/>
              <w:widowControl/>
              <w:suppressLineNumbers w:val="0"/>
              <w:jc w:val="center"/>
              <w:textAlignment w:val="center"/>
              <w:rPr>
                <w:rFonts w:hint="eastAsia" w:ascii="仿宋_GB2312" w:hAnsi="仿宋_GB2312" w:eastAsia="仿宋_GB2312" w:cs="仿宋_GB2312"/>
                <w:b w:val="0"/>
                <w:bCs/>
                <w:color w:val="auto"/>
                <w:kern w:val="0"/>
                <w:sz w:val="24"/>
                <w:szCs w:val="24"/>
                <w:lang w:val="en-US" w:eastAsia="zh-CN"/>
              </w:rPr>
            </w:pPr>
            <w:r>
              <w:rPr>
                <w:rFonts w:hint="eastAsia" w:ascii="仿宋_GB2312" w:hAnsi="仿宋_GB2312" w:eastAsia="仿宋_GB2312" w:cs="仿宋_GB2312"/>
                <w:b w:val="0"/>
                <w:bCs/>
                <w:i w:val="0"/>
                <w:color w:val="auto"/>
                <w:kern w:val="0"/>
                <w:sz w:val="24"/>
                <w:szCs w:val="24"/>
                <w:u w:val="none"/>
                <w:lang w:val="en-US" w:eastAsia="zh-CN" w:bidi="ar"/>
              </w:rPr>
              <w:t>5400</w:t>
            </w:r>
          </w:p>
        </w:tc>
      </w:tr>
      <w:tr w14:paraId="6A14433F">
        <w:tblPrEx>
          <w:tblCellMar>
            <w:top w:w="0" w:type="dxa"/>
            <w:left w:w="57" w:type="dxa"/>
            <w:bottom w:w="0" w:type="dxa"/>
            <w:right w:w="57" w:type="dxa"/>
          </w:tblCellMar>
        </w:tblPrEx>
        <w:trPr>
          <w:trHeight w:val="562" w:hRule="atLeast"/>
          <w:jc w:val="center"/>
        </w:trPr>
        <w:tc>
          <w:tcPr>
            <w:tcW w:w="455" w:type="pct"/>
            <w:vMerge w:val="restart"/>
            <w:tcBorders>
              <w:top w:val="single" w:color="auto" w:sz="4" w:space="0"/>
              <w:left w:val="single" w:color="auto" w:sz="4" w:space="0"/>
              <w:right w:val="single" w:color="auto" w:sz="4" w:space="0"/>
            </w:tcBorders>
            <w:noWrap w:val="0"/>
            <w:vAlign w:val="center"/>
          </w:tcPr>
          <w:p w14:paraId="66038476">
            <w:pPr>
              <w:widowControl/>
              <w:jc w:val="center"/>
              <w:rPr>
                <w:rFonts w:hint="eastAsia" w:ascii="仿宋_GB2312" w:hAnsi="仿宋_GB2312" w:eastAsia="仿宋_GB2312" w:cs="仿宋_GB2312"/>
                <w:b w:val="0"/>
                <w:bCs/>
                <w:color w:val="auto"/>
                <w:kern w:val="0"/>
                <w:sz w:val="24"/>
                <w:szCs w:val="24"/>
                <w:lang w:val="en-US" w:eastAsia="zh-CN"/>
              </w:rPr>
            </w:pPr>
            <w:r>
              <w:rPr>
                <w:rFonts w:hint="eastAsia" w:ascii="仿宋_GB2312" w:hAnsi="仿宋_GB2312" w:eastAsia="仿宋_GB2312" w:cs="仿宋_GB2312"/>
                <w:b w:val="0"/>
                <w:bCs/>
                <w:color w:val="auto"/>
                <w:kern w:val="0"/>
                <w:sz w:val="24"/>
                <w:szCs w:val="24"/>
                <w:lang w:val="en-US" w:eastAsia="zh-CN"/>
              </w:rPr>
              <w:t>18</w:t>
            </w:r>
          </w:p>
        </w:tc>
        <w:tc>
          <w:tcPr>
            <w:tcW w:w="849" w:type="pct"/>
            <w:vMerge w:val="restart"/>
            <w:tcBorders>
              <w:top w:val="single" w:color="auto" w:sz="4" w:space="0"/>
              <w:left w:val="single" w:color="auto" w:sz="4" w:space="0"/>
              <w:right w:val="single" w:color="auto" w:sz="4" w:space="0"/>
            </w:tcBorders>
            <w:noWrap w:val="0"/>
            <w:vAlign w:val="center"/>
          </w:tcPr>
          <w:p w14:paraId="0AE0D2EB">
            <w:pPr>
              <w:snapToGrid w:val="0"/>
              <w:jc w:val="center"/>
              <w:rPr>
                <w:rFonts w:hint="eastAsia" w:ascii="仿宋_GB2312" w:hAnsi="仿宋_GB2312" w:eastAsia="仿宋_GB2312" w:cs="仿宋_GB2312"/>
                <w:b w:val="0"/>
                <w:bCs/>
                <w:color w:val="auto"/>
                <w:kern w:val="0"/>
                <w:sz w:val="24"/>
                <w:szCs w:val="24"/>
              </w:rPr>
            </w:pPr>
            <w:r>
              <w:rPr>
                <w:rFonts w:hint="eastAsia" w:ascii="仿宋_GB2312" w:hAnsi="仿宋_GB2312" w:eastAsia="仿宋_GB2312" w:cs="仿宋_GB2312"/>
                <w:b w:val="0"/>
                <w:bCs/>
                <w:color w:val="auto"/>
                <w:kern w:val="0"/>
                <w:sz w:val="24"/>
                <w:szCs w:val="24"/>
                <w:lang w:val="en-US" w:eastAsia="zh-CN"/>
              </w:rPr>
              <w:t>粮食干燥机（烘干机）</w:t>
            </w:r>
          </w:p>
        </w:tc>
        <w:tc>
          <w:tcPr>
            <w:tcW w:w="2047" w:type="pct"/>
            <w:tcBorders>
              <w:top w:val="single" w:color="auto" w:sz="4" w:space="0"/>
              <w:left w:val="single" w:color="auto" w:sz="4" w:space="0"/>
              <w:bottom w:val="single" w:color="auto" w:sz="4" w:space="0"/>
              <w:right w:val="single" w:color="auto" w:sz="4" w:space="0"/>
            </w:tcBorders>
            <w:noWrap w:val="0"/>
            <w:vAlign w:val="center"/>
          </w:tcPr>
          <w:p w14:paraId="44FD41CC">
            <w:pPr>
              <w:keepNext w:val="0"/>
              <w:keepLines w:val="0"/>
              <w:widowControl/>
              <w:suppressLineNumbers w:val="0"/>
              <w:jc w:val="center"/>
              <w:textAlignment w:val="center"/>
              <w:rPr>
                <w:rFonts w:hint="eastAsia" w:ascii="仿宋_GB2312" w:hAnsi="仿宋_GB2312" w:eastAsia="仿宋_GB2312" w:cs="仿宋_GB2312"/>
                <w:b w:val="0"/>
                <w:bCs/>
                <w:color w:val="auto"/>
                <w:kern w:val="0"/>
                <w:sz w:val="24"/>
                <w:szCs w:val="24"/>
                <w:u w:val="single"/>
              </w:rPr>
            </w:pPr>
            <w:r>
              <w:rPr>
                <w:rFonts w:hint="eastAsia" w:ascii="仿宋_GB2312" w:hAnsi="仿宋_GB2312" w:eastAsia="仿宋_GB2312" w:cs="仿宋_GB2312"/>
                <w:b w:val="0"/>
                <w:bCs/>
                <w:i w:val="0"/>
                <w:color w:val="auto"/>
                <w:kern w:val="0"/>
                <w:sz w:val="24"/>
                <w:szCs w:val="24"/>
                <w:u w:val="none"/>
                <w:lang w:val="en-US" w:eastAsia="zh-CN" w:bidi="ar"/>
              </w:rPr>
              <w:t>4t≤批处理量&lt;20t循环式</w:t>
            </w:r>
          </w:p>
        </w:tc>
        <w:tc>
          <w:tcPr>
            <w:tcW w:w="643" w:type="pct"/>
            <w:tcBorders>
              <w:top w:val="single" w:color="auto" w:sz="4" w:space="0"/>
              <w:left w:val="single" w:color="auto" w:sz="4" w:space="0"/>
              <w:bottom w:val="single" w:color="auto" w:sz="4" w:space="0"/>
              <w:right w:val="single" w:color="auto" w:sz="4" w:space="0"/>
            </w:tcBorders>
            <w:noWrap w:val="0"/>
            <w:vAlign w:val="center"/>
          </w:tcPr>
          <w:p w14:paraId="08F9CB36">
            <w:pPr>
              <w:keepNext w:val="0"/>
              <w:keepLines w:val="0"/>
              <w:widowControl/>
              <w:suppressLineNumbers w:val="0"/>
              <w:jc w:val="center"/>
              <w:textAlignment w:val="center"/>
              <w:rPr>
                <w:rFonts w:hint="eastAsia" w:ascii="仿宋_GB2312" w:hAnsi="仿宋_GB2312" w:eastAsia="仿宋_GB2312" w:cs="仿宋_GB2312"/>
                <w:b w:val="0"/>
                <w:bCs/>
                <w:color w:val="auto"/>
                <w:kern w:val="0"/>
                <w:sz w:val="24"/>
                <w:szCs w:val="24"/>
                <w:lang w:val="en-US" w:eastAsia="zh-CN"/>
              </w:rPr>
            </w:pPr>
            <w:r>
              <w:rPr>
                <w:rFonts w:hint="eastAsia" w:ascii="仿宋_GB2312" w:hAnsi="仿宋_GB2312" w:eastAsia="仿宋_GB2312" w:cs="仿宋_GB2312"/>
                <w:b w:val="0"/>
                <w:bCs/>
                <w:i w:val="0"/>
                <w:color w:val="auto"/>
                <w:kern w:val="0"/>
                <w:sz w:val="24"/>
                <w:szCs w:val="24"/>
                <w:u w:val="none"/>
                <w:lang w:val="en-US" w:eastAsia="zh-CN" w:bidi="ar"/>
              </w:rPr>
              <w:t>4700</w:t>
            </w:r>
          </w:p>
        </w:tc>
        <w:tc>
          <w:tcPr>
            <w:tcW w:w="1003" w:type="pct"/>
            <w:tcBorders>
              <w:top w:val="single" w:color="auto" w:sz="4" w:space="0"/>
              <w:left w:val="single" w:color="auto" w:sz="4" w:space="0"/>
              <w:bottom w:val="single" w:color="auto" w:sz="4" w:space="0"/>
              <w:right w:val="single" w:color="auto" w:sz="4" w:space="0"/>
            </w:tcBorders>
            <w:noWrap w:val="0"/>
            <w:vAlign w:val="center"/>
          </w:tcPr>
          <w:p w14:paraId="75A3317E">
            <w:pPr>
              <w:snapToGrid w:val="0"/>
              <w:jc w:val="center"/>
              <w:rPr>
                <w:rFonts w:hint="eastAsia" w:ascii="仿宋_GB2312" w:hAnsi="仿宋_GB2312" w:eastAsia="仿宋_GB2312" w:cs="仿宋_GB2312"/>
                <w:b w:val="0"/>
                <w:bCs/>
                <w:color w:val="auto"/>
                <w:kern w:val="0"/>
                <w:sz w:val="24"/>
                <w:szCs w:val="24"/>
                <w:lang w:val="en-US" w:eastAsia="zh-CN"/>
              </w:rPr>
            </w:pPr>
            <w:r>
              <w:rPr>
                <w:rFonts w:hint="eastAsia" w:ascii="仿宋_GB2312" w:hAnsi="仿宋_GB2312" w:eastAsia="仿宋_GB2312" w:cs="仿宋_GB2312"/>
                <w:b w:val="0"/>
                <w:bCs/>
                <w:color w:val="auto"/>
                <w:kern w:val="0"/>
                <w:sz w:val="24"/>
                <w:szCs w:val="24"/>
                <w:lang w:val="en-US" w:eastAsia="zh-CN"/>
              </w:rPr>
              <w:t>/</w:t>
            </w:r>
          </w:p>
        </w:tc>
      </w:tr>
      <w:tr w14:paraId="70EC1733">
        <w:tblPrEx>
          <w:tblCellMar>
            <w:top w:w="0" w:type="dxa"/>
            <w:left w:w="57" w:type="dxa"/>
            <w:bottom w:w="0" w:type="dxa"/>
            <w:right w:w="57" w:type="dxa"/>
          </w:tblCellMar>
        </w:tblPrEx>
        <w:trPr>
          <w:trHeight w:val="562" w:hRule="atLeast"/>
          <w:jc w:val="center"/>
        </w:trPr>
        <w:tc>
          <w:tcPr>
            <w:tcW w:w="455" w:type="pct"/>
            <w:vMerge w:val="continue"/>
            <w:tcBorders>
              <w:left w:val="single" w:color="auto" w:sz="4" w:space="0"/>
              <w:right w:val="single" w:color="auto" w:sz="4" w:space="0"/>
            </w:tcBorders>
            <w:noWrap w:val="0"/>
            <w:vAlign w:val="center"/>
          </w:tcPr>
          <w:p w14:paraId="55868161">
            <w:pPr>
              <w:widowControl/>
              <w:jc w:val="center"/>
              <w:rPr>
                <w:rFonts w:hint="eastAsia" w:ascii="仿宋_GB2312" w:hAnsi="仿宋_GB2312" w:eastAsia="仿宋_GB2312" w:cs="仿宋_GB2312"/>
                <w:b w:val="0"/>
                <w:bCs/>
                <w:color w:val="auto"/>
                <w:kern w:val="0"/>
                <w:sz w:val="24"/>
                <w:szCs w:val="24"/>
              </w:rPr>
            </w:pPr>
          </w:p>
        </w:tc>
        <w:tc>
          <w:tcPr>
            <w:tcW w:w="849" w:type="pct"/>
            <w:vMerge w:val="continue"/>
            <w:tcBorders>
              <w:left w:val="single" w:color="auto" w:sz="4" w:space="0"/>
              <w:right w:val="single" w:color="auto" w:sz="4" w:space="0"/>
            </w:tcBorders>
            <w:noWrap w:val="0"/>
            <w:vAlign w:val="center"/>
          </w:tcPr>
          <w:p w14:paraId="40AAB833">
            <w:pPr>
              <w:snapToGrid w:val="0"/>
              <w:jc w:val="center"/>
              <w:rPr>
                <w:rFonts w:hint="eastAsia" w:ascii="仿宋_GB2312" w:hAnsi="仿宋_GB2312" w:eastAsia="仿宋_GB2312" w:cs="仿宋_GB2312"/>
                <w:b w:val="0"/>
                <w:bCs/>
                <w:color w:val="auto"/>
                <w:kern w:val="0"/>
                <w:sz w:val="24"/>
                <w:szCs w:val="24"/>
              </w:rPr>
            </w:pPr>
          </w:p>
        </w:tc>
        <w:tc>
          <w:tcPr>
            <w:tcW w:w="2047" w:type="pct"/>
            <w:tcBorders>
              <w:top w:val="single" w:color="auto" w:sz="4" w:space="0"/>
              <w:left w:val="single" w:color="auto" w:sz="4" w:space="0"/>
              <w:bottom w:val="single" w:color="auto" w:sz="4" w:space="0"/>
              <w:right w:val="single" w:color="auto" w:sz="4" w:space="0"/>
            </w:tcBorders>
            <w:noWrap w:val="0"/>
            <w:vAlign w:val="center"/>
          </w:tcPr>
          <w:p w14:paraId="549C4B10">
            <w:pPr>
              <w:keepNext w:val="0"/>
              <w:keepLines w:val="0"/>
              <w:widowControl/>
              <w:suppressLineNumbers w:val="0"/>
              <w:jc w:val="center"/>
              <w:textAlignment w:val="center"/>
              <w:rPr>
                <w:rFonts w:hint="eastAsia" w:ascii="仿宋_GB2312" w:hAnsi="仿宋_GB2312" w:eastAsia="仿宋_GB2312" w:cs="仿宋_GB2312"/>
                <w:b w:val="0"/>
                <w:bCs/>
                <w:color w:val="auto"/>
                <w:kern w:val="0"/>
                <w:sz w:val="24"/>
                <w:szCs w:val="24"/>
                <w:u w:val="single"/>
              </w:rPr>
            </w:pPr>
            <w:r>
              <w:rPr>
                <w:rFonts w:hint="eastAsia" w:ascii="仿宋_GB2312" w:hAnsi="仿宋_GB2312" w:eastAsia="仿宋_GB2312" w:cs="仿宋_GB2312"/>
                <w:b w:val="0"/>
                <w:bCs/>
                <w:i w:val="0"/>
                <w:color w:val="auto"/>
                <w:kern w:val="0"/>
                <w:sz w:val="24"/>
                <w:szCs w:val="24"/>
                <w:u w:val="none"/>
                <w:lang w:val="en-US" w:eastAsia="zh-CN" w:bidi="ar"/>
              </w:rPr>
              <w:t>批处理量≥20t;循环式</w:t>
            </w:r>
          </w:p>
        </w:tc>
        <w:tc>
          <w:tcPr>
            <w:tcW w:w="643" w:type="pct"/>
            <w:tcBorders>
              <w:top w:val="single" w:color="auto" w:sz="4" w:space="0"/>
              <w:left w:val="single" w:color="auto" w:sz="4" w:space="0"/>
              <w:bottom w:val="single" w:color="auto" w:sz="4" w:space="0"/>
              <w:right w:val="single" w:color="auto" w:sz="4" w:space="0"/>
            </w:tcBorders>
            <w:noWrap w:val="0"/>
            <w:vAlign w:val="center"/>
          </w:tcPr>
          <w:p w14:paraId="7D3768F3">
            <w:pPr>
              <w:keepNext w:val="0"/>
              <w:keepLines w:val="0"/>
              <w:widowControl/>
              <w:suppressLineNumbers w:val="0"/>
              <w:jc w:val="center"/>
              <w:textAlignment w:val="center"/>
              <w:rPr>
                <w:rFonts w:hint="eastAsia" w:ascii="仿宋_GB2312" w:hAnsi="仿宋_GB2312" w:eastAsia="仿宋_GB2312" w:cs="仿宋_GB2312"/>
                <w:b w:val="0"/>
                <w:bCs/>
                <w:color w:val="auto"/>
                <w:kern w:val="0"/>
                <w:sz w:val="24"/>
                <w:szCs w:val="24"/>
                <w:lang w:val="en-US" w:eastAsia="zh-CN"/>
              </w:rPr>
            </w:pPr>
            <w:r>
              <w:rPr>
                <w:rFonts w:hint="eastAsia" w:ascii="仿宋_GB2312" w:hAnsi="仿宋_GB2312" w:eastAsia="仿宋_GB2312" w:cs="仿宋_GB2312"/>
                <w:b w:val="0"/>
                <w:bCs/>
                <w:i w:val="0"/>
                <w:strike w:val="0"/>
                <w:dstrike w:val="0"/>
                <w:color w:val="auto"/>
                <w:kern w:val="0"/>
                <w:sz w:val="24"/>
                <w:szCs w:val="24"/>
                <w:u w:val="none"/>
                <w:lang w:val="en-US" w:eastAsia="zh-CN" w:bidi="ar"/>
              </w:rPr>
              <w:t>8700</w:t>
            </w:r>
          </w:p>
        </w:tc>
        <w:tc>
          <w:tcPr>
            <w:tcW w:w="1003" w:type="pct"/>
            <w:tcBorders>
              <w:top w:val="single" w:color="auto" w:sz="4" w:space="0"/>
              <w:left w:val="single" w:color="auto" w:sz="4" w:space="0"/>
              <w:bottom w:val="single" w:color="auto" w:sz="4" w:space="0"/>
              <w:right w:val="single" w:color="auto" w:sz="4" w:space="0"/>
            </w:tcBorders>
            <w:noWrap w:val="0"/>
            <w:vAlign w:val="center"/>
          </w:tcPr>
          <w:p w14:paraId="15C7A6C0">
            <w:pPr>
              <w:snapToGrid w:val="0"/>
              <w:jc w:val="center"/>
              <w:rPr>
                <w:rFonts w:hint="eastAsia" w:ascii="仿宋_GB2312" w:hAnsi="仿宋_GB2312" w:eastAsia="仿宋_GB2312" w:cs="仿宋_GB2312"/>
                <w:b w:val="0"/>
                <w:bCs/>
                <w:color w:val="auto"/>
                <w:kern w:val="0"/>
                <w:sz w:val="24"/>
                <w:szCs w:val="24"/>
                <w:lang w:val="en-US" w:eastAsia="zh-CN"/>
              </w:rPr>
            </w:pPr>
            <w:r>
              <w:rPr>
                <w:rFonts w:hint="eastAsia" w:ascii="仿宋_GB2312" w:hAnsi="仿宋_GB2312" w:eastAsia="仿宋_GB2312" w:cs="仿宋_GB2312"/>
                <w:b w:val="0"/>
                <w:bCs/>
                <w:color w:val="auto"/>
                <w:kern w:val="0"/>
                <w:sz w:val="24"/>
                <w:szCs w:val="24"/>
                <w:lang w:val="en-US" w:eastAsia="zh-CN"/>
              </w:rPr>
              <w:t>/</w:t>
            </w:r>
          </w:p>
        </w:tc>
      </w:tr>
      <w:tr w14:paraId="63C75793">
        <w:tblPrEx>
          <w:tblCellMar>
            <w:top w:w="0" w:type="dxa"/>
            <w:left w:w="57" w:type="dxa"/>
            <w:bottom w:w="0" w:type="dxa"/>
            <w:right w:w="57" w:type="dxa"/>
          </w:tblCellMar>
        </w:tblPrEx>
        <w:trPr>
          <w:trHeight w:val="562" w:hRule="atLeast"/>
          <w:jc w:val="center"/>
        </w:trPr>
        <w:tc>
          <w:tcPr>
            <w:tcW w:w="455" w:type="pct"/>
            <w:vMerge w:val="continue"/>
            <w:tcBorders>
              <w:left w:val="single" w:color="auto" w:sz="4" w:space="0"/>
              <w:right w:val="single" w:color="auto" w:sz="4" w:space="0"/>
            </w:tcBorders>
            <w:noWrap w:val="0"/>
            <w:vAlign w:val="center"/>
          </w:tcPr>
          <w:p w14:paraId="1A250419">
            <w:pPr>
              <w:widowControl/>
              <w:jc w:val="center"/>
              <w:rPr>
                <w:rFonts w:hint="eastAsia" w:ascii="仿宋_GB2312" w:hAnsi="仿宋_GB2312" w:eastAsia="仿宋_GB2312" w:cs="仿宋_GB2312"/>
                <w:b w:val="0"/>
                <w:bCs/>
                <w:color w:val="auto"/>
                <w:kern w:val="0"/>
                <w:sz w:val="24"/>
                <w:szCs w:val="24"/>
              </w:rPr>
            </w:pPr>
          </w:p>
        </w:tc>
        <w:tc>
          <w:tcPr>
            <w:tcW w:w="849" w:type="pct"/>
            <w:vMerge w:val="continue"/>
            <w:tcBorders>
              <w:left w:val="single" w:color="auto" w:sz="4" w:space="0"/>
              <w:right w:val="single" w:color="auto" w:sz="4" w:space="0"/>
            </w:tcBorders>
            <w:noWrap w:val="0"/>
            <w:vAlign w:val="center"/>
          </w:tcPr>
          <w:p w14:paraId="62B21F83">
            <w:pPr>
              <w:snapToGrid w:val="0"/>
              <w:jc w:val="center"/>
              <w:rPr>
                <w:rFonts w:hint="eastAsia" w:ascii="仿宋_GB2312" w:hAnsi="仿宋_GB2312" w:eastAsia="仿宋_GB2312" w:cs="仿宋_GB2312"/>
                <w:b w:val="0"/>
                <w:bCs/>
                <w:color w:val="auto"/>
                <w:kern w:val="0"/>
                <w:sz w:val="24"/>
                <w:szCs w:val="24"/>
                <w:lang w:val="en-US" w:eastAsia="zh-CN" w:bidi="ar-SA"/>
              </w:rPr>
            </w:pPr>
          </w:p>
        </w:tc>
        <w:tc>
          <w:tcPr>
            <w:tcW w:w="2047" w:type="pct"/>
            <w:tcBorders>
              <w:top w:val="single" w:color="auto" w:sz="4" w:space="0"/>
              <w:left w:val="single" w:color="auto" w:sz="4" w:space="0"/>
              <w:bottom w:val="single" w:color="auto" w:sz="4" w:space="0"/>
              <w:right w:val="single" w:color="auto" w:sz="4" w:space="0"/>
            </w:tcBorders>
            <w:noWrap w:val="0"/>
            <w:vAlign w:val="center"/>
          </w:tcPr>
          <w:p w14:paraId="32413CA7">
            <w:pPr>
              <w:keepNext w:val="0"/>
              <w:keepLines w:val="0"/>
              <w:widowControl/>
              <w:suppressLineNumbers w:val="0"/>
              <w:jc w:val="center"/>
              <w:textAlignment w:val="center"/>
              <w:rPr>
                <w:rFonts w:hint="eastAsia" w:ascii="仿宋_GB2312" w:hAnsi="仿宋_GB2312" w:eastAsia="仿宋_GB2312" w:cs="仿宋_GB2312"/>
                <w:b w:val="0"/>
                <w:bCs/>
                <w:color w:val="auto"/>
                <w:kern w:val="0"/>
                <w:sz w:val="24"/>
                <w:szCs w:val="24"/>
                <w:u w:val="single"/>
              </w:rPr>
            </w:pPr>
            <w:r>
              <w:rPr>
                <w:rFonts w:hint="eastAsia" w:ascii="仿宋_GB2312" w:hAnsi="仿宋_GB2312" w:eastAsia="仿宋_GB2312" w:cs="仿宋_GB2312"/>
                <w:b w:val="0"/>
                <w:bCs/>
                <w:i w:val="0"/>
                <w:color w:val="auto"/>
                <w:kern w:val="0"/>
                <w:sz w:val="24"/>
                <w:szCs w:val="24"/>
                <w:u w:val="none"/>
                <w:lang w:val="en-US" w:eastAsia="zh-CN" w:bidi="ar"/>
              </w:rPr>
              <w:t>20t/d≤处理量&lt;100t/d连续式</w:t>
            </w:r>
          </w:p>
        </w:tc>
        <w:tc>
          <w:tcPr>
            <w:tcW w:w="643" w:type="pct"/>
            <w:tcBorders>
              <w:top w:val="single" w:color="auto" w:sz="4" w:space="0"/>
              <w:left w:val="single" w:color="auto" w:sz="4" w:space="0"/>
              <w:bottom w:val="single" w:color="auto" w:sz="4" w:space="0"/>
              <w:right w:val="single" w:color="auto" w:sz="4" w:space="0"/>
            </w:tcBorders>
            <w:noWrap w:val="0"/>
            <w:vAlign w:val="center"/>
          </w:tcPr>
          <w:p w14:paraId="39D02E98">
            <w:pPr>
              <w:keepNext w:val="0"/>
              <w:keepLines w:val="0"/>
              <w:widowControl/>
              <w:suppressLineNumbers w:val="0"/>
              <w:jc w:val="center"/>
              <w:textAlignment w:val="center"/>
              <w:rPr>
                <w:rFonts w:hint="eastAsia" w:ascii="仿宋_GB2312" w:hAnsi="仿宋_GB2312" w:eastAsia="仿宋_GB2312" w:cs="仿宋_GB2312"/>
                <w:b w:val="0"/>
                <w:bCs/>
                <w:color w:val="auto"/>
                <w:kern w:val="0"/>
                <w:sz w:val="24"/>
                <w:szCs w:val="24"/>
                <w:lang w:val="en-US" w:eastAsia="zh-CN"/>
              </w:rPr>
            </w:pPr>
            <w:r>
              <w:rPr>
                <w:rFonts w:hint="eastAsia" w:ascii="仿宋_GB2312" w:hAnsi="仿宋_GB2312" w:eastAsia="仿宋_GB2312" w:cs="仿宋_GB2312"/>
                <w:b w:val="0"/>
                <w:bCs/>
                <w:i w:val="0"/>
                <w:color w:val="auto"/>
                <w:kern w:val="0"/>
                <w:sz w:val="24"/>
                <w:szCs w:val="24"/>
                <w:u w:val="none"/>
                <w:lang w:val="en-US" w:eastAsia="zh-CN" w:bidi="ar"/>
              </w:rPr>
              <w:t>4500</w:t>
            </w:r>
          </w:p>
        </w:tc>
        <w:tc>
          <w:tcPr>
            <w:tcW w:w="1003" w:type="pct"/>
            <w:tcBorders>
              <w:top w:val="single" w:color="auto" w:sz="4" w:space="0"/>
              <w:left w:val="single" w:color="auto" w:sz="4" w:space="0"/>
              <w:bottom w:val="single" w:color="auto" w:sz="4" w:space="0"/>
              <w:right w:val="single" w:color="auto" w:sz="4" w:space="0"/>
            </w:tcBorders>
            <w:noWrap w:val="0"/>
            <w:vAlign w:val="center"/>
          </w:tcPr>
          <w:p w14:paraId="51B6683A">
            <w:pPr>
              <w:snapToGrid w:val="0"/>
              <w:jc w:val="center"/>
              <w:rPr>
                <w:rFonts w:hint="eastAsia" w:ascii="仿宋_GB2312" w:hAnsi="仿宋_GB2312" w:eastAsia="仿宋_GB2312" w:cs="仿宋_GB2312"/>
                <w:b w:val="0"/>
                <w:bCs/>
                <w:color w:val="auto"/>
                <w:kern w:val="0"/>
                <w:sz w:val="24"/>
                <w:szCs w:val="24"/>
                <w:lang w:val="en-US" w:eastAsia="zh-CN"/>
              </w:rPr>
            </w:pPr>
            <w:r>
              <w:rPr>
                <w:rFonts w:hint="eastAsia" w:ascii="仿宋_GB2312" w:hAnsi="仿宋_GB2312" w:eastAsia="仿宋_GB2312" w:cs="仿宋_GB2312"/>
                <w:b w:val="0"/>
                <w:bCs/>
                <w:color w:val="auto"/>
                <w:kern w:val="0"/>
                <w:sz w:val="24"/>
                <w:szCs w:val="24"/>
                <w:lang w:val="en-US" w:eastAsia="zh-CN"/>
              </w:rPr>
              <w:t>/</w:t>
            </w:r>
          </w:p>
        </w:tc>
      </w:tr>
      <w:tr w14:paraId="49AF6E49">
        <w:tblPrEx>
          <w:tblCellMar>
            <w:top w:w="0" w:type="dxa"/>
            <w:left w:w="57" w:type="dxa"/>
            <w:bottom w:w="0" w:type="dxa"/>
            <w:right w:w="57" w:type="dxa"/>
          </w:tblCellMar>
        </w:tblPrEx>
        <w:trPr>
          <w:trHeight w:val="562" w:hRule="atLeast"/>
          <w:jc w:val="center"/>
        </w:trPr>
        <w:tc>
          <w:tcPr>
            <w:tcW w:w="455" w:type="pct"/>
            <w:vMerge w:val="continue"/>
            <w:tcBorders>
              <w:left w:val="single" w:color="auto" w:sz="4" w:space="0"/>
              <w:right w:val="single" w:color="auto" w:sz="4" w:space="0"/>
            </w:tcBorders>
            <w:noWrap w:val="0"/>
            <w:vAlign w:val="center"/>
          </w:tcPr>
          <w:p w14:paraId="6DEEF922">
            <w:pPr>
              <w:widowControl/>
              <w:jc w:val="center"/>
              <w:rPr>
                <w:rFonts w:hint="eastAsia" w:ascii="仿宋_GB2312" w:hAnsi="仿宋_GB2312" w:eastAsia="仿宋_GB2312" w:cs="仿宋_GB2312"/>
                <w:b w:val="0"/>
                <w:bCs/>
                <w:color w:val="auto"/>
                <w:kern w:val="0"/>
                <w:sz w:val="24"/>
                <w:szCs w:val="24"/>
              </w:rPr>
            </w:pPr>
          </w:p>
        </w:tc>
        <w:tc>
          <w:tcPr>
            <w:tcW w:w="849" w:type="pct"/>
            <w:vMerge w:val="continue"/>
            <w:tcBorders>
              <w:left w:val="single" w:color="auto" w:sz="4" w:space="0"/>
              <w:right w:val="single" w:color="auto" w:sz="4" w:space="0"/>
            </w:tcBorders>
            <w:noWrap w:val="0"/>
            <w:vAlign w:val="center"/>
          </w:tcPr>
          <w:p w14:paraId="5D31A348">
            <w:pPr>
              <w:snapToGrid w:val="0"/>
              <w:jc w:val="center"/>
              <w:rPr>
                <w:rFonts w:hint="eastAsia" w:ascii="仿宋_GB2312" w:hAnsi="仿宋_GB2312" w:eastAsia="仿宋_GB2312" w:cs="仿宋_GB2312"/>
                <w:b w:val="0"/>
                <w:bCs/>
                <w:color w:val="auto"/>
                <w:kern w:val="0"/>
                <w:sz w:val="24"/>
                <w:szCs w:val="24"/>
                <w:lang w:val="en-US" w:eastAsia="zh-CN" w:bidi="ar-SA"/>
              </w:rPr>
            </w:pPr>
          </w:p>
        </w:tc>
        <w:tc>
          <w:tcPr>
            <w:tcW w:w="2047" w:type="pct"/>
            <w:tcBorders>
              <w:top w:val="single" w:color="auto" w:sz="4" w:space="0"/>
              <w:left w:val="single" w:color="auto" w:sz="4" w:space="0"/>
              <w:bottom w:val="single" w:color="auto" w:sz="4" w:space="0"/>
              <w:right w:val="single" w:color="auto" w:sz="4" w:space="0"/>
            </w:tcBorders>
            <w:noWrap w:val="0"/>
            <w:vAlign w:val="center"/>
          </w:tcPr>
          <w:p w14:paraId="2A7B70CE">
            <w:pPr>
              <w:keepNext w:val="0"/>
              <w:keepLines w:val="0"/>
              <w:widowControl/>
              <w:suppressLineNumbers w:val="0"/>
              <w:jc w:val="center"/>
              <w:textAlignment w:val="center"/>
              <w:rPr>
                <w:rFonts w:hint="eastAsia" w:ascii="仿宋_GB2312" w:hAnsi="仿宋_GB2312" w:eastAsia="仿宋_GB2312" w:cs="仿宋_GB2312"/>
                <w:b w:val="0"/>
                <w:bCs/>
                <w:color w:val="auto"/>
                <w:kern w:val="0"/>
                <w:sz w:val="24"/>
                <w:szCs w:val="24"/>
                <w:u w:val="single"/>
              </w:rPr>
            </w:pPr>
            <w:r>
              <w:rPr>
                <w:rFonts w:hint="eastAsia" w:ascii="仿宋_GB2312" w:hAnsi="仿宋_GB2312" w:eastAsia="仿宋_GB2312" w:cs="仿宋_GB2312"/>
                <w:b w:val="0"/>
                <w:bCs/>
                <w:i w:val="0"/>
                <w:color w:val="auto"/>
                <w:kern w:val="0"/>
                <w:sz w:val="24"/>
                <w:szCs w:val="24"/>
                <w:u w:val="none"/>
                <w:lang w:val="en-US" w:eastAsia="zh-CN" w:bidi="ar"/>
              </w:rPr>
              <w:t>处理量100t/d及以上连续式谷物烘干机</w:t>
            </w:r>
          </w:p>
        </w:tc>
        <w:tc>
          <w:tcPr>
            <w:tcW w:w="643" w:type="pct"/>
            <w:tcBorders>
              <w:top w:val="single" w:color="auto" w:sz="4" w:space="0"/>
              <w:left w:val="single" w:color="auto" w:sz="4" w:space="0"/>
              <w:bottom w:val="single" w:color="auto" w:sz="4" w:space="0"/>
              <w:right w:val="single" w:color="auto" w:sz="4" w:space="0"/>
            </w:tcBorders>
            <w:noWrap w:val="0"/>
            <w:vAlign w:val="center"/>
          </w:tcPr>
          <w:p w14:paraId="19B53E00">
            <w:pPr>
              <w:keepNext w:val="0"/>
              <w:keepLines w:val="0"/>
              <w:widowControl/>
              <w:suppressLineNumbers w:val="0"/>
              <w:jc w:val="center"/>
              <w:textAlignment w:val="center"/>
              <w:rPr>
                <w:rFonts w:hint="eastAsia" w:ascii="仿宋_GB2312" w:hAnsi="仿宋_GB2312" w:eastAsia="仿宋_GB2312" w:cs="仿宋_GB2312"/>
                <w:b w:val="0"/>
                <w:bCs/>
                <w:color w:val="auto"/>
                <w:kern w:val="0"/>
                <w:sz w:val="24"/>
                <w:szCs w:val="24"/>
                <w:lang w:val="en-US" w:eastAsia="zh-CN"/>
              </w:rPr>
            </w:pPr>
            <w:r>
              <w:rPr>
                <w:rFonts w:hint="eastAsia" w:ascii="仿宋_GB2312" w:hAnsi="仿宋_GB2312" w:eastAsia="仿宋_GB2312" w:cs="仿宋_GB2312"/>
                <w:b w:val="0"/>
                <w:bCs/>
                <w:i w:val="0"/>
                <w:color w:val="auto"/>
                <w:kern w:val="0"/>
                <w:sz w:val="24"/>
                <w:szCs w:val="24"/>
                <w:u w:val="none"/>
                <w:lang w:val="en-US" w:eastAsia="zh-CN" w:bidi="ar"/>
              </w:rPr>
              <w:t>20000</w:t>
            </w:r>
          </w:p>
        </w:tc>
        <w:tc>
          <w:tcPr>
            <w:tcW w:w="1003" w:type="pct"/>
            <w:tcBorders>
              <w:top w:val="single" w:color="auto" w:sz="4" w:space="0"/>
              <w:left w:val="single" w:color="auto" w:sz="4" w:space="0"/>
              <w:bottom w:val="single" w:color="auto" w:sz="4" w:space="0"/>
              <w:right w:val="single" w:color="auto" w:sz="4" w:space="0"/>
            </w:tcBorders>
            <w:noWrap w:val="0"/>
            <w:vAlign w:val="center"/>
          </w:tcPr>
          <w:p w14:paraId="100079C8">
            <w:pPr>
              <w:snapToGrid w:val="0"/>
              <w:jc w:val="center"/>
              <w:rPr>
                <w:rFonts w:hint="eastAsia" w:ascii="仿宋_GB2312" w:hAnsi="仿宋_GB2312" w:eastAsia="仿宋_GB2312" w:cs="仿宋_GB2312"/>
                <w:b w:val="0"/>
                <w:bCs/>
                <w:color w:val="auto"/>
                <w:kern w:val="0"/>
                <w:sz w:val="24"/>
                <w:szCs w:val="24"/>
                <w:lang w:val="en-US" w:eastAsia="zh-CN"/>
              </w:rPr>
            </w:pPr>
            <w:r>
              <w:rPr>
                <w:rFonts w:hint="eastAsia" w:ascii="仿宋_GB2312" w:hAnsi="仿宋_GB2312" w:eastAsia="仿宋_GB2312" w:cs="仿宋_GB2312"/>
                <w:b w:val="0"/>
                <w:bCs/>
                <w:color w:val="auto"/>
                <w:kern w:val="0"/>
                <w:sz w:val="24"/>
                <w:szCs w:val="24"/>
                <w:lang w:val="en-US" w:eastAsia="zh-CN"/>
              </w:rPr>
              <w:t>/</w:t>
            </w:r>
          </w:p>
        </w:tc>
      </w:tr>
      <w:tr w14:paraId="49F18612">
        <w:tblPrEx>
          <w:tblCellMar>
            <w:top w:w="0" w:type="dxa"/>
            <w:left w:w="57" w:type="dxa"/>
            <w:bottom w:w="0" w:type="dxa"/>
            <w:right w:w="57" w:type="dxa"/>
          </w:tblCellMar>
        </w:tblPrEx>
        <w:trPr>
          <w:trHeight w:val="562" w:hRule="atLeast"/>
          <w:jc w:val="center"/>
        </w:trPr>
        <w:tc>
          <w:tcPr>
            <w:tcW w:w="455" w:type="pct"/>
            <w:vMerge w:val="continue"/>
            <w:tcBorders>
              <w:left w:val="single" w:color="auto" w:sz="4" w:space="0"/>
              <w:bottom w:val="single" w:color="auto" w:sz="4" w:space="0"/>
              <w:right w:val="single" w:color="auto" w:sz="4" w:space="0"/>
            </w:tcBorders>
            <w:noWrap w:val="0"/>
            <w:vAlign w:val="center"/>
          </w:tcPr>
          <w:p w14:paraId="16286D0F">
            <w:pPr>
              <w:widowControl/>
              <w:jc w:val="center"/>
              <w:rPr>
                <w:rFonts w:hint="eastAsia" w:ascii="仿宋_GB2312" w:hAnsi="仿宋_GB2312" w:eastAsia="仿宋_GB2312" w:cs="仿宋_GB2312"/>
                <w:b w:val="0"/>
                <w:bCs/>
                <w:color w:val="auto"/>
                <w:kern w:val="0"/>
                <w:sz w:val="24"/>
                <w:szCs w:val="24"/>
              </w:rPr>
            </w:pPr>
          </w:p>
        </w:tc>
        <w:tc>
          <w:tcPr>
            <w:tcW w:w="849" w:type="pct"/>
            <w:vMerge w:val="continue"/>
            <w:tcBorders>
              <w:left w:val="single" w:color="auto" w:sz="4" w:space="0"/>
              <w:bottom w:val="single" w:color="auto" w:sz="4" w:space="0"/>
              <w:right w:val="single" w:color="auto" w:sz="4" w:space="0"/>
            </w:tcBorders>
            <w:noWrap w:val="0"/>
            <w:vAlign w:val="center"/>
          </w:tcPr>
          <w:p w14:paraId="2D1C385B">
            <w:pPr>
              <w:snapToGrid w:val="0"/>
              <w:jc w:val="center"/>
              <w:rPr>
                <w:rFonts w:hint="eastAsia" w:ascii="仿宋_GB2312" w:hAnsi="仿宋_GB2312" w:eastAsia="仿宋_GB2312" w:cs="仿宋_GB2312"/>
                <w:b w:val="0"/>
                <w:bCs/>
                <w:color w:val="auto"/>
                <w:kern w:val="0"/>
                <w:sz w:val="24"/>
                <w:szCs w:val="24"/>
                <w:lang w:val="en-US" w:eastAsia="zh-CN" w:bidi="ar-SA"/>
              </w:rPr>
            </w:pPr>
          </w:p>
        </w:tc>
        <w:tc>
          <w:tcPr>
            <w:tcW w:w="2047" w:type="pct"/>
            <w:tcBorders>
              <w:top w:val="single" w:color="auto" w:sz="4" w:space="0"/>
              <w:left w:val="single" w:color="auto" w:sz="4" w:space="0"/>
              <w:bottom w:val="single" w:color="auto" w:sz="4" w:space="0"/>
              <w:right w:val="single" w:color="auto" w:sz="4" w:space="0"/>
            </w:tcBorders>
            <w:noWrap w:val="0"/>
            <w:vAlign w:val="center"/>
          </w:tcPr>
          <w:p w14:paraId="5C3A600B">
            <w:pPr>
              <w:keepNext w:val="0"/>
              <w:keepLines w:val="0"/>
              <w:widowControl/>
              <w:suppressLineNumbers w:val="0"/>
              <w:jc w:val="center"/>
              <w:textAlignment w:val="center"/>
              <w:rPr>
                <w:rFonts w:hint="eastAsia" w:ascii="仿宋_GB2312" w:hAnsi="仿宋_GB2312" w:eastAsia="仿宋_GB2312" w:cs="仿宋_GB2312"/>
                <w:b w:val="0"/>
                <w:bCs/>
                <w:i w:val="0"/>
                <w:color w:val="auto"/>
                <w:kern w:val="0"/>
                <w:sz w:val="24"/>
                <w:szCs w:val="24"/>
                <w:u w:val="none"/>
                <w:lang w:val="en-US" w:eastAsia="zh-CN" w:bidi="ar"/>
              </w:rPr>
            </w:pPr>
            <w:r>
              <w:rPr>
                <w:rFonts w:hint="eastAsia" w:ascii="仿宋_GB2312" w:hAnsi="仿宋_GB2312" w:eastAsia="仿宋_GB2312" w:cs="仿宋_GB2312"/>
                <w:b w:val="0"/>
                <w:bCs/>
                <w:i w:val="0"/>
                <w:color w:val="auto"/>
                <w:kern w:val="0"/>
                <w:sz w:val="24"/>
                <w:szCs w:val="24"/>
                <w:u w:val="none"/>
                <w:lang w:val="en-US" w:eastAsia="zh-CN" w:bidi="ar"/>
              </w:rPr>
              <w:t>平床式谷物烘干机</w:t>
            </w:r>
          </w:p>
        </w:tc>
        <w:tc>
          <w:tcPr>
            <w:tcW w:w="643" w:type="pct"/>
            <w:tcBorders>
              <w:top w:val="single" w:color="auto" w:sz="4" w:space="0"/>
              <w:left w:val="single" w:color="auto" w:sz="4" w:space="0"/>
              <w:right w:val="single" w:color="auto" w:sz="4" w:space="0"/>
            </w:tcBorders>
            <w:noWrap w:val="0"/>
            <w:vAlign w:val="center"/>
          </w:tcPr>
          <w:p w14:paraId="65ECDC42">
            <w:pPr>
              <w:keepNext w:val="0"/>
              <w:keepLines w:val="0"/>
              <w:widowControl/>
              <w:suppressLineNumbers w:val="0"/>
              <w:jc w:val="center"/>
              <w:textAlignment w:val="center"/>
              <w:rPr>
                <w:rFonts w:hint="eastAsia" w:ascii="仿宋_GB2312" w:hAnsi="仿宋_GB2312" w:eastAsia="仿宋_GB2312" w:cs="仿宋_GB2312"/>
                <w:b w:val="0"/>
                <w:bCs/>
                <w:color w:val="auto"/>
                <w:kern w:val="0"/>
                <w:sz w:val="24"/>
                <w:szCs w:val="24"/>
                <w:lang w:val="en-US" w:eastAsia="zh-CN"/>
              </w:rPr>
            </w:pPr>
            <w:r>
              <w:rPr>
                <w:rFonts w:hint="eastAsia" w:ascii="仿宋_GB2312" w:hAnsi="仿宋_GB2312" w:eastAsia="仿宋_GB2312" w:cs="仿宋_GB2312"/>
                <w:b w:val="0"/>
                <w:bCs/>
                <w:i w:val="0"/>
                <w:color w:val="auto"/>
                <w:kern w:val="0"/>
                <w:sz w:val="24"/>
                <w:szCs w:val="24"/>
                <w:u w:val="none"/>
                <w:lang w:val="en-US" w:eastAsia="zh-CN" w:bidi="ar"/>
              </w:rPr>
              <w:t>1600</w:t>
            </w:r>
          </w:p>
        </w:tc>
        <w:tc>
          <w:tcPr>
            <w:tcW w:w="1003" w:type="pct"/>
            <w:tcBorders>
              <w:top w:val="single" w:color="auto" w:sz="4" w:space="0"/>
              <w:left w:val="single" w:color="auto" w:sz="4" w:space="0"/>
              <w:right w:val="single" w:color="auto" w:sz="4" w:space="0"/>
            </w:tcBorders>
            <w:noWrap w:val="0"/>
            <w:vAlign w:val="center"/>
          </w:tcPr>
          <w:p w14:paraId="0F35105D">
            <w:pPr>
              <w:snapToGrid w:val="0"/>
              <w:jc w:val="center"/>
              <w:rPr>
                <w:rFonts w:hint="eastAsia" w:ascii="仿宋_GB2312" w:hAnsi="仿宋_GB2312" w:eastAsia="仿宋_GB2312" w:cs="仿宋_GB2312"/>
                <w:b w:val="0"/>
                <w:bCs/>
                <w:color w:val="auto"/>
                <w:kern w:val="0"/>
                <w:sz w:val="24"/>
                <w:szCs w:val="24"/>
                <w:lang w:val="en-US" w:eastAsia="zh-CN"/>
              </w:rPr>
            </w:pPr>
            <w:r>
              <w:rPr>
                <w:rFonts w:hint="eastAsia" w:ascii="仿宋_GB2312" w:hAnsi="仿宋_GB2312" w:eastAsia="仿宋_GB2312" w:cs="仿宋_GB2312"/>
                <w:b w:val="0"/>
                <w:bCs/>
                <w:color w:val="auto"/>
                <w:kern w:val="0"/>
                <w:sz w:val="24"/>
                <w:szCs w:val="24"/>
                <w:lang w:val="en-US" w:eastAsia="zh-CN"/>
              </w:rPr>
              <w:t>/</w:t>
            </w:r>
          </w:p>
        </w:tc>
      </w:tr>
      <w:tr w14:paraId="0D489B91">
        <w:tblPrEx>
          <w:tblCellMar>
            <w:top w:w="0" w:type="dxa"/>
            <w:left w:w="57" w:type="dxa"/>
            <w:bottom w:w="0" w:type="dxa"/>
            <w:right w:w="57" w:type="dxa"/>
          </w:tblCellMar>
        </w:tblPrEx>
        <w:trPr>
          <w:trHeight w:val="562" w:hRule="atLeast"/>
          <w:jc w:val="center"/>
        </w:trPr>
        <w:tc>
          <w:tcPr>
            <w:tcW w:w="455" w:type="pct"/>
            <w:tcBorders>
              <w:top w:val="single" w:color="auto" w:sz="4" w:space="0"/>
              <w:left w:val="single" w:color="auto" w:sz="4" w:space="0"/>
              <w:bottom w:val="single" w:color="auto" w:sz="4" w:space="0"/>
              <w:right w:val="single" w:color="auto" w:sz="4" w:space="0"/>
            </w:tcBorders>
            <w:noWrap w:val="0"/>
            <w:vAlign w:val="center"/>
          </w:tcPr>
          <w:p w14:paraId="571BC2D3">
            <w:pPr>
              <w:widowControl/>
              <w:jc w:val="center"/>
              <w:rPr>
                <w:rFonts w:hint="eastAsia" w:ascii="仿宋_GB2312" w:hAnsi="仿宋_GB2312" w:eastAsia="仿宋_GB2312" w:cs="仿宋_GB2312"/>
                <w:b w:val="0"/>
                <w:bCs/>
                <w:color w:val="auto"/>
                <w:kern w:val="0"/>
                <w:sz w:val="24"/>
                <w:szCs w:val="24"/>
                <w:lang w:val="en-US" w:eastAsia="zh-CN"/>
              </w:rPr>
            </w:pPr>
            <w:r>
              <w:rPr>
                <w:rFonts w:hint="eastAsia" w:ascii="仿宋_GB2312" w:hAnsi="仿宋_GB2312" w:eastAsia="仿宋_GB2312" w:cs="仿宋_GB2312"/>
                <w:b w:val="0"/>
                <w:bCs/>
                <w:color w:val="auto"/>
                <w:kern w:val="0"/>
                <w:sz w:val="24"/>
                <w:szCs w:val="24"/>
                <w:lang w:val="en-US" w:eastAsia="zh-CN"/>
              </w:rPr>
              <w:t>19</w:t>
            </w:r>
          </w:p>
        </w:tc>
        <w:tc>
          <w:tcPr>
            <w:tcW w:w="849" w:type="pct"/>
            <w:tcBorders>
              <w:top w:val="single" w:color="auto" w:sz="4" w:space="0"/>
              <w:left w:val="single" w:color="auto" w:sz="4" w:space="0"/>
              <w:bottom w:val="single" w:color="auto" w:sz="4" w:space="0"/>
              <w:right w:val="single" w:color="auto" w:sz="4" w:space="0"/>
            </w:tcBorders>
            <w:noWrap w:val="0"/>
            <w:vAlign w:val="center"/>
          </w:tcPr>
          <w:p w14:paraId="443020C6">
            <w:pPr>
              <w:snapToGrid w:val="0"/>
              <w:jc w:val="center"/>
              <w:rPr>
                <w:rFonts w:hint="eastAsia" w:ascii="仿宋_GB2312" w:hAnsi="仿宋_GB2312" w:eastAsia="仿宋_GB2312" w:cs="仿宋_GB2312"/>
                <w:b w:val="0"/>
                <w:bCs/>
                <w:color w:val="auto"/>
                <w:kern w:val="0"/>
                <w:sz w:val="24"/>
                <w:szCs w:val="24"/>
                <w:lang w:val="en-US" w:eastAsia="zh-CN"/>
              </w:rPr>
            </w:pPr>
            <w:r>
              <w:rPr>
                <w:rFonts w:hint="eastAsia" w:ascii="仿宋_GB2312" w:hAnsi="仿宋_GB2312" w:eastAsia="仿宋_GB2312" w:cs="仿宋_GB2312"/>
                <w:b w:val="0"/>
                <w:bCs/>
                <w:color w:val="auto"/>
                <w:kern w:val="0"/>
                <w:sz w:val="24"/>
                <w:szCs w:val="24"/>
                <w:lang w:val="en-US" w:eastAsia="zh-CN"/>
              </w:rPr>
              <w:t>色选机</w:t>
            </w:r>
          </w:p>
        </w:tc>
        <w:tc>
          <w:tcPr>
            <w:tcW w:w="2047" w:type="pct"/>
            <w:tcBorders>
              <w:top w:val="single" w:color="auto" w:sz="4" w:space="0"/>
              <w:left w:val="single" w:color="auto" w:sz="4" w:space="0"/>
              <w:bottom w:val="single" w:color="auto" w:sz="4" w:space="0"/>
              <w:right w:val="single" w:color="auto" w:sz="4" w:space="0"/>
            </w:tcBorders>
            <w:noWrap w:val="0"/>
            <w:vAlign w:val="center"/>
          </w:tcPr>
          <w:p w14:paraId="0C547733">
            <w:pPr>
              <w:keepNext w:val="0"/>
              <w:keepLines w:val="0"/>
              <w:widowControl/>
              <w:suppressLineNumbers w:val="0"/>
              <w:jc w:val="center"/>
              <w:textAlignment w:val="center"/>
              <w:rPr>
                <w:rFonts w:hint="default" w:ascii="仿宋_GB2312" w:hAnsi="仿宋_GB2312" w:eastAsia="仿宋_GB2312" w:cs="仿宋_GB2312"/>
                <w:b w:val="0"/>
                <w:bCs/>
                <w:color w:val="auto"/>
                <w:kern w:val="0"/>
                <w:sz w:val="24"/>
                <w:szCs w:val="24"/>
                <w:u w:val="single"/>
                <w:lang w:val="en-US" w:eastAsia="zh-CN"/>
              </w:rPr>
            </w:pPr>
            <w:r>
              <w:rPr>
                <w:rFonts w:hint="eastAsia" w:ascii="仿宋_GB2312" w:hAnsi="仿宋_GB2312" w:eastAsia="仿宋_GB2312" w:cs="仿宋_GB2312"/>
                <w:b w:val="0"/>
                <w:bCs/>
                <w:color w:val="auto"/>
                <w:kern w:val="0"/>
                <w:sz w:val="24"/>
                <w:szCs w:val="24"/>
                <w:u w:val="none"/>
                <w:lang w:val="en-US" w:eastAsia="zh-CN"/>
              </w:rPr>
              <w:t>粮食色选机</w:t>
            </w:r>
          </w:p>
        </w:tc>
        <w:tc>
          <w:tcPr>
            <w:tcW w:w="643" w:type="pct"/>
            <w:tcBorders>
              <w:top w:val="single" w:color="auto" w:sz="4" w:space="0"/>
              <w:left w:val="single" w:color="auto" w:sz="4" w:space="0"/>
              <w:bottom w:val="single" w:color="auto" w:sz="4" w:space="0"/>
              <w:right w:val="single" w:color="auto" w:sz="4" w:space="0"/>
            </w:tcBorders>
            <w:noWrap w:val="0"/>
            <w:vAlign w:val="center"/>
          </w:tcPr>
          <w:p w14:paraId="33D2B4E8">
            <w:pPr>
              <w:keepNext w:val="0"/>
              <w:keepLines w:val="0"/>
              <w:widowControl/>
              <w:suppressLineNumbers w:val="0"/>
              <w:jc w:val="center"/>
              <w:textAlignment w:val="center"/>
              <w:rPr>
                <w:rFonts w:hint="eastAsia" w:ascii="仿宋_GB2312" w:hAnsi="仿宋_GB2312" w:eastAsia="仿宋_GB2312" w:cs="仿宋_GB2312"/>
                <w:b w:val="0"/>
                <w:bCs/>
                <w:color w:val="auto"/>
                <w:kern w:val="0"/>
                <w:sz w:val="24"/>
                <w:szCs w:val="24"/>
                <w:lang w:val="en-US" w:eastAsia="zh-CN"/>
              </w:rPr>
            </w:pPr>
            <w:r>
              <w:rPr>
                <w:rFonts w:hint="eastAsia" w:ascii="仿宋_GB2312" w:hAnsi="仿宋_GB2312" w:eastAsia="仿宋_GB2312" w:cs="仿宋_GB2312"/>
                <w:b w:val="0"/>
                <w:bCs/>
                <w:i w:val="0"/>
                <w:color w:val="auto"/>
                <w:kern w:val="0"/>
                <w:sz w:val="24"/>
                <w:szCs w:val="24"/>
                <w:u w:val="none"/>
                <w:lang w:val="en-US" w:eastAsia="zh-CN" w:bidi="ar"/>
              </w:rPr>
              <w:t>5000</w:t>
            </w:r>
          </w:p>
        </w:tc>
        <w:tc>
          <w:tcPr>
            <w:tcW w:w="1003" w:type="pct"/>
            <w:tcBorders>
              <w:top w:val="single" w:color="auto" w:sz="4" w:space="0"/>
              <w:left w:val="single" w:color="auto" w:sz="4" w:space="0"/>
              <w:bottom w:val="single" w:color="auto" w:sz="4" w:space="0"/>
              <w:right w:val="single" w:color="auto" w:sz="4" w:space="0"/>
            </w:tcBorders>
            <w:noWrap w:val="0"/>
            <w:vAlign w:val="center"/>
          </w:tcPr>
          <w:p w14:paraId="59F11B97">
            <w:pPr>
              <w:snapToGrid w:val="0"/>
              <w:jc w:val="center"/>
              <w:rPr>
                <w:rFonts w:hint="eastAsia" w:ascii="仿宋_GB2312" w:hAnsi="仿宋_GB2312" w:eastAsia="仿宋_GB2312" w:cs="仿宋_GB2312"/>
                <w:b w:val="0"/>
                <w:bCs/>
                <w:color w:val="auto"/>
                <w:kern w:val="0"/>
                <w:sz w:val="24"/>
                <w:szCs w:val="24"/>
                <w:lang w:val="en-US" w:eastAsia="zh-CN"/>
              </w:rPr>
            </w:pPr>
            <w:r>
              <w:rPr>
                <w:rFonts w:hint="eastAsia" w:ascii="仿宋_GB2312" w:hAnsi="仿宋_GB2312" w:eastAsia="仿宋_GB2312" w:cs="仿宋_GB2312"/>
                <w:b w:val="0"/>
                <w:bCs/>
                <w:color w:val="auto"/>
                <w:kern w:val="0"/>
                <w:sz w:val="24"/>
                <w:szCs w:val="24"/>
                <w:lang w:val="en-US" w:eastAsia="zh-CN"/>
              </w:rPr>
              <w:t>/</w:t>
            </w:r>
          </w:p>
        </w:tc>
      </w:tr>
      <w:tr w14:paraId="3CE5762E">
        <w:tblPrEx>
          <w:tblCellMar>
            <w:top w:w="0" w:type="dxa"/>
            <w:left w:w="57" w:type="dxa"/>
            <w:bottom w:w="0" w:type="dxa"/>
            <w:right w:w="57" w:type="dxa"/>
          </w:tblCellMar>
        </w:tblPrEx>
        <w:trPr>
          <w:trHeight w:val="562" w:hRule="atLeast"/>
          <w:jc w:val="center"/>
        </w:trPr>
        <w:tc>
          <w:tcPr>
            <w:tcW w:w="455" w:type="pct"/>
            <w:vMerge w:val="restart"/>
            <w:tcBorders>
              <w:top w:val="single" w:color="auto" w:sz="4" w:space="0"/>
              <w:left w:val="single" w:color="auto" w:sz="4" w:space="0"/>
              <w:right w:val="single" w:color="auto" w:sz="4" w:space="0"/>
            </w:tcBorders>
            <w:noWrap w:val="0"/>
            <w:vAlign w:val="center"/>
          </w:tcPr>
          <w:p w14:paraId="7CB995C9">
            <w:pPr>
              <w:widowControl/>
              <w:jc w:val="center"/>
              <w:rPr>
                <w:rFonts w:hint="default" w:ascii="仿宋_GB2312" w:hAnsi="仿宋_GB2312" w:eastAsia="仿宋_GB2312" w:cs="仿宋_GB2312"/>
                <w:b w:val="0"/>
                <w:bCs/>
                <w:color w:val="auto"/>
                <w:kern w:val="0"/>
                <w:sz w:val="24"/>
                <w:szCs w:val="24"/>
                <w:lang w:val="en-US" w:eastAsia="zh-CN"/>
              </w:rPr>
            </w:pPr>
            <w:r>
              <w:rPr>
                <w:rFonts w:hint="eastAsia" w:ascii="仿宋_GB2312" w:hAnsi="仿宋_GB2312" w:eastAsia="仿宋_GB2312" w:cs="仿宋_GB2312"/>
                <w:b w:val="0"/>
                <w:bCs/>
                <w:color w:val="auto"/>
                <w:kern w:val="0"/>
                <w:sz w:val="24"/>
                <w:szCs w:val="24"/>
                <w:lang w:val="en-US" w:eastAsia="zh-CN"/>
              </w:rPr>
              <w:t>20</w:t>
            </w:r>
          </w:p>
        </w:tc>
        <w:tc>
          <w:tcPr>
            <w:tcW w:w="849" w:type="pct"/>
            <w:vMerge w:val="restart"/>
            <w:tcBorders>
              <w:top w:val="single" w:color="auto" w:sz="4" w:space="0"/>
              <w:left w:val="single" w:color="auto" w:sz="4" w:space="0"/>
              <w:right w:val="single" w:color="auto" w:sz="4" w:space="0"/>
            </w:tcBorders>
            <w:noWrap w:val="0"/>
            <w:vAlign w:val="center"/>
          </w:tcPr>
          <w:p w14:paraId="05D47442">
            <w:pPr>
              <w:snapToGrid w:val="0"/>
              <w:jc w:val="center"/>
              <w:rPr>
                <w:rFonts w:hint="default" w:ascii="仿宋_GB2312" w:hAnsi="仿宋_GB2312" w:eastAsia="仿宋_GB2312" w:cs="仿宋_GB2312"/>
                <w:b w:val="0"/>
                <w:bCs/>
                <w:color w:val="auto"/>
                <w:kern w:val="0"/>
                <w:sz w:val="24"/>
                <w:szCs w:val="24"/>
                <w:lang w:val="en-US" w:eastAsia="zh-CN"/>
              </w:rPr>
            </w:pPr>
            <w:r>
              <w:rPr>
                <w:rFonts w:hint="eastAsia" w:ascii="仿宋_GB2312" w:hAnsi="仿宋_GB2312" w:eastAsia="仿宋_GB2312" w:cs="仿宋_GB2312"/>
                <w:b w:val="0"/>
                <w:bCs/>
                <w:color w:val="auto"/>
                <w:kern w:val="0"/>
                <w:sz w:val="24"/>
                <w:szCs w:val="24"/>
                <w:lang w:val="en-US" w:eastAsia="zh-CN"/>
              </w:rPr>
              <w:t>磨粉机</w:t>
            </w:r>
          </w:p>
        </w:tc>
        <w:tc>
          <w:tcPr>
            <w:tcW w:w="2047" w:type="pct"/>
            <w:tcBorders>
              <w:top w:val="single" w:color="auto" w:sz="4" w:space="0"/>
              <w:left w:val="single" w:color="auto" w:sz="4" w:space="0"/>
              <w:bottom w:val="single" w:color="auto" w:sz="4" w:space="0"/>
              <w:right w:val="single" w:color="auto" w:sz="4" w:space="0"/>
            </w:tcBorders>
            <w:noWrap w:val="0"/>
            <w:vAlign w:val="center"/>
          </w:tcPr>
          <w:p w14:paraId="4C6A0A56">
            <w:pPr>
              <w:keepNext w:val="0"/>
              <w:keepLines w:val="0"/>
              <w:widowControl/>
              <w:suppressLineNumbers w:val="0"/>
              <w:jc w:val="center"/>
              <w:textAlignment w:val="center"/>
              <w:rPr>
                <w:rFonts w:hint="eastAsia" w:ascii="仿宋_GB2312" w:hAnsi="仿宋_GB2312" w:eastAsia="仿宋_GB2312" w:cs="仿宋_GB2312"/>
                <w:b w:val="0"/>
                <w:bCs/>
                <w:i w:val="0"/>
                <w:color w:val="auto"/>
                <w:kern w:val="0"/>
                <w:sz w:val="24"/>
                <w:szCs w:val="24"/>
                <w:u w:val="none"/>
                <w:lang w:val="en-US" w:eastAsia="zh-CN" w:bidi="ar"/>
              </w:rPr>
            </w:pPr>
            <w:r>
              <w:rPr>
                <w:rFonts w:hint="eastAsia" w:ascii="仿宋_GB2312" w:hAnsi="仿宋_GB2312" w:eastAsia="仿宋_GB2312" w:cs="仿宋_GB2312"/>
                <w:b w:val="0"/>
                <w:bCs/>
                <w:i w:val="0"/>
                <w:color w:val="auto"/>
                <w:kern w:val="0"/>
                <w:sz w:val="24"/>
                <w:szCs w:val="24"/>
                <w:u w:val="none"/>
                <w:lang w:val="en-US" w:eastAsia="zh-CN" w:bidi="ar"/>
              </w:rPr>
              <w:t>30cm≤磨辊长度＜60cm</w:t>
            </w:r>
          </w:p>
        </w:tc>
        <w:tc>
          <w:tcPr>
            <w:tcW w:w="643" w:type="pct"/>
            <w:tcBorders>
              <w:top w:val="single" w:color="auto" w:sz="4" w:space="0"/>
              <w:left w:val="single" w:color="auto" w:sz="4" w:space="0"/>
              <w:bottom w:val="single" w:color="auto" w:sz="4" w:space="0"/>
              <w:right w:val="single" w:color="auto" w:sz="4" w:space="0"/>
            </w:tcBorders>
            <w:noWrap w:val="0"/>
            <w:vAlign w:val="center"/>
          </w:tcPr>
          <w:p w14:paraId="0E5BDDE3">
            <w:pPr>
              <w:keepNext w:val="0"/>
              <w:keepLines w:val="0"/>
              <w:widowControl/>
              <w:suppressLineNumbers w:val="0"/>
              <w:jc w:val="center"/>
              <w:textAlignment w:val="center"/>
              <w:rPr>
                <w:rFonts w:hint="default" w:ascii="仿宋_GB2312" w:hAnsi="仿宋_GB2312" w:eastAsia="仿宋_GB2312" w:cs="仿宋_GB2312"/>
                <w:b w:val="0"/>
                <w:bCs/>
                <w:i w:val="0"/>
                <w:color w:val="auto"/>
                <w:kern w:val="0"/>
                <w:sz w:val="24"/>
                <w:szCs w:val="24"/>
                <w:u w:val="none"/>
                <w:lang w:val="en-US" w:eastAsia="zh-CN" w:bidi="ar"/>
              </w:rPr>
            </w:pPr>
            <w:r>
              <w:rPr>
                <w:rFonts w:hint="eastAsia" w:ascii="仿宋_GB2312" w:hAnsi="仿宋_GB2312" w:eastAsia="仿宋_GB2312" w:cs="仿宋_GB2312"/>
                <w:b w:val="0"/>
                <w:bCs/>
                <w:i w:val="0"/>
                <w:color w:val="auto"/>
                <w:kern w:val="0"/>
                <w:sz w:val="24"/>
                <w:szCs w:val="24"/>
                <w:u w:val="none"/>
                <w:lang w:val="en-US" w:eastAsia="zh-CN" w:bidi="ar"/>
              </w:rPr>
              <w:t>1100</w:t>
            </w:r>
          </w:p>
        </w:tc>
        <w:tc>
          <w:tcPr>
            <w:tcW w:w="1003" w:type="pct"/>
            <w:tcBorders>
              <w:top w:val="single" w:color="auto" w:sz="4" w:space="0"/>
              <w:left w:val="single" w:color="auto" w:sz="4" w:space="0"/>
              <w:bottom w:val="single" w:color="auto" w:sz="4" w:space="0"/>
              <w:right w:val="single" w:color="auto" w:sz="4" w:space="0"/>
            </w:tcBorders>
            <w:noWrap w:val="0"/>
            <w:vAlign w:val="center"/>
          </w:tcPr>
          <w:p w14:paraId="04406407">
            <w:pPr>
              <w:snapToGrid w:val="0"/>
              <w:jc w:val="center"/>
              <w:rPr>
                <w:rFonts w:hint="default" w:ascii="仿宋_GB2312" w:hAnsi="仿宋_GB2312" w:eastAsia="仿宋_GB2312" w:cs="仿宋_GB2312"/>
                <w:b w:val="0"/>
                <w:bCs/>
                <w:color w:val="auto"/>
                <w:kern w:val="0"/>
                <w:sz w:val="24"/>
                <w:szCs w:val="24"/>
                <w:lang w:val="en-US" w:eastAsia="zh-CN"/>
              </w:rPr>
            </w:pPr>
            <w:r>
              <w:rPr>
                <w:rFonts w:hint="eastAsia" w:ascii="仿宋_GB2312" w:hAnsi="仿宋_GB2312" w:eastAsia="仿宋_GB2312" w:cs="仿宋_GB2312"/>
                <w:b w:val="0"/>
                <w:bCs/>
                <w:color w:val="auto"/>
                <w:kern w:val="0"/>
                <w:sz w:val="24"/>
                <w:szCs w:val="24"/>
                <w:lang w:val="en-US" w:eastAsia="zh-CN"/>
              </w:rPr>
              <w:t>/</w:t>
            </w:r>
          </w:p>
        </w:tc>
      </w:tr>
      <w:tr w14:paraId="3645D991">
        <w:tblPrEx>
          <w:tblCellMar>
            <w:top w:w="0" w:type="dxa"/>
            <w:left w:w="57" w:type="dxa"/>
            <w:bottom w:w="0" w:type="dxa"/>
            <w:right w:w="57" w:type="dxa"/>
          </w:tblCellMar>
        </w:tblPrEx>
        <w:trPr>
          <w:trHeight w:val="562" w:hRule="atLeast"/>
          <w:jc w:val="center"/>
        </w:trPr>
        <w:tc>
          <w:tcPr>
            <w:tcW w:w="455" w:type="pct"/>
            <w:vMerge w:val="continue"/>
            <w:tcBorders>
              <w:left w:val="single" w:color="auto" w:sz="4" w:space="0"/>
              <w:bottom w:val="single" w:color="auto" w:sz="4" w:space="0"/>
              <w:right w:val="single" w:color="auto" w:sz="4" w:space="0"/>
            </w:tcBorders>
            <w:noWrap w:val="0"/>
            <w:vAlign w:val="center"/>
          </w:tcPr>
          <w:p w14:paraId="6D68E9E6">
            <w:pPr>
              <w:widowControl/>
              <w:jc w:val="center"/>
              <w:rPr>
                <w:rFonts w:hint="eastAsia" w:ascii="仿宋_GB2312" w:hAnsi="仿宋_GB2312" w:eastAsia="仿宋_GB2312" w:cs="仿宋_GB2312"/>
                <w:b w:val="0"/>
                <w:bCs/>
                <w:color w:val="auto"/>
                <w:kern w:val="0"/>
                <w:sz w:val="24"/>
                <w:szCs w:val="24"/>
                <w:lang w:val="en-US" w:eastAsia="zh-CN"/>
              </w:rPr>
            </w:pPr>
          </w:p>
        </w:tc>
        <w:tc>
          <w:tcPr>
            <w:tcW w:w="849" w:type="pct"/>
            <w:vMerge w:val="continue"/>
            <w:tcBorders>
              <w:left w:val="single" w:color="auto" w:sz="4" w:space="0"/>
              <w:bottom w:val="single" w:color="auto" w:sz="4" w:space="0"/>
              <w:right w:val="single" w:color="auto" w:sz="4" w:space="0"/>
            </w:tcBorders>
            <w:noWrap w:val="0"/>
            <w:vAlign w:val="center"/>
          </w:tcPr>
          <w:p w14:paraId="6CCDBFE1">
            <w:pPr>
              <w:snapToGrid w:val="0"/>
              <w:jc w:val="center"/>
              <w:rPr>
                <w:rFonts w:hint="eastAsia" w:ascii="仿宋_GB2312" w:hAnsi="仿宋_GB2312" w:eastAsia="仿宋_GB2312" w:cs="仿宋_GB2312"/>
                <w:b w:val="0"/>
                <w:bCs/>
                <w:color w:val="auto"/>
                <w:kern w:val="0"/>
                <w:sz w:val="24"/>
                <w:szCs w:val="24"/>
                <w:lang w:val="en-US" w:eastAsia="zh-CN"/>
              </w:rPr>
            </w:pPr>
          </w:p>
        </w:tc>
        <w:tc>
          <w:tcPr>
            <w:tcW w:w="2047" w:type="pct"/>
            <w:tcBorders>
              <w:top w:val="single" w:color="auto" w:sz="4" w:space="0"/>
              <w:left w:val="single" w:color="auto" w:sz="4" w:space="0"/>
              <w:bottom w:val="single" w:color="auto" w:sz="4" w:space="0"/>
              <w:right w:val="single" w:color="auto" w:sz="4" w:space="0"/>
            </w:tcBorders>
            <w:noWrap w:val="0"/>
            <w:vAlign w:val="center"/>
          </w:tcPr>
          <w:p w14:paraId="581AB2CA">
            <w:pPr>
              <w:keepNext w:val="0"/>
              <w:keepLines w:val="0"/>
              <w:widowControl/>
              <w:suppressLineNumbers w:val="0"/>
              <w:jc w:val="center"/>
              <w:textAlignment w:val="center"/>
              <w:rPr>
                <w:rFonts w:hint="eastAsia" w:ascii="仿宋_GB2312" w:hAnsi="仿宋_GB2312" w:eastAsia="仿宋_GB2312" w:cs="仿宋_GB2312"/>
                <w:b w:val="0"/>
                <w:bCs/>
                <w:i w:val="0"/>
                <w:color w:val="auto"/>
                <w:kern w:val="0"/>
                <w:sz w:val="24"/>
                <w:szCs w:val="24"/>
                <w:u w:val="none"/>
                <w:lang w:val="en-US" w:eastAsia="zh-CN" w:bidi="ar"/>
              </w:rPr>
            </w:pPr>
            <w:r>
              <w:rPr>
                <w:rFonts w:hint="eastAsia" w:ascii="仿宋_GB2312" w:hAnsi="仿宋_GB2312" w:eastAsia="仿宋_GB2312" w:cs="仿宋_GB2312"/>
                <w:b w:val="0"/>
                <w:bCs/>
                <w:i w:val="0"/>
                <w:color w:val="auto"/>
                <w:kern w:val="0"/>
                <w:sz w:val="24"/>
                <w:szCs w:val="24"/>
                <w:u w:val="none"/>
                <w:lang w:val="en-US" w:eastAsia="zh-CN" w:bidi="ar"/>
              </w:rPr>
              <w:t>磨辊长度≥60cm</w:t>
            </w:r>
          </w:p>
        </w:tc>
        <w:tc>
          <w:tcPr>
            <w:tcW w:w="643" w:type="pct"/>
            <w:tcBorders>
              <w:top w:val="single" w:color="auto" w:sz="4" w:space="0"/>
              <w:left w:val="single" w:color="auto" w:sz="4" w:space="0"/>
              <w:bottom w:val="single" w:color="auto" w:sz="4" w:space="0"/>
              <w:right w:val="single" w:color="auto" w:sz="4" w:space="0"/>
            </w:tcBorders>
            <w:noWrap w:val="0"/>
            <w:vAlign w:val="center"/>
          </w:tcPr>
          <w:p w14:paraId="1A5913E4">
            <w:pPr>
              <w:keepNext w:val="0"/>
              <w:keepLines w:val="0"/>
              <w:widowControl/>
              <w:suppressLineNumbers w:val="0"/>
              <w:jc w:val="center"/>
              <w:textAlignment w:val="center"/>
              <w:rPr>
                <w:rFonts w:hint="default" w:ascii="仿宋_GB2312" w:hAnsi="仿宋_GB2312" w:eastAsia="仿宋_GB2312" w:cs="仿宋_GB2312"/>
                <w:b w:val="0"/>
                <w:bCs/>
                <w:i w:val="0"/>
                <w:color w:val="auto"/>
                <w:kern w:val="0"/>
                <w:sz w:val="24"/>
                <w:szCs w:val="24"/>
                <w:u w:val="none"/>
                <w:lang w:val="en-US" w:eastAsia="zh-CN" w:bidi="ar"/>
              </w:rPr>
            </w:pPr>
            <w:r>
              <w:rPr>
                <w:rFonts w:hint="eastAsia" w:ascii="仿宋_GB2312" w:hAnsi="仿宋_GB2312" w:eastAsia="仿宋_GB2312" w:cs="仿宋_GB2312"/>
                <w:b w:val="0"/>
                <w:bCs/>
                <w:i w:val="0"/>
                <w:color w:val="auto"/>
                <w:kern w:val="0"/>
                <w:sz w:val="24"/>
                <w:szCs w:val="24"/>
                <w:u w:val="none"/>
                <w:lang w:val="en-US" w:eastAsia="zh-CN" w:bidi="ar"/>
              </w:rPr>
              <w:t>1800</w:t>
            </w:r>
          </w:p>
        </w:tc>
        <w:tc>
          <w:tcPr>
            <w:tcW w:w="1003" w:type="pct"/>
            <w:tcBorders>
              <w:top w:val="single" w:color="auto" w:sz="4" w:space="0"/>
              <w:left w:val="single" w:color="auto" w:sz="4" w:space="0"/>
              <w:bottom w:val="single" w:color="auto" w:sz="4" w:space="0"/>
              <w:right w:val="single" w:color="auto" w:sz="4" w:space="0"/>
            </w:tcBorders>
            <w:noWrap w:val="0"/>
            <w:vAlign w:val="center"/>
          </w:tcPr>
          <w:p w14:paraId="132053EF">
            <w:pPr>
              <w:snapToGrid w:val="0"/>
              <w:jc w:val="center"/>
              <w:rPr>
                <w:rFonts w:hint="default" w:ascii="仿宋_GB2312" w:hAnsi="仿宋_GB2312" w:eastAsia="仿宋_GB2312" w:cs="仿宋_GB2312"/>
                <w:b w:val="0"/>
                <w:bCs/>
                <w:color w:val="auto"/>
                <w:kern w:val="0"/>
                <w:sz w:val="24"/>
                <w:szCs w:val="24"/>
                <w:lang w:val="en-US" w:eastAsia="zh-CN"/>
              </w:rPr>
            </w:pPr>
            <w:r>
              <w:rPr>
                <w:rFonts w:hint="eastAsia" w:ascii="仿宋_GB2312" w:hAnsi="仿宋_GB2312" w:eastAsia="仿宋_GB2312" w:cs="仿宋_GB2312"/>
                <w:b w:val="0"/>
                <w:bCs/>
                <w:color w:val="auto"/>
                <w:kern w:val="0"/>
                <w:sz w:val="24"/>
                <w:szCs w:val="24"/>
                <w:lang w:val="en-US" w:eastAsia="zh-CN"/>
              </w:rPr>
              <w:t>/</w:t>
            </w:r>
          </w:p>
        </w:tc>
      </w:tr>
      <w:tr w14:paraId="24F9D379">
        <w:tblPrEx>
          <w:tblCellMar>
            <w:top w:w="0" w:type="dxa"/>
            <w:left w:w="57" w:type="dxa"/>
            <w:bottom w:w="0" w:type="dxa"/>
            <w:right w:w="57" w:type="dxa"/>
          </w:tblCellMar>
        </w:tblPrEx>
        <w:trPr>
          <w:trHeight w:val="562" w:hRule="atLeast"/>
          <w:jc w:val="center"/>
        </w:trPr>
        <w:tc>
          <w:tcPr>
            <w:tcW w:w="455" w:type="pct"/>
            <w:vMerge w:val="restart"/>
            <w:tcBorders>
              <w:left w:val="single" w:color="auto" w:sz="4" w:space="0"/>
              <w:right w:val="single" w:color="auto" w:sz="4" w:space="0"/>
            </w:tcBorders>
            <w:noWrap w:val="0"/>
            <w:vAlign w:val="center"/>
          </w:tcPr>
          <w:p w14:paraId="4E159541">
            <w:pPr>
              <w:widowControl/>
              <w:jc w:val="center"/>
              <w:rPr>
                <w:rFonts w:hint="default" w:ascii="仿宋_GB2312" w:hAnsi="仿宋_GB2312" w:eastAsia="仿宋_GB2312" w:cs="仿宋_GB2312"/>
                <w:b w:val="0"/>
                <w:bCs/>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b w:val="0"/>
                <w:bCs/>
                <w:color w:val="000000" w:themeColor="text1"/>
                <w:kern w:val="0"/>
                <w:sz w:val="24"/>
                <w:szCs w:val="24"/>
                <w:lang w:val="en-US" w:eastAsia="zh-CN"/>
                <w14:textFill>
                  <w14:solidFill>
                    <w14:schemeClr w14:val="tx1"/>
                  </w14:solidFill>
                </w14:textFill>
              </w:rPr>
              <w:t>21</w:t>
            </w:r>
          </w:p>
        </w:tc>
        <w:tc>
          <w:tcPr>
            <w:tcW w:w="849" w:type="pct"/>
            <w:vMerge w:val="restart"/>
            <w:tcBorders>
              <w:left w:val="single" w:color="auto" w:sz="4" w:space="0"/>
              <w:right w:val="single" w:color="auto" w:sz="4" w:space="0"/>
            </w:tcBorders>
            <w:noWrap w:val="0"/>
            <w:vAlign w:val="center"/>
          </w:tcPr>
          <w:p w14:paraId="58F03D52">
            <w:pPr>
              <w:snapToGrid w:val="0"/>
              <w:jc w:val="center"/>
              <w:rPr>
                <w:rFonts w:hint="default" w:ascii="仿宋_GB2312" w:hAnsi="仿宋_GB2312" w:eastAsia="仿宋_GB2312" w:cs="仿宋_GB2312"/>
                <w:b w:val="0"/>
                <w:bCs/>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b w:val="0"/>
                <w:bCs/>
                <w:color w:val="000000" w:themeColor="text1"/>
                <w:kern w:val="0"/>
                <w:sz w:val="24"/>
                <w:szCs w:val="24"/>
                <w:lang w:val="en-US" w:eastAsia="zh-CN"/>
                <w14:textFill>
                  <w14:solidFill>
                    <w14:schemeClr w14:val="tx1"/>
                  </w14:solidFill>
                </w14:textFill>
              </w:rPr>
              <w:t>水稻抛秧机</w:t>
            </w:r>
          </w:p>
        </w:tc>
        <w:tc>
          <w:tcPr>
            <w:tcW w:w="2047" w:type="pct"/>
            <w:tcBorders>
              <w:top w:val="single" w:color="auto" w:sz="4" w:space="0"/>
              <w:left w:val="single" w:color="auto" w:sz="4" w:space="0"/>
              <w:bottom w:val="single" w:color="auto" w:sz="4" w:space="0"/>
              <w:right w:val="single" w:color="auto" w:sz="4" w:space="0"/>
            </w:tcBorders>
            <w:noWrap w:val="0"/>
            <w:vAlign w:val="center"/>
          </w:tcPr>
          <w:p w14:paraId="25447976">
            <w:pPr>
              <w:keepNext w:val="0"/>
              <w:keepLines w:val="0"/>
              <w:widowControl/>
              <w:suppressLineNumbers w:val="0"/>
              <w:jc w:val="center"/>
              <w:textAlignment w:val="center"/>
              <w:rPr>
                <w:rFonts w:hint="eastAsia" w:ascii="仿宋_GB2312" w:hAnsi="仿宋_GB2312" w:eastAsia="仿宋_GB2312" w:cs="仿宋_GB2312"/>
                <w:b w:val="0"/>
                <w:bCs/>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i w:val="0"/>
                <w:color w:val="000000" w:themeColor="text1"/>
                <w:kern w:val="0"/>
                <w:sz w:val="24"/>
                <w:szCs w:val="24"/>
                <w:u w:val="none"/>
                <w:lang w:val="en-US" w:eastAsia="zh-CN" w:bidi="ar"/>
                <w14:textFill>
                  <w14:solidFill>
                    <w14:schemeClr w14:val="tx1"/>
                  </w14:solidFill>
                </w14:textFill>
              </w:rPr>
              <w:t>6-12行四轮乘坐式水稻有序抛秧机</w:t>
            </w:r>
          </w:p>
        </w:tc>
        <w:tc>
          <w:tcPr>
            <w:tcW w:w="643" w:type="pct"/>
            <w:tcBorders>
              <w:top w:val="single" w:color="auto" w:sz="4" w:space="0"/>
              <w:left w:val="single" w:color="auto" w:sz="4" w:space="0"/>
              <w:bottom w:val="single" w:color="auto" w:sz="4" w:space="0"/>
              <w:right w:val="single" w:color="auto" w:sz="4" w:space="0"/>
            </w:tcBorders>
            <w:noWrap w:val="0"/>
            <w:vAlign w:val="center"/>
          </w:tcPr>
          <w:p w14:paraId="5C686084">
            <w:pPr>
              <w:keepNext w:val="0"/>
              <w:keepLines w:val="0"/>
              <w:widowControl/>
              <w:suppressLineNumbers w:val="0"/>
              <w:jc w:val="center"/>
              <w:textAlignment w:val="center"/>
              <w:rPr>
                <w:rFonts w:hint="eastAsia" w:ascii="仿宋_GB2312" w:hAnsi="仿宋_GB2312" w:eastAsia="仿宋_GB2312" w:cs="仿宋_GB2312"/>
                <w:b w:val="0"/>
                <w:bCs/>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i w:val="0"/>
                <w:color w:val="000000" w:themeColor="text1"/>
                <w:kern w:val="0"/>
                <w:sz w:val="24"/>
                <w:szCs w:val="24"/>
                <w:u w:val="none"/>
                <w:lang w:val="en-US" w:eastAsia="zh-CN" w:bidi="ar"/>
                <w14:textFill>
                  <w14:solidFill>
                    <w14:schemeClr w14:val="tx1"/>
                  </w14:solidFill>
                </w14:textFill>
              </w:rPr>
              <w:t>6700</w:t>
            </w:r>
          </w:p>
        </w:tc>
        <w:tc>
          <w:tcPr>
            <w:tcW w:w="1003" w:type="pct"/>
            <w:tcBorders>
              <w:top w:val="single" w:color="auto" w:sz="4" w:space="0"/>
              <w:left w:val="single" w:color="auto" w:sz="4" w:space="0"/>
              <w:bottom w:val="single" w:color="auto" w:sz="4" w:space="0"/>
              <w:right w:val="single" w:color="auto" w:sz="4" w:space="0"/>
            </w:tcBorders>
            <w:noWrap w:val="0"/>
            <w:vAlign w:val="center"/>
          </w:tcPr>
          <w:p w14:paraId="3D0834E8">
            <w:pPr>
              <w:snapToGrid w:val="0"/>
              <w:jc w:val="center"/>
              <w:rPr>
                <w:rFonts w:hint="eastAsia" w:ascii="仿宋_GB2312" w:hAnsi="仿宋_GB2312" w:eastAsia="仿宋_GB2312" w:cs="仿宋_GB2312"/>
                <w:b w:val="0"/>
                <w:bCs/>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b w:val="0"/>
                <w:bCs/>
                <w:i w:val="0"/>
                <w:color w:val="000000" w:themeColor="text1"/>
                <w:kern w:val="0"/>
                <w:sz w:val="24"/>
                <w:szCs w:val="24"/>
                <w:u w:val="none"/>
                <w:lang w:val="en-US" w:eastAsia="zh-CN" w:bidi="ar"/>
                <w14:textFill>
                  <w14:solidFill>
                    <w14:schemeClr w14:val="tx1"/>
                  </w14:solidFill>
                </w14:textFill>
              </w:rPr>
              <w:t>10050</w:t>
            </w:r>
          </w:p>
        </w:tc>
      </w:tr>
      <w:tr w14:paraId="62E61350">
        <w:tblPrEx>
          <w:tblCellMar>
            <w:top w:w="0" w:type="dxa"/>
            <w:left w:w="57" w:type="dxa"/>
            <w:bottom w:w="0" w:type="dxa"/>
            <w:right w:w="57" w:type="dxa"/>
          </w:tblCellMar>
        </w:tblPrEx>
        <w:trPr>
          <w:trHeight w:val="562" w:hRule="atLeast"/>
          <w:jc w:val="center"/>
        </w:trPr>
        <w:tc>
          <w:tcPr>
            <w:tcW w:w="455" w:type="pct"/>
            <w:vMerge w:val="continue"/>
            <w:tcBorders>
              <w:left w:val="single" w:color="auto" w:sz="4" w:space="0"/>
              <w:bottom w:val="single" w:color="auto" w:sz="4" w:space="0"/>
              <w:right w:val="single" w:color="auto" w:sz="4" w:space="0"/>
            </w:tcBorders>
            <w:noWrap w:val="0"/>
            <w:vAlign w:val="center"/>
          </w:tcPr>
          <w:p w14:paraId="49DDC230">
            <w:pPr>
              <w:widowControl/>
              <w:jc w:val="center"/>
              <w:rPr>
                <w:rFonts w:hint="eastAsia" w:ascii="仿宋_GB2312" w:hAnsi="仿宋_GB2312" w:eastAsia="仿宋_GB2312" w:cs="仿宋_GB2312"/>
                <w:b w:val="0"/>
                <w:bCs/>
                <w:color w:val="000000" w:themeColor="text1"/>
                <w:kern w:val="0"/>
                <w:sz w:val="24"/>
                <w:szCs w:val="24"/>
                <w:lang w:val="en-US" w:eastAsia="zh-CN"/>
                <w14:textFill>
                  <w14:solidFill>
                    <w14:schemeClr w14:val="tx1"/>
                  </w14:solidFill>
                </w14:textFill>
              </w:rPr>
            </w:pPr>
          </w:p>
        </w:tc>
        <w:tc>
          <w:tcPr>
            <w:tcW w:w="849" w:type="pct"/>
            <w:vMerge w:val="continue"/>
            <w:tcBorders>
              <w:left w:val="single" w:color="auto" w:sz="4" w:space="0"/>
              <w:bottom w:val="single" w:color="auto" w:sz="4" w:space="0"/>
              <w:right w:val="single" w:color="auto" w:sz="4" w:space="0"/>
            </w:tcBorders>
            <w:noWrap w:val="0"/>
            <w:vAlign w:val="center"/>
          </w:tcPr>
          <w:p w14:paraId="60F2D03F">
            <w:pPr>
              <w:snapToGrid w:val="0"/>
              <w:jc w:val="center"/>
              <w:rPr>
                <w:rFonts w:hint="eastAsia" w:ascii="仿宋_GB2312" w:hAnsi="仿宋_GB2312" w:eastAsia="仿宋_GB2312" w:cs="仿宋_GB2312"/>
                <w:b w:val="0"/>
                <w:bCs/>
                <w:color w:val="000000" w:themeColor="text1"/>
                <w:kern w:val="0"/>
                <w:sz w:val="24"/>
                <w:szCs w:val="24"/>
                <w:lang w:val="en-US" w:eastAsia="zh-CN"/>
                <w14:textFill>
                  <w14:solidFill>
                    <w14:schemeClr w14:val="tx1"/>
                  </w14:solidFill>
                </w14:textFill>
              </w:rPr>
            </w:pPr>
          </w:p>
        </w:tc>
        <w:tc>
          <w:tcPr>
            <w:tcW w:w="2047" w:type="pct"/>
            <w:tcBorders>
              <w:top w:val="single" w:color="auto" w:sz="4" w:space="0"/>
              <w:left w:val="single" w:color="auto" w:sz="4" w:space="0"/>
              <w:bottom w:val="single" w:color="auto" w:sz="4" w:space="0"/>
              <w:right w:val="single" w:color="auto" w:sz="4" w:space="0"/>
            </w:tcBorders>
            <w:noWrap w:val="0"/>
            <w:vAlign w:val="center"/>
          </w:tcPr>
          <w:p w14:paraId="3FEAF70F">
            <w:pPr>
              <w:keepNext w:val="0"/>
              <w:keepLines w:val="0"/>
              <w:widowControl/>
              <w:suppressLineNumbers w:val="0"/>
              <w:jc w:val="center"/>
              <w:textAlignment w:val="center"/>
              <w:rPr>
                <w:rFonts w:hint="eastAsia" w:ascii="仿宋_GB2312" w:hAnsi="仿宋_GB2312" w:eastAsia="仿宋_GB2312" w:cs="仿宋_GB2312"/>
                <w:b w:val="0"/>
                <w:bCs/>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i w:val="0"/>
                <w:color w:val="000000" w:themeColor="text1"/>
                <w:kern w:val="0"/>
                <w:sz w:val="24"/>
                <w:szCs w:val="24"/>
                <w:u w:val="none"/>
                <w:lang w:val="en-US" w:eastAsia="zh-CN" w:bidi="ar"/>
                <w14:textFill>
                  <w14:solidFill>
                    <w14:schemeClr w14:val="tx1"/>
                  </w14:solidFill>
                </w14:textFill>
              </w:rPr>
              <w:t>13 行及以上四轮乘坐式水稻有序抛秧机</w:t>
            </w:r>
          </w:p>
        </w:tc>
        <w:tc>
          <w:tcPr>
            <w:tcW w:w="643" w:type="pct"/>
            <w:tcBorders>
              <w:top w:val="single" w:color="auto" w:sz="4" w:space="0"/>
              <w:left w:val="single" w:color="auto" w:sz="4" w:space="0"/>
              <w:bottom w:val="single" w:color="auto" w:sz="4" w:space="0"/>
              <w:right w:val="single" w:color="auto" w:sz="4" w:space="0"/>
            </w:tcBorders>
            <w:noWrap w:val="0"/>
            <w:vAlign w:val="center"/>
          </w:tcPr>
          <w:p w14:paraId="3FE7D7EC">
            <w:pPr>
              <w:keepNext w:val="0"/>
              <w:keepLines w:val="0"/>
              <w:widowControl/>
              <w:suppressLineNumbers w:val="0"/>
              <w:jc w:val="center"/>
              <w:textAlignment w:val="center"/>
              <w:rPr>
                <w:rFonts w:hint="default" w:ascii="仿宋_GB2312" w:hAnsi="仿宋_GB2312" w:eastAsia="仿宋_GB2312" w:cs="仿宋_GB2312"/>
                <w:b w:val="0"/>
                <w:bCs/>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i w:val="0"/>
                <w:color w:val="000000" w:themeColor="text1"/>
                <w:kern w:val="0"/>
                <w:sz w:val="24"/>
                <w:szCs w:val="24"/>
                <w:u w:val="none"/>
                <w:lang w:val="en-US" w:eastAsia="zh-CN" w:bidi="ar"/>
                <w14:textFill>
                  <w14:solidFill>
                    <w14:schemeClr w14:val="tx1"/>
                  </w14:solidFill>
                </w14:textFill>
              </w:rPr>
              <w:t>8700</w:t>
            </w:r>
          </w:p>
        </w:tc>
        <w:tc>
          <w:tcPr>
            <w:tcW w:w="1003" w:type="pct"/>
            <w:tcBorders>
              <w:top w:val="single" w:color="auto" w:sz="4" w:space="0"/>
              <w:left w:val="single" w:color="auto" w:sz="4" w:space="0"/>
              <w:bottom w:val="single" w:color="auto" w:sz="4" w:space="0"/>
              <w:right w:val="single" w:color="auto" w:sz="4" w:space="0"/>
            </w:tcBorders>
            <w:noWrap w:val="0"/>
            <w:vAlign w:val="center"/>
          </w:tcPr>
          <w:p w14:paraId="1DAF30ED">
            <w:pPr>
              <w:snapToGrid w:val="0"/>
              <w:jc w:val="center"/>
              <w:rPr>
                <w:rFonts w:hint="default" w:ascii="仿宋_GB2312" w:hAnsi="仿宋_GB2312" w:eastAsia="仿宋_GB2312" w:cs="仿宋_GB2312"/>
                <w:b w:val="0"/>
                <w:bCs/>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b w:val="0"/>
                <w:bCs/>
                <w:i w:val="0"/>
                <w:color w:val="000000" w:themeColor="text1"/>
                <w:kern w:val="0"/>
                <w:sz w:val="24"/>
                <w:szCs w:val="24"/>
                <w:u w:val="none"/>
                <w:lang w:val="en-US" w:eastAsia="zh-CN" w:bidi="ar"/>
                <w14:textFill>
                  <w14:solidFill>
                    <w14:schemeClr w14:val="tx1"/>
                  </w14:solidFill>
                </w14:textFill>
              </w:rPr>
              <w:t>13050</w:t>
            </w:r>
          </w:p>
        </w:tc>
      </w:tr>
      <w:tr w14:paraId="1A2E01F7">
        <w:tblPrEx>
          <w:tblCellMar>
            <w:top w:w="0" w:type="dxa"/>
            <w:left w:w="57" w:type="dxa"/>
            <w:bottom w:w="0" w:type="dxa"/>
            <w:right w:w="57" w:type="dxa"/>
          </w:tblCellMar>
        </w:tblPrEx>
        <w:trPr>
          <w:trHeight w:val="562" w:hRule="atLeast"/>
          <w:jc w:val="center"/>
        </w:trPr>
        <w:tc>
          <w:tcPr>
            <w:tcW w:w="455" w:type="pct"/>
            <w:vMerge w:val="restart"/>
            <w:tcBorders>
              <w:top w:val="single" w:color="auto" w:sz="4" w:space="0"/>
              <w:left w:val="single" w:color="auto" w:sz="4" w:space="0"/>
              <w:bottom w:val="single" w:color="auto" w:sz="4" w:space="0"/>
              <w:right w:val="single" w:color="auto" w:sz="4" w:space="0"/>
            </w:tcBorders>
            <w:noWrap w:val="0"/>
            <w:vAlign w:val="center"/>
          </w:tcPr>
          <w:p w14:paraId="1BD2A7D6">
            <w:pPr>
              <w:widowControl/>
              <w:jc w:val="center"/>
              <w:rPr>
                <w:rFonts w:hint="eastAsia" w:ascii="仿宋_GB2312" w:hAnsi="仿宋_GB2312" w:eastAsia="仿宋_GB2312" w:cs="仿宋_GB2312"/>
                <w:b w:val="0"/>
                <w:bCs/>
                <w:color w:val="auto"/>
                <w:kern w:val="0"/>
                <w:sz w:val="24"/>
                <w:szCs w:val="24"/>
                <w:lang w:val="en-US" w:eastAsia="zh-CN"/>
              </w:rPr>
            </w:pPr>
            <w:r>
              <w:rPr>
                <w:rFonts w:hint="eastAsia" w:ascii="仿宋_GB2312" w:hAnsi="仿宋_GB2312" w:eastAsia="仿宋_GB2312" w:cs="仿宋_GB2312"/>
                <w:b w:val="0"/>
                <w:bCs/>
                <w:color w:val="auto"/>
                <w:kern w:val="0"/>
                <w:sz w:val="24"/>
                <w:szCs w:val="24"/>
                <w:lang w:val="en-US" w:eastAsia="zh-CN"/>
              </w:rPr>
              <w:t>22</w:t>
            </w:r>
          </w:p>
          <w:p w14:paraId="3FF6608E">
            <w:pPr>
              <w:widowControl/>
              <w:jc w:val="center"/>
              <w:rPr>
                <w:rFonts w:hint="eastAsia" w:ascii="仿宋_GB2312" w:hAnsi="仿宋_GB2312" w:eastAsia="仿宋_GB2312" w:cs="仿宋_GB2312"/>
                <w:b w:val="0"/>
                <w:bCs/>
                <w:color w:val="auto"/>
                <w:kern w:val="0"/>
                <w:sz w:val="24"/>
                <w:szCs w:val="24"/>
              </w:rPr>
            </w:pPr>
          </w:p>
          <w:p w14:paraId="36A1A7A5">
            <w:pPr>
              <w:widowControl/>
              <w:jc w:val="center"/>
              <w:rPr>
                <w:rFonts w:hint="eastAsia" w:ascii="仿宋_GB2312" w:hAnsi="仿宋_GB2312" w:eastAsia="仿宋_GB2312" w:cs="仿宋_GB2312"/>
                <w:b w:val="0"/>
                <w:bCs/>
                <w:color w:val="auto"/>
                <w:kern w:val="0"/>
                <w:sz w:val="24"/>
                <w:szCs w:val="24"/>
              </w:rPr>
            </w:pPr>
          </w:p>
        </w:tc>
        <w:tc>
          <w:tcPr>
            <w:tcW w:w="849" w:type="pct"/>
            <w:vMerge w:val="restart"/>
            <w:tcBorders>
              <w:top w:val="single" w:color="auto" w:sz="4" w:space="0"/>
              <w:left w:val="single" w:color="auto" w:sz="4" w:space="0"/>
              <w:bottom w:val="single" w:color="auto" w:sz="4" w:space="0"/>
              <w:right w:val="single" w:color="auto" w:sz="4" w:space="0"/>
            </w:tcBorders>
            <w:noWrap w:val="0"/>
            <w:vAlign w:val="center"/>
          </w:tcPr>
          <w:p w14:paraId="2D7160CC">
            <w:pPr>
              <w:snapToGrid w:val="0"/>
              <w:jc w:val="center"/>
              <w:rPr>
                <w:rFonts w:hint="eastAsia" w:ascii="仿宋_GB2312" w:hAnsi="仿宋_GB2312" w:eastAsia="仿宋_GB2312" w:cs="仿宋_GB2312"/>
                <w:b w:val="0"/>
                <w:bCs/>
                <w:color w:val="auto"/>
                <w:kern w:val="0"/>
                <w:sz w:val="24"/>
                <w:szCs w:val="24"/>
                <w:lang w:val="en-US" w:eastAsia="zh-CN"/>
              </w:rPr>
            </w:pPr>
            <w:r>
              <w:rPr>
                <w:rFonts w:hint="eastAsia" w:ascii="仿宋_GB2312" w:hAnsi="仿宋_GB2312" w:eastAsia="仿宋_GB2312" w:cs="仿宋_GB2312"/>
                <w:b w:val="0"/>
                <w:bCs/>
                <w:color w:val="auto"/>
                <w:kern w:val="0"/>
                <w:sz w:val="24"/>
                <w:szCs w:val="24"/>
                <w:lang w:val="en-US" w:eastAsia="zh-CN"/>
              </w:rPr>
              <w:t>耙（圆盘耙、驱动耙）</w:t>
            </w:r>
          </w:p>
        </w:tc>
        <w:tc>
          <w:tcPr>
            <w:tcW w:w="2047" w:type="pct"/>
            <w:tcBorders>
              <w:top w:val="single" w:color="auto" w:sz="4" w:space="0"/>
              <w:left w:val="single" w:color="auto" w:sz="4" w:space="0"/>
              <w:bottom w:val="single" w:color="auto" w:sz="4" w:space="0"/>
              <w:right w:val="single" w:color="auto" w:sz="4" w:space="0"/>
            </w:tcBorders>
            <w:noWrap w:val="0"/>
            <w:vAlign w:val="center"/>
          </w:tcPr>
          <w:p w14:paraId="71ACC380">
            <w:pPr>
              <w:keepNext w:val="0"/>
              <w:keepLines w:val="0"/>
              <w:widowControl/>
              <w:suppressLineNumbers w:val="0"/>
              <w:jc w:val="center"/>
              <w:textAlignment w:val="center"/>
              <w:rPr>
                <w:rFonts w:hint="eastAsia" w:ascii="仿宋_GB2312" w:hAnsi="仿宋_GB2312" w:eastAsia="仿宋_GB2312" w:cs="仿宋_GB2312"/>
                <w:b w:val="0"/>
                <w:bCs/>
                <w:color w:val="auto"/>
                <w:kern w:val="0"/>
                <w:sz w:val="24"/>
                <w:szCs w:val="24"/>
                <w:u w:val="single"/>
              </w:rPr>
            </w:pPr>
            <w:r>
              <w:rPr>
                <w:rFonts w:hint="eastAsia" w:ascii="仿宋_GB2312" w:hAnsi="仿宋_GB2312" w:eastAsia="仿宋_GB2312" w:cs="仿宋_GB2312"/>
                <w:b w:val="0"/>
                <w:bCs/>
                <w:i w:val="0"/>
                <w:color w:val="auto"/>
                <w:kern w:val="0"/>
                <w:sz w:val="24"/>
                <w:szCs w:val="24"/>
                <w:u w:val="none"/>
                <w:lang w:val="en-US" w:eastAsia="zh-CN" w:bidi="ar"/>
              </w:rPr>
              <w:t>2m≤作业幅宽，驱动耙</w:t>
            </w:r>
          </w:p>
        </w:tc>
        <w:tc>
          <w:tcPr>
            <w:tcW w:w="643" w:type="pct"/>
            <w:tcBorders>
              <w:top w:val="single" w:color="auto" w:sz="4" w:space="0"/>
              <w:left w:val="single" w:color="auto" w:sz="4" w:space="0"/>
              <w:bottom w:val="single" w:color="auto" w:sz="4" w:space="0"/>
              <w:right w:val="single" w:color="auto" w:sz="4" w:space="0"/>
            </w:tcBorders>
            <w:noWrap w:val="0"/>
            <w:vAlign w:val="center"/>
          </w:tcPr>
          <w:p w14:paraId="36B7561D">
            <w:pPr>
              <w:keepNext w:val="0"/>
              <w:keepLines w:val="0"/>
              <w:widowControl/>
              <w:suppressLineNumbers w:val="0"/>
              <w:jc w:val="center"/>
              <w:textAlignment w:val="center"/>
              <w:rPr>
                <w:rFonts w:hint="eastAsia" w:ascii="仿宋_GB2312" w:hAnsi="仿宋_GB2312" w:eastAsia="仿宋_GB2312" w:cs="仿宋_GB2312"/>
                <w:b w:val="0"/>
                <w:bCs/>
                <w:color w:val="auto"/>
                <w:kern w:val="0"/>
                <w:sz w:val="24"/>
                <w:szCs w:val="24"/>
                <w:lang w:val="en-US" w:eastAsia="zh-CN"/>
              </w:rPr>
            </w:pPr>
            <w:r>
              <w:rPr>
                <w:rFonts w:hint="eastAsia" w:ascii="仿宋_GB2312" w:hAnsi="仿宋_GB2312" w:eastAsia="仿宋_GB2312" w:cs="仿宋_GB2312"/>
                <w:b w:val="0"/>
                <w:bCs/>
                <w:i w:val="0"/>
                <w:color w:val="auto"/>
                <w:kern w:val="0"/>
                <w:sz w:val="24"/>
                <w:szCs w:val="24"/>
                <w:u w:val="none"/>
                <w:lang w:val="en-US" w:eastAsia="zh-CN" w:bidi="ar"/>
              </w:rPr>
              <w:t>4200</w:t>
            </w:r>
          </w:p>
        </w:tc>
        <w:tc>
          <w:tcPr>
            <w:tcW w:w="1003" w:type="pct"/>
            <w:tcBorders>
              <w:top w:val="single" w:color="auto" w:sz="4" w:space="0"/>
              <w:left w:val="single" w:color="auto" w:sz="4" w:space="0"/>
              <w:bottom w:val="single" w:color="auto" w:sz="4" w:space="0"/>
              <w:right w:val="single" w:color="auto" w:sz="4" w:space="0"/>
            </w:tcBorders>
            <w:noWrap w:val="0"/>
            <w:vAlign w:val="center"/>
          </w:tcPr>
          <w:p w14:paraId="7442C1B6">
            <w:pPr>
              <w:snapToGrid w:val="0"/>
              <w:jc w:val="center"/>
              <w:rPr>
                <w:rFonts w:hint="eastAsia" w:ascii="仿宋_GB2312" w:hAnsi="仿宋_GB2312" w:eastAsia="仿宋_GB2312" w:cs="仿宋_GB2312"/>
                <w:b w:val="0"/>
                <w:bCs/>
                <w:color w:val="auto"/>
                <w:kern w:val="0"/>
                <w:sz w:val="24"/>
                <w:szCs w:val="24"/>
                <w:lang w:val="en-US" w:eastAsia="zh-CN"/>
              </w:rPr>
            </w:pPr>
            <w:r>
              <w:rPr>
                <w:rFonts w:hint="eastAsia" w:ascii="仿宋_GB2312" w:hAnsi="仿宋_GB2312" w:eastAsia="仿宋_GB2312" w:cs="仿宋_GB2312"/>
                <w:b w:val="0"/>
                <w:bCs/>
                <w:color w:val="auto"/>
                <w:kern w:val="0"/>
                <w:sz w:val="24"/>
                <w:szCs w:val="24"/>
                <w:lang w:val="en-US" w:eastAsia="zh-CN"/>
              </w:rPr>
              <w:t>/</w:t>
            </w:r>
          </w:p>
        </w:tc>
      </w:tr>
      <w:tr w14:paraId="3245CFE4">
        <w:tblPrEx>
          <w:tblCellMar>
            <w:top w:w="0" w:type="dxa"/>
            <w:left w:w="57" w:type="dxa"/>
            <w:bottom w:w="0" w:type="dxa"/>
            <w:right w:w="57" w:type="dxa"/>
          </w:tblCellMar>
        </w:tblPrEx>
        <w:trPr>
          <w:trHeight w:val="482" w:hRule="atLeast"/>
          <w:jc w:val="center"/>
        </w:trPr>
        <w:tc>
          <w:tcPr>
            <w:tcW w:w="455" w:type="pct"/>
            <w:vMerge w:val="continue"/>
            <w:tcBorders>
              <w:top w:val="single" w:color="auto" w:sz="4" w:space="0"/>
              <w:left w:val="single" w:color="auto" w:sz="4" w:space="0"/>
              <w:bottom w:val="single" w:color="auto" w:sz="4" w:space="0"/>
              <w:right w:val="single" w:color="auto" w:sz="4" w:space="0"/>
            </w:tcBorders>
            <w:noWrap w:val="0"/>
            <w:vAlign w:val="center"/>
          </w:tcPr>
          <w:p w14:paraId="4452BA0D">
            <w:pPr>
              <w:widowControl/>
              <w:jc w:val="center"/>
              <w:rPr>
                <w:rFonts w:hint="eastAsia" w:ascii="仿宋_GB2312" w:hAnsi="仿宋_GB2312" w:eastAsia="仿宋_GB2312" w:cs="仿宋_GB2312"/>
                <w:b w:val="0"/>
                <w:bCs/>
                <w:color w:val="auto"/>
                <w:kern w:val="0"/>
                <w:sz w:val="24"/>
                <w:szCs w:val="24"/>
              </w:rPr>
            </w:pPr>
          </w:p>
        </w:tc>
        <w:tc>
          <w:tcPr>
            <w:tcW w:w="849" w:type="pct"/>
            <w:vMerge w:val="continue"/>
            <w:tcBorders>
              <w:top w:val="single" w:color="auto" w:sz="4" w:space="0"/>
              <w:left w:val="single" w:color="auto" w:sz="4" w:space="0"/>
              <w:bottom w:val="single" w:color="auto" w:sz="4" w:space="0"/>
              <w:right w:val="single" w:color="auto" w:sz="4" w:space="0"/>
            </w:tcBorders>
            <w:noWrap w:val="0"/>
            <w:vAlign w:val="center"/>
          </w:tcPr>
          <w:p w14:paraId="2FB86AF0">
            <w:pPr>
              <w:snapToGrid w:val="0"/>
              <w:jc w:val="center"/>
              <w:rPr>
                <w:rFonts w:hint="eastAsia" w:ascii="仿宋_GB2312" w:hAnsi="仿宋_GB2312" w:eastAsia="仿宋_GB2312" w:cs="仿宋_GB2312"/>
                <w:b w:val="0"/>
                <w:bCs/>
                <w:color w:val="auto"/>
                <w:kern w:val="0"/>
                <w:sz w:val="24"/>
                <w:szCs w:val="24"/>
                <w:lang w:val="en-US" w:eastAsia="zh-CN"/>
              </w:rPr>
            </w:pPr>
          </w:p>
        </w:tc>
        <w:tc>
          <w:tcPr>
            <w:tcW w:w="2047" w:type="pct"/>
            <w:tcBorders>
              <w:top w:val="single" w:color="auto" w:sz="4" w:space="0"/>
              <w:left w:val="single" w:color="auto" w:sz="4" w:space="0"/>
              <w:bottom w:val="single" w:color="auto" w:sz="4" w:space="0"/>
              <w:right w:val="single" w:color="auto" w:sz="4" w:space="0"/>
            </w:tcBorders>
            <w:noWrap w:val="0"/>
            <w:vAlign w:val="center"/>
          </w:tcPr>
          <w:p w14:paraId="7F302680">
            <w:pPr>
              <w:keepNext w:val="0"/>
              <w:keepLines w:val="0"/>
              <w:widowControl/>
              <w:suppressLineNumbers w:val="0"/>
              <w:jc w:val="center"/>
              <w:textAlignment w:val="center"/>
              <w:rPr>
                <w:rFonts w:hint="eastAsia" w:ascii="仿宋_GB2312" w:hAnsi="仿宋_GB2312" w:eastAsia="仿宋_GB2312" w:cs="仿宋_GB2312"/>
                <w:b w:val="0"/>
                <w:bCs/>
                <w:color w:val="auto"/>
                <w:kern w:val="0"/>
                <w:sz w:val="24"/>
                <w:szCs w:val="24"/>
                <w:u w:val="single"/>
              </w:rPr>
            </w:pPr>
            <w:r>
              <w:rPr>
                <w:rFonts w:hint="eastAsia" w:ascii="仿宋_GB2312" w:hAnsi="仿宋_GB2312" w:eastAsia="仿宋_GB2312" w:cs="仿宋_GB2312"/>
                <w:b w:val="0"/>
                <w:bCs/>
                <w:i w:val="0"/>
                <w:color w:val="auto"/>
                <w:kern w:val="0"/>
                <w:sz w:val="24"/>
                <w:szCs w:val="24"/>
                <w:u w:val="none"/>
                <w:lang w:val="en-US" w:eastAsia="zh-CN" w:bidi="ar"/>
              </w:rPr>
              <w:t>4m≤作业幅宽，有折叠装置驱动耙</w:t>
            </w:r>
          </w:p>
        </w:tc>
        <w:tc>
          <w:tcPr>
            <w:tcW w:w="643" w:type="pct"/>
            <w:tcBorders>
              <w:top w:val="single" w:color="auto" w:sz="4" w:space="0"/>
              <w:left w:val="single" w:color="auto" w:sz="4" w:space="0"/>
              <w:bottom w:val="single" w:color="auto" w:sz="4" w:space="0"/>
              <w:right w:val="single" w:color="auto" w:sz="4" w:space="0"/>
            </w:tcBorders>
            <w:noWrap w:val="0"/>
            <w:vAlign w:val="center"/>
          </w:tcPr>
          <w:p w14:paraId="51D075A3">
            <w:pPr>
              <w:keepNext w:val="0"/>
              <w:keepLines w:val="0"/>
              <w:widowControl/>
              <w:suppressLineNumbers w:val="0"/>
              <w:jc w:val="center"/>
              <w:textAlignment w:val="center"/>
              <w:rPr>
                <w:rFonts w:hint="eastAsia" w:ascii="仿宋_GB2312" w:hAnsi="仿宋_GB2312" w:eastAsia="仿宋_GB2312" w:cs="仿宋_GB2312"/>
                <w:b w:val="0"/>
                <w:bCs/>
                <w:color w:val="auto"/>
                <w:kern w:val="0"/>
                <w:sz w:val="24"/>
                <w:szCs w:val="24"/>
                <w:lang w:val="en-US" w:eastAsia="zh-CN"/>
              </w:rPr>
            </w:pPr>
            <w:r>
              <w:rPr>
                <w:rFonts w:hint="eastAsia" w:ascii="仿宋_GB2312" w:hAnsi="仿宋_GB2312" w:eastAsia="仿宋_GB2312" w:cs="仿宋_GB2312"/>
                <w:b w:val="0"/>
                <w:bCs/>
                <w:i w:val="0"/>
                <w:color w:val="auto"/>
                <w:kern w:val="0"/>
                <w:sz w:val="24"/>
                <w:szCs w:val="24"/>
                <w:u w:val="none"/>
                <w:lang w:val="en-US" w:eastAsia="zh-CN" w:bidi="ar"/>
              </w:rPr>
              <w:t>12000</w:t>
            </w:r>
          </w:p>
        </w:tc>
        <w:tc>
          <w:tcPr>
            <w:tcW w:w="1003" w:type="pct"/>
            <w:tcBorders>
              <w:top w:val="single" w:color="auto" w:sz="4" w:space="0"/>
              <w:left w:val="single" w:color="auto" w:sz="4" w:space="0"/>
              <w:bottom w:val="single" w:color="auto" w:sz="4" w:space="0"/>
              <w:right w:val="single" w:color="auto" w:sz="4" w:space="0"/>
            </w:tcBorders>
            <w:noWrap w:val="0"/>
            <w:vAlign w:val="center"/>
          </w:tcPr>
          <w:p w14:paraId="0859DF37">
            <w:pPr>
              <w:snapToGrid w:val="0"/>
              <w:jc w:val="center"/>
              <w:rPr>
                <w:rFonts w:hint="eastAsia" w:ascii="仿宋_GB2312" w:hAnsi="仿宋_GB2312" w:eastAsia="仿宋_GB2312" w:cs="仿宋_GB2312"/>
                <w:b w:val="0"/>
                <w:bCs/>
                <w:color w:val="auto"/>
                <w:kern w:val="0"/>
                <w:sz w:val="24"/>
                <w:szCs w:val="24"/>
                <w:lang w:val="en-US" w:eastAsia="zh-CN"/>
              </w:rPr>
            </w:pPr>
            <w:r>
              <w:rPr>
                <w:rFonts w:hint="eastAsia" w:ascii="仿宋_GB2312" w:hAnsi="仿宋_GB2312" w:eastAsia="仿宋_GB2312" w:cs="仿宋_GB2312"/>
                <w:b w:val="0"/>
                <w:bCs/>
                <w:color w:val="auto"/>
                <w:kern w:val="0"/>
                <w:sz w:val="24"/>
                <w:szCs w:val="24"/>
                <w:lang w:val="en-US" w:eastAsia="zh-CN"/>
              </w:rPr>
              <w:t>/</w:t>
            </w:r>
          </w:p>
        </w:tc>
      </w:tr>
      <w:tr w14:paraId="6335F61D">
        <w:tblPrEx>
          <w:tblCellMar>
            <w:top w:w="0" w:type="dxa"/>
            <w:left w:w="57" w:type="dxa"/>
            <w:bottom w:w="0" w:type="dxa"/>
            <w:right w:w="57" w:type="dxa"/>
          </w:tblCellMar>
        </w:tblPrEx>
        <w:trPr>
          <w:trHeight w:val="562" w:hRule="atLeast"/>
          <w:jc w:val="center"/>
        </w:trPr>
        <w:tc>
          <w:tcPr>
            <w:tcW w:w="455" w:type="pct"/>
            <w:vMerge w:val="continue"/>
            <w:tcBorders>
              <w:top w:val="single" w:color="auto" w:sz="4" w:space="0"/>
              <w:left w:val="single" w:color="auto" w:sz="4" w:space="0"/>
              <w:bottom w:val="single" w:color="auto" w:sz="4" w:space="0"/>
              <w:right w:val="single" w:color="auto" w:sz="4" w:space="0"/>
            </w:tcBorders>
            <w:noWrap w:val="0"/>
            <w:vAlign w:val="center"/>
          </w:tcPr>
          <w:p w14:paraId="2CFC9F77">
            <w:pPr>
              <w:widowControl/>
              <w:jc w:val="center"/>
              <w:rPr>
                <w:rFonts w:hint="eastAsia" w:ascii="仿宋_GB2312" w:hAnsi="仿宋_GB2312" w:eastAsia="仿宋_GB2312" w:cs="仿宋_GB2312"/>
                <w:b w:val="0"/>
                <w:bCs/>
                <w:color w:val="auto"/>
                <w:kern w:val="0"/>
                <w:sz w:val="24"/>
                <w:szCs w:val="24"/>
              </w:rPr>
            </w:pPr>
          </w:p>
        </w:tc>
        <w:tc>
          <w:tcPr>
            <w:tcW w:w="849" w:type="pct"/>
            <w:vMerge w:val="continue"/>
            <w:tcBorders>
              <w:top w:val="single" w:color="auto" w:sz="4" w:space="0"/>
              <w:left w:val="single" w:color="auto" w:sz="4" w:space="0"/>
              <w:bottom w:val="single" w:color="auto" w:sz="4" w:space="0"/>
              <w:right w:val="single" w:color="auto" w:sz="4" w:space="0"/>
            </w:tcBorders>
            <w:noWrap w:val="0"/>
            <w:vAlign w:val="center"/>
          </w:tcPr>
          <w:p w14:paraId="166602C6">
            <w:pPr>
              <w:snapToGrid w:val="0"/>
              <w:jc w:val="center"/>
              <w:rPr>
                <w:rFonts w:hint="eastAsia" w:ascii="仿宋_GB2312" w:hAnsi="仿宋_GB2312" w:eastAsia="仿宋_GB2312" w:cs="仿宋_GB2312"/>
                <w:b w:val="0"/>
                <w:bCs/>
                <w:color w:val="auto"/>
                <w:kern w:val="0"/>
                <w:sz w:val="24"/>
                <w:szCs w:val="24"/>
                <w:lang w:val="en-US" w:eastAsia="zh-CN"/>
              </w:rPr>
            </w:pPr>
          </w:p>
        </w:tc>
        <w:tc>
          <w:tcPr>
            <w:tcW w:w="2047" w:type="pct"/>
            <w:tcBorders>
              <w:top w:val="single" w:color="auto" w:sz="4" w:space="0"/>
              <w:left w:val="single" w:color="auto" w:sz="4" w:space="0"/>
              <w:bottom w:val="single" w:color="auto" w:sz="4" w:space="0"/>
              <w:right w:val="single" w:color="auto" w:sz="4" w:space="0"/>
            </w:tcBorders>
            <w:noWrap w:val="0"/>
            <w:vAlign w:val="center"/>
          </w:tcPr>
          <w:p w14:paraId="38EB94D6">
            <w:pPr>
              <w:keepNext w:val="0"/>
              <w:keepLines w:val="0"/>
              <w:widowControl/>
              <w:suppressLineNumbers w:val="0"/>
              <w:jc w:val="center"/>
              <w:textAlignment w:val="center"/>
              <w:rPr>
                <w:rFonts w:hint="eastAsia" w:ascii="仿宋_GB2312" w:hAnsi="仿宋_GB2312" w:eastAsia="仿宋_GB2312" w:cs="仿宋_GB2312"/>
                <w:b w:val="0"/>
                <w:bCs/>
                <w:color w:val="auto"/>
                <w:kern w:val="0"/>
                <w:sz w:val="24"/>
                <w:szCs w:val="24"/>
                <w:u w:val="single"/>
              </w:rPr>
            </w:pPr>
            <w:r>
              <w:rPr>
                <w:rFonts w:hint="eastAsia" w:ascii="仿宋_GB2312" w:hAnsi="仿宋_GB2312" w:eastAsia="仿宋_GB2312" w:cs="仿宋_GB2312"/>
                <w:b w:val="0"/>
                <w:bCs/>
                <w:i w:val="0"/>
                <w:color w:val="auto"/>
                <w:kern w:val="0"/>
                <w:sz w:val="24"/>
                <w:szCs w:val="24"/>
                <w:u w:val="none"/>
                <w:lang w:val="en-US" w:eastAsia="zh-CN" w:bidi="ar"/>
              </w:rPr>
              <w:t>3m≤作业幅宽，圆盘耙</w:t>
            </w:r>
          </w:p>
        </w:tc>
        <w:tc>
          <w:tcPr>
            <w:tcW w:w="643" w:type="pct"/>
            <w:tcBorders>
              <w:top w:val="single" w:color="auto" w:sz="4" w:space="0"/>
              <w:left w:val="single" w:color="auto" w:sz="4" w:space="0"/>
              <w:bottom w:val="single" w:color="auto" w:sz="4" w:space="0"/>
              <w:right w:val="single" w:color="auto" w:sz="4" w:space="0"/>
            </w:tcBorders>
            <w:noWrap w:val="0"/>
            <w:vAlign w:val="center"/>
          </w:tcPr>
          <w:p w14:paraId="4C1F83D2">
            <w:pPr>
              <w:keepNext w:val="0"/>
              <w:keepLines w:val="0"/>
              <w:widowControl/>
              <w:suppressLineNumbers w:val="0"/>
              <w:jc w:val="center"/>
              <w:textAlignment w:val="center"/>
              <w:rPr>
                <w:rFonts w:hint="eastAsia" w:ascii="仿宋_GB2312" w:hAnsi="仿宋_GB2312" w:eastAsia="仿宋_GB2312" w:cs="仿宋_GB2312"/>
                <w:b w:val="0"/>
                <w:bCs/>
                <w:color w:val="auto"/>
                <w:kern w:val="0"/>
                <w:sz w:val="24"/>
                <w:szCs w:val="24"/>
                <w:lang w:val="en-US" w:eastAsia="zh-CN"/>
              </w:rPr>
            </w:pPr>
            <w:r>
              <w:rPr>
                <w:rFonts w:hint="eastAsia" w:ascii="仿宋_GB2312" w:hAnsi="仿宋_GB2312" w:eastAsia="仿宋_GB2312" w:cs="仿宋_GB2312"/>
                <w:b w:val="0"/>
                <w:bCs/>
                <w:i w:val="0"/>
                <w:color w:val="auto"/>
                <w:kern w:val="0"/>
                <w:sz w:val="24"/>
                <w:szCs w:val="24"/>
                <w:u w:val="none"/>
                <w:lang w:val="en-US" w:eastAsia="zh-CN" w:bidi="ar"/>
              </w:rPr>
              <w:t>1800</w:t>
            </w:r>
          </w:p>
        </w:tc>
        <w:tc>
          <w:tcPr>
            <w:tcW w:w="1003" w:type="pct"/>
            <w:tcBorders>
              <w:top w:val="single" w:color="auto" w:sz="4" w:space="0"/>
              <w:left w:val="single" w:color="auto" w:sz="4" w:space="0"/>
              <w:bottom w:val="single" w:color="auto" w:sz="4" w:space="0"/>
              <w:right w:val="single" w:color="auto" w:sz="4" w:space="0"/>
            </w:tcBorders>
            <w:noWrap w:val="0"/>
            <w:vAlign w:val="center"/>
          </w:tcPr>
          <w:p w14:paraId="2B80D9B0">
            <w:pPr>
              <w:snapToGrid w:val="0"/>
              <w:jc w:val="center"/>
              <w:rPr>
                <w:rFonts w:hint="eastAsia" w:ascii="仿宋_GB2312" w:hAnsi="仿宋_GB2312" w:eastAsia="仿宋_GB2312" w:cs="仿宋_GB2312"/>
                <w:b w:val="0"/>
                <w:bCs/>
                <w:color w:val="auto"/>
                <w:kern w:val="0"/>
                <w:sz w:val="24"/>
                <w:szCs w:val="24"/>
                <w:lang w:val="en-US" w:eastAsia="zh-CN"/>
              </w:rPr>
            </w:pPr>
            <w:r>
              <w:rPr>
                <w:rFonts w:hint="eastAsia" w:ascii="仿宋_GB2312" w:hAnsi="仿宋_GB2312" w:eastAsia="仿宋_GB2312" w:cs="仿宋_GB2312"/>
                <w:b w:val="0"/>
                <w:bCs/>
                <w:color w:val="auto"/>
                <w:kern w:val="0"/>
                <w:sz w:val="24"/>
                <w:szCs w:val="24"/>
                <w:lang w:val="en-US" w:eastAsia="zh-CN"/>
              </w:rPr>
              <w:t>/</w:t>
            </w:r>
          </w:p>
        </w:tc>
      </w:tr>
      <w:tr w14:paraId="18A3EDB6">
        <w:tblPrEx>
          <w:tblCellMar>
            <w:top w:w="0" w:type="dxa"/>
            <w:left w:w="57" w:type="dxa"/>
            <w:bottom w:w="0" w:type="dxa"/>
            <w:right w:w="57" w:type="dxa"/>
          </w:tblCellMar>
        </w:tblPrEx>
        <w:trPr>
          <w:trHeight w:val="562" w:hRule="atLeast"/>
          <w:jc w:val="center"/>
        </w:trPr>
        <w:tc>
          <w:tcPr>
            <w:tcW w:w="455" w:type="pct"/>
            <w:vMerge w:val="continue"/>
            <w:tcBorders>
              <w:top w:val="single" w:color="auto" w:sz="4" w:space="0"/>
              <w:left w:val="single" w:color="auto" w:sz="4" w:space="0"/>
              <w:bottom w:val="single" w:color="auto" w:sz="4" w:space="0"/>
              <w:right w:val="single" w:color="auto" w:sz="4" w:space="0"/>
            </w:tcBorders>
            <w:noWrap w:val="0"/>
            <w:vAlign w:val="center"/>
          </w:tcPr>
          <w:p w14:paraId="648EADF9">
            <w:pPr>
              <w:widowControl/>
              <w:jc w:val="center"/>
              <w:rPr>
                <w:rFonts w:hint="eastAsia" w:ascii="仿宋_GB2312" w:hAnsi="仿宋_GB2312" w:eastAsia="仿宋_GB2312" w:cs="仿宋_GB2312"/>
                <w:b w:val="0"/>
                <w:bCs/>
                <w:color w:val="auto"/>
                <w:kern w:val="0"/>
                <w:sz w:val="24"/>
                <w:szCs w:val="24"/>
              </w:rPr>
            </w:pPr>
          </w:p>
        </w:tc>
        <w:tc>
          <w:tcPr>
            <w:tcW w:w="849" w:type="pct"/>
            <w:vMerge w:val="continue"/>
            <w:tcBorders>
              <w:top w:val="single" w:color="auto" w:sz="4" w:space="0"/>
              <w:left w:val="single" w:color="auto" w:sz="4" w:space="0"/>
              <w:bottom w:val="single" w:color="auto" w:sz="4" w:space="0"/>
              <w:right w:val="single" w:color="auto" w:sz="4" w:space="0"/>
            </w:tcBorders>
            <w:noWrap w:val="0"/>
            <w:vAlign w:val="center"/>
          </w:tcPr>
          <w:p w14:paraId="2FA8C0F8">
            <w:pPr>
              <w:snapToGrid w:val="0"/>
              <w:jc w:val="center"/>
              <w:rPr>
                <w:rFonts w:hint="eastAsia" w:ascii="仿宋_GB2312" w:hAnsi="仿宋_GB2312" w:eastAsia="仿宋_GB2312" w:cs="仿宋_GB2312"/>
                <w:b w:val="0"/>
                <w:bCs/>
                <w:color w:val="auto"/>
                <w:kern w:val="0"/>
                <w:sz w:val="24"/>
                <w:szCs w:val="24"/>
                <w:lang w:val="en-US" w:eastAsia="zh-CN"/>
              </w:rPr>
            </w:pPr>
          </w:p>
        </w:tc>
        <w:tc>
          <w:tcPr>
            <w:tcW w:w="2047" w:type="pct"/>
            <w:tcBorders>
              <w:top w:val="single" w:color="auto" w:sz="4" w:space="0"/>
              <w:left w:val="single" w:color="auto" w:sz="4" w:space="0"/>
              <w:bottom w:val="single" w:color="auto" w:sz="4" w:space="0"/>
              <w:right w:val="single" w:color="auto" w:sz="4" w:space="0"/>
            </w:tcBorders>
            <w:noWrap w:val="0"/>
            <w:vAlign w:val="center"/>
          </w:tcPr>
          <w:p w14:paraId="793E091F">
            <w:pPr>
              <w:keepNext w:val="0"/>
              <w:keepLines w:val="0"/>
              <w:widowControl/>
              <w:suppressLineNumbers w:val="0"/>
              <w:jc w:val="center"/>
              <w:textAlignment w:val="center"/>
              <w:rPr>
                <w:rFonts w:hint="eastAsia" w:ascii="仿宋_GB2312" w:hAnsi="仿宋_GB2312" w:eastAsia="仿宋_GB2312" w:cs="仿宋_GB2312"/>
                <w:b w:val="0"/>
                <w:bCs/>
                <w:color w:val="auto"/>
                <w:kern w:val="0"/>
                <w:sz w:val="24"/>
                <w:szCs w:val="24"/>
                <w:u w:val="single"/>
                <w:lang w:eastAsia="zh-CN"/>
              </w:rPr>
            </w:pPr>
            <w:r>
              <w:rPr>
                <w:rFonts w:hint="eastAsia" w:ascii="仿宋_GB2312" w:hAnsi="仿宋_GB2312" w:eastAsia="仿宋_GB2312" w:cs="仿宋_GB2312"/>
                <w:b w:val="0"/>
                <w:bCs/>
                <w:i w:val="0"/>
                <w:color w:val="auto"/>
                <w:kern w:val="0"/>
                <w:sz w:val="24"/>
                <w:szCs w:val="24"/>
                <w:u w:val="none"/>
                <w:lang w:val="en-US" w:eastAsia="zh-CN" w:bidi="ar"/>
              </w:rPr>
              <w:t>4.5m≤作业幅宽，有折叠装置圆盘耙</w:t>
            </w:r>
          </w:p>
        </w:tc>
        <w:tc>
          <w:tcPr>
            <w:tcW w:w="643" w:type="pct"/>
            <w:tcBorders>
              <w:top w:val="single" w:color="auto" w:sz="4" w:space="0"/>
              <w:left w:val="single" w:color="auto" w:sz="4" w:space="0"/>
              <w:bottom w:val="single" w:color="auto" w:sz="4" w:space="0"/>
              <w:right w:val="single" w:color="auto" w:sz="4" w:space="0"/>
            </w:tcBorders>
            <w:noWrap w:val="0"/>
            <w:vAlign w:val="center"/>
          </w:tcPr>
          <w:p w14:paraId="2904C4C0">
            <w:pPr>
              <w:keepNext w:val="0"/>
              <w:keepLines w:val="0"/>
              <w:widowControl/>
              <w:suppressLineNumbers w:val="0"/>
              <w:jc w:val="center"/>
              <w:textAlignment w:val="center"/>
              <w:rPr>
                <w:rFonts w:hint="eastAsia" w:ascii="仿宋_GB2312" w:hAnsi="仿宋_GB2312" w:eastAsia="仿宋_GB2312" w:cs="仿宋_GB2312"/>
                <w:b w:val="0"/>
                <w:bCs/>
                <w:color w:val="auto"/>
                <w:kern w:val="0"/>
                <w:sz w:val="24"/>
                <w:szCs w:val="24"/>
                <w:lang w:val="en-US" w:eastAsia="zh-CN"/>
              </w:rPr>
            </w:pPr>
            <w:r>
              <w:rPr>
                <w:rFonts w:hint="eastAsia" w:ascii="仿宋_GB2312" w:hAnsi="仿宋_GB2312" w:eastAsia="仿宋_GB2312" w:cs="仿宋_GB2312"/>
                <w:b w:val="0"/>
                <w:bCs/>
                <w:i w:val="0"/>
                <w:color w:val="auto"/>
                <w:kern w:val="0"/>
                <w:sz w:val="24"/>
                <w:szCs w:val="24"/>
                <w:u w:val="none"/>
                <w:lang w:val="en-US" w:eastAsia="zh-CN" w:bidi="ar"/>
              </w:rPr>
              <w:t>3600</w:t>
            </w:r>
          </w:p>
        </w:tc>
        <w:tc>
          <w:tcPr>
            <w:tcW w:w="1003" w:type="pct"/>
            <w:tcBorders>
              <w:top w:val="single" w:color="auto" w:sz="4" w:space="0"/>
              <w:left w:val="single" w:color="auto" w:sz="4" w:space="0"/>
              <w:bottom w:val="single" w:color="auto" w:sz="4" w:space="0"/>
              <w:right w:val="single" w:color="auto" w:sz="4" w:space="0"/>
            </w:tcBorders>
            <w:noWrap w:val="0"/>
            <w:vAlign w:val="center"/>
          </w:tcPr>
          <w:p w14:paraId="34311EE4">
            <w:pPr>
              <w:snapToGrid w:val="0"/>
              <w:jc w:val="center"/>
              <w:rPr>
                <w:rFonts w:hint="eastAsia" w:ascii="仿宋_GB2312" w:hAnsi="仿宋_GB2312" w:eastAsia="仿宋_GB2312" w:cs="仿宋_GB2312"/>
                <w:b w:val="0"/>
                <w:bCs/>
                <w:color w:val="auto"/>
                <w:kern w:val="0"/>
                <w:sz w:val="24"/>
                <w:szCs w:val="24"/>
                <w:lang w:val="en-US" w:eastAsia="zh-CN"/>
              </w:rPr>
            </w:pPr>
            <w:r>
              <w:rPr>
                <w:rFonts w:hint="eastAsia" w:ascii="仿宋_GB2312" w:hAnsi="仿宋_GB2312" w:eastAsia="仿宋_GB2312" w:cs="仿宋_GB2312"/>
                <w:b w:val="0"/>
                <w:bCs/>
                <w:color w:val="auto"/>
                <w:kern w:val="0"/>
                <w:sz w:val="24"/>
                <w:szCs w:val="24"/>
                <w:lang w:val="en-US" w:eastAsia="zh-CN"/>
              </w:rPr>
              <w:t>/</w:t>
            </w:r>
          </w:p>
        </w:tc>
      </w:tr>
    </w:tbl>
    <w:p w14:paraId="5DFCE00B">
      <w:pPr>
        <w:spacing w:before="13" w:line="239" w:lineRule="auto"/>
        <w:ind w:left="1154" w:right="816" w:hanging="990"/>
        <w:rPr>
          <w:rFonts w:ascii="Times New Roman" w:hAnsi="Times New Roman" w:eastAsia="宋体" w:cs="宋体"/>
          <w:spacing w:val="4"/>
          <w:sz w:val="24"/>
          <w:szCs w:val="24"/>
        </w:rPr>
      </w:pPr>
    </w:p>
    <w:p w14:paraId="43F77262">
      <w:pPr>
        <w:spacing w:before="13" w:line="239" w:lineRule="auto"/>
        <w:ind w:left="1154" w:right="816" w:hanging="990"/>
        <w:rPr>
          <w:rFonts w:ascii="Times New Roman" w:hAnsi="Times New Roman" w:eastAsia="宋体" w:cs="宋体"/>
          <w:spacing w:val="4"/>
          <w:sz w:val="24"/>
          <w:szCs w:val="24"/>
        </w:rPr>
      </w:pPr>
    </w:p>
    <w:p w14:paraId="255BE770">
      <w:pPr>
        <w:spacing w:before="13" w:line="239" w:lineRule="auto"/>
        <w:ind w:left="1154" w:right="816" w:hanging="990"/>
        <w:rPr>
          <w:rFonts w:ascii="Times New Roman" w:hAnsi="Times New Roman" w:eastAsia="宋体" w:cs="宋体"/>
          <w:spacing w:val="4"/>
          <w:sz w:val="24"/>
          <w:szCs w:val="24"/>
        </w:rPr>
      </w:pPr>
    </w:p>
    <w:tbl>
      <w:tblPr>
        <w:tblStyle w:val="9"/>
        <w:tblpPr w:leftFromText="180" w:rightFromText="180" w:vertAnchor="text" w:horzAnchor="page" w:tblpXSpec="center" w:tblpY="159"/>
        <w:tblOverlap w:val="never"/>
        <w:tblW w:w="5808" w:type="pct"/>
        <w:jc w:val="center"/>
        <w:tblLayout w:type="fixed"/>
        <w:tblCellMar>
          <w:top w:w="0" w:type="dxa"/>
          <w:left w:w="57" w:type="dxa"/>
          <w:bottom w:w="0" w:type="dxa"/>
          <w:right w:w="57" w:type="dxa"/>
        </w:tblCellMar>
      </w:tblPr>
      <w:tblGrid>
        <w:gridCol w:w="866"/>
        <w:gridCol w:w="1746"/>
        <w:gridCol w:w="3970"/>
        <w:gridCol w:w="1552"/>
        <w:gridCol w:w="2277"/>
      </w:tblGrid>
      <w:tr w14:paraId="5D6CB050">
        <w:tblPrEx>
          <w:tblCellMar>
            <w:top w:w="0" w:type="dxa"/>
            <w:left w:w="57" w:type="dxa"/>
            <w:bottom w:w="0" w:type="dxa"/>
            <w:right w:w="57" w:type="dxa"/>
          </w:tblCellMar>
        </w:tblPrEx>
        <w:trPr>
          <w:trHeight w:val="562" w:hRule="atLeast"/>
          <w:jc w:val="center"/>
        </w:trPr>
        <w:tc>
          <w:tcPr>
            <w:tcW w:w="415" w:type="pct"/>
            <w:tcBorders>
              <w:top w:val="single" w:color="auto" w:sz="4" w:space="0"/>
              <w:left w:val="single" w:color="auto" w:sz="4" w:space="0"/>
              <w:bottom w:val="single" w:color="auto" w:sz="4" w:space="0"/>
              <w:right w:val="single" w:color="auto" w:sz="4" w:space="0"/>
            </w:tcBorders>
            <w:noWrap w:val="0"/>
            <w:vAlign w:val="center"/>
          </w:tcPr>
          <w:p w14:paraId="2203124B">
            <w:pPr>
              <w:jc w:val="center"/>
              <w:rPr>
                <w:rFonts w:hint="eastAsia" w:ascii="黑体" w:hAnsi="黑体" w:eastAsia="黑体" w:cs="宋体"/>
                <w:color w:val="auto"/>
                <w:kern w:val="0"/>
                <w:sz w:val="24"/>
                <w:szCs w:val="24"/>
                <w:lang w:val="en-US" w:eastAsia="zh-CN" w:bidi="ar-SA"/>
              </w:rPr>
            </w:pPr>
            <w:r>
              <w:rPr>
                <w:rFonts w:hint="eastAsia" w:ascii="黑体" w:hAnsi="黑体" w:eastAsia="黑体" w:cs="宋体"/>
                <w:color w:val="auto"/>
                <w:kern w:val="0"/>
                <w:sz w:val="24"/>
              </w:rPr>
              <w:t>序号</w:t>
            </w:r>
          </w:p>
        </w:tc>
        <w:tc>
          <w:tcPr>
            <w:tcW w:w="838" w:type="pct"/>
            <w:tcBorders>
              <w:top w:val="single" w:color="auto" w:sz="4" w:space="0"/>
              <w:left w:val="single" w:color="auto" w:sz="4" w:space="0"/>
              <w:bottom w:val="single" w:color="auto" w:sz="4" w:space="0"/>
              <w:right w:val="single" w:color="auto" w:sz="4" w:space="0"/>
            </w:tcBorders>
            <w:noWrap w:val="0"/>
            <w:vAlign w:val="center"/>
          </w:tcPr>
          <w:p w14:paraId="402EEE92">
            <w:pPr>
              <w:jc w:val="center"/>
              <w:rPr>
                <w:rFonts w:hint="eastAsia" w:ascii="黑体" w:hAnsi="黑体" w:eastAsia="黑体" w:cs="宋体"/>
                <w:color w:val="auto"/>
                <w:kern w:val="0"/>
                <w:sz w:val="24"/>
                <w:szCs w:val="24"/>
                <w:lang w:val="en-US" w:eastAsia="zh-CN" w:bidi="ar-SA"/>
              </w:rPr>
            </w:pPr>
            <w:r>
              <w:rPr>
                <w:rFonts w:hint="eastAsia" w:ascii="黑体" w:hAnsi="黑体" w:eastAsia="黑体" w:cs="宋体"/>
                <w:color w:val="auto"/>
                <w:kern w:val="0"/>
                <w:sz w:val="24"/>
              </w:rPr>
              <w:t>机型</w:t>
            </w:r>
          </w:p>
        </w:tc>
        <w:tc>
          <w:tcPr>
            <w:tcW w:w="1906" w:type="pct"/>
            <w:tcBorders>
              <w:top w:val="single" w:color="auto" w:sz="4" w:space="0"/>
              <w:left w:val="single" w:color="auto" w:sz="4" w:space="0"/>
              <w:bottom w:val="single" w:color="auto" w:sz="4" w:space="0"/>
              <w:right w:val="single" w:color="auto" w:sz="4" w:space="0"/>
            </w:tcBorders>
            <w:noWrap w:val="0"/>
            <w:vAlign w:val="center"/>
          </w:tcPr>
          <w:p w14:paraId="6B7E7EA9">
            <w:pPr>
              <w:jc w:val="center"/>
              <w:rPr>
                <w:rFonts w:hint="eastAsia" w:ascii="黑体" w:hAnsi="黑体" w:eastAsia="黑体" w:cs="宋体"/>
                <w:color w:val="auto"/>
                <w:kern w:val="0"/>
                <w:sz w:val="24"/>
                <w:szCs w:val="24"/>
                <w:lang w:val="en-US" w:eastAsia="zh-CN" w:bidi="ar-SA"/>
              </w:rPr>
            </w:pPr>
            <w:r>
              <w:rPr>
                <w:rFonts w:hint="eastAsia" w:ascii="黑体" w:hAnsi="黑体" w:eastAsia="黑体" w:cs="宋体"/>
                <w:color w:val="auto"/>
                <w:kern w:val="0"/>
                <w:sz w:val="24"/>
                <w:lang w:val="en-US" w:eastAsia="zh-CN"/>
              </w:rPr>
              <w:t>类别</w:t>
            </w:r>
          </w:p>
        </w:tc>
        <w:tc>
          <w:tcPr>
            <w:tcW w:w="745" w:type="pct"/>
            <w:tcBorders>
              <w:top w:val="single" w:color="auto" w:sz="4" w:space="0"/>
              <w:left w:val="single" w:color="auto" w:sz="4" w:space="0"/>
              <w:bottom w:val="single" w:color="auto" w:sz="4" w:space="0"/>
              <w:right w:val="single" w:color="auto" w:sz="4" w:space="0"/>
            </w:tcBorders>
            <w:noWrap w:val="0"/>
            <w:vAlign w:val="center"/>
          </w:tcPr>
          <w:p w14:paraId="38A01283">
            <w:pPr>
              <w:jc w:val="center"/>
              <w:rPr>
                <w:rFonts w:hint="eastAsia" w:ascii="黑体" w:hAnsi="黑体" w:eastAsia="黑体" w:cs="宋体"/>
                <w:color w:val="auto"/>
                <w:kern w:val="0"/>
                <w:sz w:val="24"/>
                <w:szCs w:val="24"/>
                <w:lang w:val="en-US" w:eastAsia="zh-CN" w:bidi="ar-SA"/>
              </w:rPr>
            </w:pPr>
            <w:r>
              <w:rPr>
                <w:rFonts w:hint="eastAsia" w:ascii="黑体" w:hAnsi="黑体" w:eastAsia="黑体" w:cs="宋体"/>
                <w:color w:val="auto"/>
                <w:kern w:val="0"/>
                <w:sz w:val="24"/>
              </w:rPr>
              <w:t>报废补贴额（元）</w:t>
            </w:r>
          </w:p>
        </w:tc>
        <w:tc>
          <w:tcPr>
            <w:tcW w:w="1093" w:type="pct"/>
            <w:tcBorders>
              <w:top w:val="single" w:color="auto" w:sz="4" w:space="0"/>
              <w:left w:val="single" w:color="auto" w:sz="4" w:space="0"/>
              <w:bottom w:val="single" w:color="auto" w:sz="4" w:space="0"/>
              <w:right w:val="single" w:color="auto" w:sz="4" w:space="0"/>
            </w:tcBorders>
            <w:noWrap w:val="0"/>
            <w:vAlign w:val="center"/>
          </w:tcPr>
          <w:p w14:paraId="1BB8EAAE">
            <w:pPr>
              <w:jc w:val="center"/>
              <w:rPr>
                <w:rFonts w:hint="eastAsia" w:ascii="黑体" w:hAnsi="黑体" w:eastAsia="黑体" w:cs="宋体"/>
                <w:color w:val="auto"/>
                <w:kern w:val="0"/>
                <w:sz w:val="24"/>
                <w:szCs w:val="24"/>
                <w:lang w:val="en-US" w:eastAsia="zh-CN" w:bidi="ar-SA"/>
              </w:rPr>
            </w:pPr>
            <w:r>
              <w:rPr>
                <w:rFonts w:hint="eastAsia" w:ascii="黑体" w:hAnsi="黑体" w:eastAsia="黑体" w:cs="宋体"/>
                <w:color w:val="auto"/>
                <w:kern w:val="0"/>
                <w:sz w:val="24"/>
                <w:lang w:val="en-US" w:eastAsia="zh-CN"/>
              </w:rPr>
              <w:t>报废并</w:t>
            </w:r>
            <w:r>
              <w:rPr>
                <w:rFonts w:hint="default" w:ascii="黑体" w:hAnsi="黑体" w:eastAsia="黑体" w:cs="宋体"/>
                <w:color w:val="auto"/>
                <w:kern w:val="0"/>
                <w:sz w:val="24"/>
                <w:lang w:val="en-US" w:eastAsia="zh-CN"/>
              </w:rPr>
              <w:t>新购同种类机具</w:t>
            </w:r>
            <w:r>
              <w:rPr>
                <w:rFonts w:hint="eastAsia" w:ascii="黑体" w:hAnsi="黑体" w:eastAsia="黑体" w:cs="宋体"/>
                <w:color w:val="auto"/>
                <w:kern w:val="0"/>
                <w:sz w:val="24"/>
                <w:lang w:val="en-US" w:eastAsia="zh-CN"/>
              </w:rPr>
              <w:t>，提高报废补贴额（元）</w:t>
            </w:r>
          </w:p>
        </w:tc>
      </w:tr>
      <w:tr w14:paraId="15F9E972">
        <w:tblPrEx>
          <w:tblCellMar>
            <w:top w:w="0" w:type="dxa"/>
            <w:left w:w="57" w:type="dxa"/>
            <w:bottom w:w="0" w:type="dxa"/>
            <w:right w:w="57" w:type="dxa"/>
          </w:tblCellMar>
        </w:tblPrEx>
        <w:trPr>
          <w:trHeight w:val="386" w:hRule="atLeast"/>
          <w:jc w:val="center"/>
        </w:trPr>
        <w:tc>
          <w:tcPr>
            <w:tcW w:w="415" w:type="pct"/>
            <w:vMerge w:val="restart"/>
            <w:tcBorders>
              <w:top w:val="single" w:color="auto" w:sz="4" w:space="0"/>
              <w:left w:val="single" w:color="auto" w:sz="4" w:space="0"/>
              <w:right w:val="single" w:color="auto" w:sz="4" w:space="0"/>
            </w:tcBorders>
            <w:noWrap w:val="0"/>
            <w:vAlign w:val="center"/>
          </w:tcPr>
          <w:p w14:paraId="152F30DC">
            <w:pPr>
              <w:widowControl/>
              <w:jc w:val="center"/>
              <w:rPr>
                <w:rFonts w:hint="eastAsia" w:ascii="仿宋_GB2312" w:hAnsi="仿宋_GB2312" w:eastAsia="仿宋_GB2312" w:cs="仿宋_GB2312"/>
                <w:b w:val="0"/>
                <w:bCs/>
                <w:color w:val="auto"/>
                <w:kern w:val="0"/>
                <w:sz w:val="24"/>
                <w:szCs w:val="24"/>
                <w:lang w:val="en-US" w:eastAsia="zh-CN"/>
              </w:rPr>
            </w:pPr>
            <w:r>
              <w:rPr>
                <w:rFonts w:hint="eastAsia" w:ascii="仿宋_GB2312" w:hAnsi="仿宋_GB2312" w:eastAsia="仿宋_GB2312" w:cs="仿宋_GB2312"/>
                <w:b w:val="0"/>
                <w:bCs/>
                <w:color w:val="auto"/>
                <w:kern w:val="0"/>
                <w:sz w:val="24"/>
                <w:szCs w:val="24"/>
                <w:lang w:val="en-US" w:eastAsia="zh-CN"/>
              </w:rPr>
              <w:t>23</w:t>
            </w:r>
          </w:p>
        </w:tc>
        <w:tc>
          <w:tcPr>
            <w:tcW w:w="838" w:type="pct"/>
            <w:vMerge w:val="restart"/>
            <w:tcBorders>
              <w:top w:val="single" w:color="auto" w:sz="4" w:space="0"/>
              <w:left w:val="single" w:color="auto" w:sz="4" w:space="0"/>
              <w:right w:val="single" w:color="auto" w:sz="4" w:space="0"/>
            </w:tcBorders>
            <w:noWrap w:val="0"/>
            <w:vAlign w:val="center"/>
          </w:tcPr>
          <w:p w14:paraId="562D2062">
            <w:pPr>
              <w:snapToGrid w:val="0"/>
              <w:jc w:val="center"/>
              <w:rPr>
                <w:rFonts w:hint="eastAsia" w:ascii="仿宋_GB2312" w:hAnsi="仿宋_GB2312" w:eastAsia="仿宋_GB2312" w:cs="仿宋_GB2312"/>
                <w:b w:val="0"/>
                <w:bCs/>
                <w:color w:val="auto"/>
                <w:kern w:val="0"/>
                <w:sz w:val="24"/>
                <w:szCs w:val="24"/>
                <w:lang w:val="en-US" w:eastAsia="zh-CN"/>
              </w:rPr>
            </w:pPr>
            <w:r>
              <w:rPr>
                <w:rFonts w:hint="eastAsia" w:ascii="仿宋_GB2312" w:hAnsi="仿宋_GB2312" w:eastAsia="仿宋_GB2312" w:cs="仿宋_GB2312"/>
                <w:b w:val="0"/>
                <w:bCs/>
                <w:color w:val="auto"/>
                <w:kern w:val="0"/>
                <w:sz w:val="24"/>
                <w:szCs w:val="24"/>
                <w:lang w:val="en-US" w:eastAsia="zh-CN"/>
              </w:rPr>
              <w:t>粮食清选机</w:t>
            </w:r>
          </w:p>
        </w:tc>
        <w:tc>
          <w:tcPr>
            <w:tcW w:w="1906" w:type="pct"/>
            <w:tcBorders>
              <w:top w:val="single" w:color="auto" w:sz="4" w:space="0"/>
              <w:left w:val="single" w:color="auto" w:sz="4" w:space="0"/>
              <w:bottom w:val="single" w:color="auto" w:sz="4" w:space="0"/>
              <w:right w:val="single" w:color="auto" w:sz="4" w:space="0"/>
            </w:tcBorders>
            <w:noWrap w:val="0"/>
            <w:vAlign w:val="center"/>
          </w:tcPr>
          <w:p w14:paraId="3CF833F6">
            <w:pPr>
              <w:keepNext w:val="0"/>
              <w:keepLines w:val="0"/>
              <w:widowControl/>
              <w:suppressLineNumbers w:val="0"/>
              <w:jc w:val="center"/>
              <w:textAlignment w:val="center"/>
              <w:rPr>
                <w:rFonts w:hint="eastAsia" w:ascii="仿宋_GB2312" w:hAnsi="仿宋_GB2312" w:eastAsia="仿宋_GB2312" w:cs="仿宋_GB2312"/>
                <w:b w:val="0"/>
                <w:bCs/>
                <w:color w:val="auto"/>
                <w:kern w:val="0"/>
                <w:sz w:val="24"/>
                <w:szCs w:val="24"/>
                <w:u w:val="single"/>
              </w:rPr>
            </w:pPr>
            <w:r>
              <w:rPr>
                <w:rFonts w:hint="eastAsia" w:ascii="仿宋_GB2312" w:hAnsi="仿宋_GB2312" w:eastAsia="仿宋_GB2312" w:cs="仿宋_GB2312"/>
                <w:b w:val="0"/>
                <w:bCs/>
                <w:i w:val="0"/>
                <w:color w:val="auto"/>
                <w:kern w:val="0"/>
                <w:sz w:val="24"/>
                <w:szCs w:val="24"/>
                <w:u w:val="none"/>
                <w:lang w:val="en-US" w:eastAsia="zh-CN" w:bidi="ar"/>
              </w:rPr>
              <w:t>生产率5-15t/h</w:t>
            </w:r>
          </w:p>
        </w:tc>
        <w:tc>
          <w:tcPr>
            <w:tcW w:w="745" w:type="pct"/>
            <w:tcBorders>
              <w:top w:val="single" w:color="auto" w:sz="4" w:space="0"/>
              <w:left w:val="single" w:color="auto" w:sz="4" w:space="0"/>
              <w:bottom w:val="single" w:color="auto" w:sz="4" w:space="0"/>
              <w:right w:val="single" w:color="auto" w:sz="4" w:space="0"/>
            </w:tcBorders>
            <w:noWrap w:val="0"/>
            <w:vAlign w:val="center"/>
          </w:tcPr>
          <w:p w14:paraId="364C87B7">
            <w:pPr>
              <w:keepNext w:val="0"/>
              <w:keepLines w:val="0"/>
              <w:widowControl/>
              <w:suppressLineNumbers w:val="0"/>
              <w:jc w:val="center"/>
              <w:textAlignment w:val="center"/>
              <w:rPr>
                <w:rFonts w:hint="eastAsia" w:ascii="仿宋_GB2312" w:hAnsi="仿宋_GB2312" w:eastAsia="仿宋_GB2312" w:cs="仿宋_GB2312"/>
                <w:b w:val="0"/>
                <w:bCs/>
                <w:color w:val="auto"/>
                <w:kern w:val="0"/>
                <w:sz w:val="24"/>
                <w:szCs w:val="24"/>
                <w:lang w:val="en-US" w:eastAsia="zh-CN"/>
              </w:rPr>
            </w:pPr>
            <w:r>
              <w:rPr>
                <w:rFonts w:hint="eastAsia" w:ascii="仿宋_GB2312" w:hAnsi="仿宋_GB2312" w:eastAsia="仿宋_GB2312" w:cs="仿宋_GB2312"/>
                <w:b w:val="0"/>
                <w:bCs/>
                <w:i w:val="0"/>
                <w:color w:val="auto"/>
                <w:kern w:val="0"/>
                <w:sz w:val="24"/>
                <w:szCs w:val="24"/>
                <w:u w:val="none"/>
                <w:lang w:val="en-US" w:eastAsia="zh-CN" w:bidi="ar"/>
              </w:rPr>
              <w:t>1800</w:t>
            </w:r>
          </w:p>
        </w:tc>
        <w:tc>
          <w:tcPr>
            <w:tcW w:w="1093" w:type="pct"/>
            <w:tcBorders>
              <w:top w:val="single" w:color="auto" w:sz="4" w:space="0"/>
              <w:left w:val="single" w:color="auto" w:sz="4" w:space="0"/>
              <w:bottom w:val="single" w:color="auto" w:sz="4" w:space="0"/>
              <w:right w:val="single" w:color="auto" w:sz="4" w:space="0"/>
            </w:tcBorders>
            <w:noWrap w:val="0"/>
            <w:vAlign w:val="center"/>
          </w:tcPr>
          <w:p w14:paraId="7B92D89C">
            <w:pPr>
              <w:snapToGrid w:val="0"/>
              <w:jc w:val="center"/>
              <w:rPr>
                <w:rFonts w:hint="eastAsia" w:ascii="仿宋_GB2312" w:hAnsi="仿宋_GB2312" w:eastAsia="仿宋_GB2312" w:cs="仿宋_GB2312"/>
                <w:b w:val="0"/>
                <w:bCs/>
                <w:color w:val="auto"/>
                <w:kern w:val="0"/>
                <w:sz w:val="24"/>
                <w:szCs w:val="24"/>
                <w:lang w:val="en-US" w:eastAsia="zh-CN"/>
              </w:rPr>
            </w:pPr>
            <w:r>
              <w:rPr>
                <w:rFonts w:hint="eastAsia" w:ascii="仿宋_GB2312" w:hAnsi="仿宋_GB2312" w:eastAsia="仿宋_GB2312" w:cs="仿宋_GB2312"/>
                <w:b w:val="0"/>
                <w:bCs/>
                <w:color w:val="auto"/>
                <w:kern w:val="0"/>
                <w:sz w:val="24"/>
                <w:szCs w:val="24"/>
                <w:lang w:val="en-US" w:eastAsia="zh-CN"/>
              </w:rPr>
              <w:t>/</w:t>
            </w:r>
          </w:p>
        </w:tc>
      </w:tr>
      <w:tr w14:paraId="3BF55754">
        <w:tblPrEx>
          <w:tblCellMar>
            <w:top w:w="0" w:type="dxa"/>
            <w:left w:w="57" w:type="dxa"/>
            <w:bottom w:w="0" w:type="dxa"/>
            <w:right w:w="57" w:type="dxa"/>
          </w:tblCellMar>
        </w:tblPrEx>
        <w:trPr>
          <w:trHeight w:val="460" w:hRule="atLeast"/>
          <w:jc w:val="center"/>
        </w:trPr>
        <w:tc>
          <w:tcPr>
            <w:tcW w:w="415" w:type="pct"/>
            <w:vMerge w:val="continue"/>
            <w:tcBorders>
              <w:left w:val="single" w:color="auto" w:sz="4" w:space="0"/>
              <w:right w:val="single" w:color="auto" w:sz="4" w:space="0"/>
            </w:tcBorders>
            <w:noWrap w:val="0"/>
            <w:vAlign w:val="center"/>
          </w:tcPr>
          <w:p w14:paraId="2FF0F643">
            <w:pPr>
              <w:widowControl/>
              <w:jc w:val="center"/>
              <w:rPr>
                <w:rFonts w:hint="eastAsia" w:ascii="仿宋_GB2312" w:hAnsi="仿宋_GB2312" w:eastAsia="仿宋_GB2312" w:cs="仿宋_GB2312"/>
                <w:b w:val="0"/>
                <w:bCs/>
                <w:color w:val="auto"/>
                <w:kern w:val="0"/>
                <w:sz w:val="24"/>
                <w:szCs w:val="24"/>
              </w:rPr>
            </w:pPr>
          </w:p>
        </w:tc>
        <w:tc>
          <w:tcPr>
            <w:tcW w:w="838" w:type="pct"/>
            <w:vMerge w:val="continue"/>
            <w:tcBorders>
              <w:left w:val="single" w:color="auto" w:sz="4" w:space="0"/>
              <w:right w:val="single" w:color="auto" w:sz="4" w:space="0"/>
            </w:tcBorders>
            <w:noWrap w:val="0"/>
            <w:vAlign w:val="center"/>
          </w:tcPr>
          <w:p w14:paraId="3DD9731B">
            <w:pPr>
              <w:snapToGrid w:val="0"/>
              <w:jc w:val="center"/>
              <w:rPr>
                <w:rFonts w:hint="eastAsia" w:ascii="仿宋_GB2312" w:hAnsi="仿宋_GB2312" w:eastAsia="仿宋_GB2312" w:cs="仿宋_GB2312"/>
                <w:b w:val="0"/>
                <w:bCs/>
                <w:color w:val="auto"/>
                <w:kern w:val="0"/>
                <w:sz w:val="24"/>
                <w:szCs w:val="24"/>
                <w:lang w:val="en-US" w:eastAsia="zh-CN"/>
              </w:rPr>
            </w:pPr>
          </w:p>
        </w:tc>
        <w:tc>
          <w:tcPr>
            <w:tcW w:w="1906" w:type="pct"/>
            <w:tcBorders>
              <w:top w:val="single" w:color="auto" w:sz="4" w:space="0"/>
              <w:left w:val="single" w:color="auto" w:sz="4" w:space="0"/>
              <w:bottom w:val="single" w:color="auto" w:sz="4" w:space="0"/>
              <w:right w:val="single" w:color="auto" w:sz="4" w:space="0"/>
            </w:tcBorders>
            <w:noWrap w:val="0"/>
            <w:vAlign w:val="center"/>
          </w:tcPr>
          <w:p w14:paraId="4D3C985A">
            <w:pPr>
              <w:keepNext w:val="0"/>
              <w:keepLines w:val="0"/>
              <w:widowControl/>
              <w:suppressLineNumbers w:val="0"/>
              <w:jc w:val="center"/>
              <w:textAlignment w:val="center"/>
              <w:rPr>
                <w:rFonts w:hint="eastAsia" w:ascii="仿宋_GB2312" w:hAnsi="仿宋_GB2312" w:eastAsia="仿宋_GB2312" w:cs="仿宋_GB2312"/>
                <w:b w:val="0"/>
                <w:bCs/>
                <w:color w:val="auto"/>
                <w:kern w:val="0"/>
                <w:sz w:val="24"/>
                <w:szCs w:val="24"/>
                <w:u w:val="single"/>
              </w:rPr>
            </w:pPr>
            <w:r>
              <w:rPr>
                <w:rFonts w:hint="eastAsia" w:ascii="仿宋_GB2312" w:hAnsi="仿宋_GB2312" w:eastAsia="仿宋_GB2312" w:cs="仿宋_GB2312"/>
                <w:b w:val="0"/>
                <w:bCs/>
                <w:i w:val="0"/>
                <w:color w:val="auto"/>
                <w:kern w:val="0"/>
                <w:sz w:val="24"/>
                <w:szCs w:val="24"/>
                <w:u w:val="none"/>
                <w:lang w:val="en-US" w:eastAsia="zh-CN" w:bidi="ar"/>
              </w:rPr>
              <w:t>生产率15-25t/h</w:t>
            </w:r>
          </w:p>
        </w:tc>
        <w:tc>
          <w:tcPr>
            <w:tcW w:w="745" w:type="pct"/>
            <w:tcBorders>
              <w:top w:val="single" w:color="auto" w:sz="4" w:space="0"/>
              <w:left w:val="single" w:color="auto" w:sz="4" w:space="0"/>
              <w:bottom w:val="single" w:color="auto" w:sz="4" w:space="0"/>
              <w:right w:val="single" w:color="auto" w:sz="4" w:space="0"/>
            </w:tcBorders>
            <w:noWrap w:val="0"/>
            <w:vAlign w:val="center"/>
          </w:tcPr>
          <w:p w14:paraId="3BF21765">
            <w:pPr>
              <w:keepNext w:val="0"/>
              <w:keepLines w:val="0"/>
              <w:widowControl/>
              <w:suppressLineNumbers w:val="0"/>
              <w:jc w:val="center"/>
              <w:textAlignment w:val="center"/>
              <w:rPr>
                <w:rFonts w:hint="eastAsia" w:ascii="仿宋_GB2312" w:hAnsi="仿宋_GB2312" w:eastAsia="仿宋_GB2312" w:cs="仿宋_GB2312"/>
                <w:b w:val="0"/>
                <w:bCs/>
                <w:color w:val="auto"/>
                <w:kern w:val="0"/>
                <w:sz w:val="24"/>
                <w:szCs w:val="24"/>
                <w:lang w:val="en-US" w:eastAsia="zh-CN"/>
              </w:rPr>
            </w:pPr>
            <w:r>
              <w:rPr>
                <w:rFonts w:hint="eastAsia" w:ascii="仿宋_GB2312" w:hAnsi="仿宋_GB2312" w:eastAsia="仿宋_GB2312" w:cs="仿宋_GB2312"/>
                <w:b w:val="0"/>
                <w:bCs/>
                <w:i w:val="0"/>
                <w:color w:val="auto"/>
                <w:kern w:val="0"/>
                <w:sz w:val="24"/>
                <w:szCs w:val="24"/>
                <w:u w:val="none"/>
                <w:lang w:val="en-US" w:eastAsia="zh-CN" w:bidi="ar"/>
              </w:rPr>
              <w:t>2700</w:t>
            </w:r>
          </w:p>
        </w:tc>
        <w:tc>
          <w:tcPr>
            <w:tcW w:w="1093" w:type="pct"/>
            <w:tcBorders>
              <w:top w:val="single" w:color="auto" w:sz="4" w:space="0"/>
              <w:left w:val="single" w:color="auto" w:sz="4" w:space="0"/>
              <w:bottom w:val="single" w:color="auto" w:sz="4" w:space="0"/>
              <w:right w:val="single" w:color="auto" w:sz="4" w:space="0"/>
            </w:tcBorders>
            <w:noWrap w:val="0"/>
            <w:vAlign w:val="center"/>
          </w:tcPr>
          <w:p w14:paraId="42C9A6AB">
            <w:pPr>
              <w:snapToGrid w:val="0"/>
              <w:jc w:val="center"/>
              <w:rPr>
                <w:rFonts w:hint="eastAsia" w:ascii="仿宋_GB2312" w:hAnsi="仿宋_GB2312" w:eastAsia="仿宋_GB2312" w:cs="仿宋_GB2312"/>
                <w:b w:val="0"/>
                <w:bCs/>
                <w:color w:val="auto"/>
                <w:kern w:val="0"/>
                <w:sz w:val="24"/>
                <w:szCs w:val="24"/>
                <w:lang w:val="en-US" w:eastAsia="zh-CN"/>
              </w:rPr>
            </w:pPr>
            <w:r>
              <w:rPr>
                <w:rFonts w:hint="eastAsia" w:ascii="仿宋_GB2312" w:hAnsi="仿宋_GB2312" w:eastAsia="仿宋_GB2312" w:cs="仿宋_GB2312"/>
                <w:b w:val="0"/>
                <w:bCs/>
                <w:color w:val="auto"/>
                <w:kern w:val="0"/>
                <w:sz w:val="24"/>
                <w:szCs w:val="24"/>
                <w:lang w:val="en-US" w:eastAsia="zh-CN"/>
              </w:rPr>
              <w:t>/</w:t>
            </w:r>
          </w:p>
        </w:tc>
      </w:tr>
      <w:tr w14:paraId="4BA24017">
        <w:tblPrEx>
          <w:tblCellMar>
            <w:top w:w="0" w:type="dxa"/>
            <w:left w:w="57" w:type="dxa"/>
            <w:bottom w:w="0" w:type="dxa"/>
            <w:right w:w="57" w:type="dxa"/>
          </w:tblCellMar>
        </w:tblPrEx>
        <w:trPr>
          <w:trHeight w:val="425" w:hRule="atLeast"/>
          <w:jc w:val="center"/>
        </w:trPr>
        <w:tc>
          <w:tcPr>
            <w:tcW w:w="415" w:type="pct"/>
            <w:vMerge w:val="continue"/>
            <w:tcBorders>
              <w:left w:val="single" w:color="auto" w:sz="4" w:space="0"/>
              <w:bottom w:val="single" w:color="auto" w:sz="4" w:space="0"/>
              <w:right w:val="single" w:color="auto" w:sz="4" w:space="0"/>
            </w:tcBorders>
            <w:noWrap w:val="0"/>
            <w:vAlign w:val="center"/>
          </w:tcPr>
          <w:p w14:paraId="3DD17966">
            <w:pPr>
              <w:widowControl/>
              <w:jc w:val="center"/>
              <w:rPr>
                <w:rFonts w:hint="eastAsia" w:ascii="仿宋_GB2312" w:hAnsi="仿宋_GB2312" w:eastAsia="仿宋_GB2312" w:cs="仿宋_GB2312"/>
                <w:b w:val="0"/>
                <w:bCs/>
                <w:color w:val="auto"/>
                <w:kern w:val="0"/>
                <w:sz w:val="24"/>
                <w:szCs w:val="24"/>
              </w:rPr>
            </w:pPr>
          </w:p>
        </w:tc>
        <w:tc>
          <w:tcPr>
            <w:tcW w:w="838" w:type="pct"/>
            <w:vMerge w:val="continue"/>
            <w:tcBorders>
              <w:left w:val="single" w:color="auto" w:sz="4" w:space="0"/>
              <w:bottom w:val="single" w:color="auto" w:sz="4" w:space="0"/>
              <w:right w:val="single" w:color="auto" w:sz="4" w:space="0"/>
            </w:tcBorders>
            <w:noWrap w:val="0"/>
            <w:vAlign w:val="center"/>
          </w:tcPr>
          <w:p w14:paraId="7D5F4B0B">
            <w:pPr>
              <w:snapToGrid w:val="0"/>
              <w:jc w:val="center"/>
              <w:rPr>
                <w:rFonts w:hint="eastAsia" w:ascii="仿宋_GB2312" w:hAnsi="仿宋_GB2312" w:eastAsia="仿宋_GB2312" w:cs="仿宋_GB2312"/>
                <w:b w:val="0"/>
                <w:bCs/>
                <w:color w:val="auto"/>
                <w:kern w:val="0"/>
                <w:sz w:val="24"/>
                <w:szCs w:val="24"/>
                <w:lang w:val="en-US" w:eastAsia="zh-CN"/>
              </w:rPr>
            </w:pPr>
          </w:p>
        </w:tc>
        <w:tc>
          <w:tcPr>
            <w:tcW w:w="1906" w:type="pct"/>
            <w:tcBorders>
              <w:top w:val="single" w:color="auto" w:sz="4" w:space="0"/>
              <w:left w:val="single" w:color="auto" w:sz="4" w:space="0"/>
              <w:bottom w:val="single" w:color="auto" w:sz="4" w:space="0"/>
              <w:right w:val="single" w:color="auto" w:sz="4" w:space="0"/>
            </w:tcBorders>
            <w:noWrap w:val="0"/>
            <w:vAlign w:val="center"/>
          </w:tcPr>
          <w:p w14:paraId="5F4BD30A">
            <w:pPr>
              <w:keepNext w:val="0"/>
              <w:keepLines w:val="0"/>
              <w:widowControl/>
              <w:suppressLineNumbers w:val="0"/>
              <w:jc w:val="center"/>
              <w:textAlignment w:val="center"/>
              <w:rPr>
                <w:rFonts w:hint="eastAsia" w:ascii="仿宋_GB2312" w:hAnsi="仿宋_GB2312" w:eastAsia="仿宋_GB2312" w:cs="仿宋_GB2312"/>
                <w:b w:val="0"/>
                <w:bCs/>
                <w:color w:val="auto"/>
                <w:kern w:val="0"/>
                <w:sz w:val="24"/>
                <w:szCs w:val="24"/>
                <w:u w:val="single"/>
              </w:rPr>
            </w:pPr>
            <w:r>
              <w:rPr>
                <w:rFonts w:hint="eastAsia" w:ascii="仿宋_GB2312" w:hAnsi="仿宋_GB2312" w:eastAsia="仿宋_GB2312" w:cs="仿宋_GB2312"/>
                <w:b w:val="0"/>
                <w:bCs/>
                <w:i w:val="0"/>
                <w:color w:val="auto"/>
                <w:kern w:val="0"/>
                <w:sz w:val="24"/>
                <w:szCs w:val="24"/>
                <w:u w:val="none"/>
                <w:lang w:val="en-US" w:eastAsia="zh-CN" w:bidi="ar"/>
              </w:rPr>
              <w:t>生产率25t/h及以上</w:t>
            </w:r>
          </w:p>
        </w:tc>
        <w:tc>
          <w:tcPr>
            <w:tcW w:w="745" w:type="pct"/>
            <w:tcBorders>
              <w:top w:val="single" w:color="auto" w:sz="4" w:space="0"/>
              <w:left w:val="single" w:color="auto" w:sz="4" w:space="0"/>
              <w:bottom w:val="single" w:color="auto" w:sz="4" w:space="0"/>
              <w:right w:val="single" w:color="auto" w:sz="4" w:space="0"/>
            </w:tcBorders>
            <w:noWrap w:val="0"/>
            <w:vAlign w:val="center"/>
          </w:tcPr>
          <w:p w14:paraId="232A7AC9">
            <w:pPr>
              <w:keepNext w:val="0"/>
              <w:keepLines w:val="0"/>
              <w:widowControl/>
              <w:suppressLineNumbers w:val="0"/>
              <w:jc w:val="center"/>
              <w:textAlignment w:val="center"/>
              <w:rPr>
                <w:rFonts w:hint="eastAsia" w:ascii="仿宋_GB2312" w:hAnsi="仿宋_GB2312" w:eastAsia="仿宋_GB2312" w:cs="仿宋_GB2312"/>
                <w:b w:val="0"/>
                <w:bCs/>
                <w:color w:val="auto"/>
                <w:kern w:val="0"/>
                <w:sz w:val="24"/>
                <w:szCs w:val="24"/>
                <w:lang w:val="en-US" w:eastAsia="zh-CN"/>
              </w:rPr>
            </w:pPr>
            <w:r>
              <w:rPr>
                <w:rFonts w:hint="eastAsia" w:ascii="仿宋_GB2312" w:hAnsi="仿宋_GB2312" w:eastAsia="仿宋_GB2312" w:cs="仿宋_GB2312"/>
                <w:b w:val="0"/>
                <w:bCs/>
                <w:i w:val="0"/>
                <w:color w:val="auto"/>
                <w:kern w:val="0"/>
                <w:sz w:val="24"/>
                <w:szCs w:val="24"/>
                <w:u w:val="none"/>
                <w:lang w:val="en-US" w:eastAsia="zh-CN" w:bidi="ar"/>
              </w:rPr>
              <w:t>3200</w:t>
            </w:r>
          </w:p>
        </w:tc>
        <w:tc>
          <w:tcPr>
            <w:tcW w:w="1093" w:type="pct"/>
            <w:tcBorders>
              <w:top w:val="single" w:color="auto" w:sz="4" w:space="0"/>
              <w:left w:val="single" w:color="auto" w:sz="4" w:space="0"/>
              <w:bottom w:val="single" w:color="auto" w:sz="4" w:space="0"/>
              <w:right w:val="single" w:color="auto" w:sz="4" w:space="0"/>
            </w:tcBorders>
            <w:noWrap w:val="0"/>
            <w:vAlign w:val="center"/>
          </w:tcPr>
          <w:p w14:paraId="6E740711">
            <w:pPr>
              <w:snapToGrid w:val="0"/>
              <w:jc w:val="center"/>
              <w:rPr>
                <w:rFonts w:hint="eastAsia" w:ascii="仿宋_GB2312" w:hAnsi="仿宋_GB2312" w:eastAsia="仿宋_GB2312" w:cs="仿宋_GB2312"/>
                <w:b w:val="0"/>
                <w:bCs/>
                <w:color w:val="auto"/>
                <w:kern w:val="0"/>
                <w:sz w:val="24"/>
                <w:szCs w:val="24"/>
                <w:lang w:val="en-US" w:eastAsia="zh-CN"/>
              </w:rPr>
            </w:pPr>
            <w:r>
              <w:rPr>
                <w:rFonts w:hint="eastAsia" w:ascii="仿宋_GB2312" w:hAnsi="仿宋_GB2312" w:eastAsia="仿宋_GB2312" w:cs="仿宋_GB2312"/>
                <w:b w:val="0"/>
                <w:bCs/>
                <w:color w:val="auto"/>
                <w:kern w:val="0"/>
                <w:sz w:val="24"/>
                <w:szCs w:val="24"/>
                <w:lang w:val="en-US" w:eastAsia="zh-CN"/>
              </w:rPr>
              <w:t>/</w:t>
            </w:r>
          </w:p>
        </w:tc>
      </w:tr>
      <w:tr w14:paraId="276AE9A1">
        <w:tblPrEx>
          <w:tblCellMar>
            <w:top w:w="0" w:type="dxa"/>
            <w:left w:w="57" w:type="dxa"/>
            <w:bottom w:w="0" w:type="dxa"/>
            <w:right w:w="57" w:type="dxa"/>
          </w:tblCellMar>
        </w:tblPrEx>
        <w:trPr>
          <w:trHeight w:val="462" w:hRule="atLeast"/>
          <w:jc w:val="center"/>
        </w:trPr>
        <w:tc>
          <w:tcPr>
            <w:tcW w:w="415" w:type="pct"/>
            <w:vMerge w:val="restart"/>
            <w:tcBorders>
              <w:top w:val="single" w:color="auto" w:sz="4" w:space="0"/>
              <w:left w:val="single" w:color="auto" w:sz="4" w:space="0"/>
              <w:right w:val="single" w:color="auto" w:sz="4" w:space="0"/>
            </w:tcBorders>
            <w:noWrap w:val="0"/>
            <w:vAlign w:val="center"/>
          </w:tcPr>
          <w:p w14:paraId="42EAB760">
            <w:pPr>
              <w:widowControl/>
              <w:jc w:val="center"/>
              <w:rPr>
                <w:rFonts w:hint="eastAsia" w:ascii="仿宋_GB2312" w:hAnsi="仿宋_GB2312" w:eastAsia="仿宋_GB2312" w:cs="仿宋_GB2312"/>
                <w:b w:val="0"/>
                <w:bCs/>
                <w:color w:val="auto"/>
                <w:kern w:val="0"/>
                <w:sz w:val="24"/>
                <w:szCs w:val="24"/>
                <w:lang w:val="en-US" w:eastAsia="zh-CN"/>
              </w:rPr>
            </w:pPr>
            <w:r>
              <w:rPr>
                <w:rFonts w:hint="eastAsia" w:ascii="仿宋_GB2312" w:hAnsi="仿宋_GB2312" w:eastAsia="仿宋_GB2312" w:cs="仿宋_GB2312"/>
                <w:b w:val="0"/>
                <w:bCs/>
                <w:color w:val="auto"/>
                <w:kern w:val="0"/>
                <w:sz w:val="24"/>
                <w:szCs w:val="24"/>
                <w:lang w:val="en-US" w:eastAsia="zh-CN"/>
              </w:rPr>
              <w:t>24</w:t>
            </w:r>
          </w:p>
        </w:tc>
        <w:tc>
          <w:tcPr>
            <w:tcW w:w="838" w:type="pct"/>
            <w:vMerge w:val="restart"/>
            <w:tcBorders>
              <w:top w:val="single" w:color="auto" w:sz="4" w:space="0"/>
              <w:left w:val="single" w:color="auto" w:sz="4" w:space="0"/>
              <w:right w:val="single" w:color="auto" w:sz="4" w:space="0"/>
            </w:tcBorders>
            <w:noWrap w:val="0"/>
            <w:vAlign w:val="center"/>
          </w:tcPr>
          <w:p w14:paraId="16561658">
            <w:pPr>
              <w:snapToGrid w:val="0"/>
              <w:jc w:val="center"/>
              <w:rPr>
                <w:rFonts w:hint="eastAsia" w:ascii="仿宋_GB2312" w:hAnsi="仿宋_GB2312" w:eastAsia="仿宋_GB2312" w:cs="仿宋_GB2312"/>
                <w:b w:val="0"/>
                <w:bCs/>
                <w:color w:val="auto"/>
                <w:kern w:val="0"/>
                <w:sz w:val="24"/>
                <w:szCs w:val="24"/>
                <w:lang w:val="en-US" w:eastAsia="zh-CN"/>
              </w:rPr>
            </w:pPr>
            <w:r>
              <w:rPr>
                <w:rFonts w:hint="eastAsia" w:ascii="仿宋_GB2312" w:hAnsi="仿宋_GB2312" w:eastAsia="仿宋_GB2312" w:cs="仿宋_GB2312"/>
                <w:b w:val="0"/>
                <w:bCs/>
                <w:color w:val="auto"/>
                <w:kern w:val="0"/>
                <w:sz w:val="24"/>
                <w:szCs w:val="24"/>
                <w:lang w:val="en-US" w:eastAsia="zh-CN"/>
              </w:rPr>
              <w:t>打（压）捆机</w:t>
            </w:r>
          </w:p>
        </w:tc>
        <w:tc>
          <w:tcPr>
            <w:tcW w:w="1906" w:type="pct"/>
            <w:tcBorders>
              <w:top w:val="single" w:color="auto" w:sz="4" w:space="0"/>
              <w:left w:val="single" w:color="auto" w:sz="4" w:space="0"/>
              <w:bottom w:val="single" w:color="auto" w:sz="4" w:space="0"/>
              <w:right w:val="single" w:color="auto" w:sz="4" w:space="0"/>
            </w:tcBorders>
            <w:noWrap w:val="0"/>
            <w:vAlign w:val="center"/>
          </w:tcPr>
          <w:p w14:paraId="6B7EF4C3">
            <w:pPr>
              <w:keepNext w:val="0"/>
              <w:keepLines w:val="0"/>
              <w:widowControl/>
              <w:suppressLineNumbers w:val="0"/>
              <w:jc w:val="center"/>
              <w:textAlignment w:val="center"/>
              <w:rPr>
                <w:rFonts w:hint="eastAsia" w:ascii="仿宋_GB2312" w:hAnsi="仿宋_GB2312" w:eastAsia="仿宋_GB2312" w:cs="仿宋_GB2312"/>
                <w:b w:val="0"/>
                <w:bCs/>
                <w:color w:val="auto"/>
                <w:kern w:val="0"/>
                <w:sz w:val="24"/>
                <w:szCs w:val="24"/>
                <w:u w:val="single"/>
                <w:lang w:val="en-US" w:eastAsia="zh-CN" w:bidi="ar-SA"/>
              </w:rPr>
            </w:pPr>
            <w:r>
              <w:rPr>
                <w:rFonts w:hint="eastAsia" w:ascii="仿宋_GB2312" w:hAnsi="仿宋_GB2312" w:eastAsia="仿宋_GB2312" w:cs="仿宋_GB2312"/>
                <w:b w:val="0"/>
                <w:bCs/>
                <w:i w:val="0"/>
                <w:color w:val="auto"/>
                <w:kern w:val="0"/>
                <w:sz w:val="24"/>
                <w:szCs w:val="24"/>
                <w:u w:val="none"/>
                <w:lang w:val="en-US" w:eastAsia="zh-CN" w:bidi="ar"/>
              </w:rPr>
              <w:t>不带捡拾机构压捆机</w:t>
            </w:r>
          </w:p>
        </w:tc>
        <w:tc>
          <w:tcPr>
            <w:tcW w:w="745" w:type="pct"/>
            <w:tcBorders>
              <w:top w:val="single" w:color="auto" w:sz="4" w:space="0"/>
              <w:left w:val="single" w:color="auto" w:sz="4" w:space="0"/>
              <w:bottom w:val="single" w:color="auto" w:sz="4" w:space="0"/>
              <w:right w:val="single" w:color="auto" w:sz="4" w:space="0"/>
            </w:tcBorders>
            <w:noWrap w:val="0"/>
            <w:vAlign w:val="center"/>
          </w:tcPr>
          <w:p w14:paraId="54669B62">
            <w:pPr>
              <w:keepNext w:val="0"/>
              <w:keepLines w:val="0"/>
              <w:widowControl/>
              <w:suppressLineNumbers w:val="0"/>
              <w:jc w:val="center"/>
              <w:textAlignment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i w:val="0"/>
                <w:color w:val="auto"/>
                <w:kern w:val="0"/>
                <w:sz w:val="24"/>
                <w:szCs w:val="24"/>
                <w:u w:val="none"/>
                <w:lang w:val="en-US" w:eastAsia="zh-CN" w:bidi="ar"/>
              </w:rPr>
              <w:t>570</w:t>
            </w:r>
          </w:p>
        </w:tc>
        <w:tc>
          <w:tcPr>
            <w:tcW w:w="1093" w:type="pct"/>
            <w:tcBorders>
              <w:top w:val="single" w:color="auto" w:sz="4" w:space="0"/>
              <w:left w:val="single" w:color="auto" w:sz="4" w:space="0"/>
              <w:bottom w:val="single" w:color="auto" w:sz="4" w:space="0"/>
              <w:right w:val="single" w:color="auto" w:sz="4" w:space="0"/>
            </w:tcBorders>
            <w:noWrap w:val="0"/>
            <w:vAlign w:val="center"/>
          </w:tcPr>
          <w:p w14:paraId="49C698EA">
            <w:pPr>
              <w:snapToGrid w:val="0"/>
              <w:jc w:val="center"/>
              <w:rPr>
                <w:rFonts w:hint="eastAsia" w:ascii="仿宋_GB2312" w:hAnsi="仿宋_GB2312" w:eastAsia="仿宋_GB2312" w:cs="仿宋_GB2312"/>
                <w:b w:val="0"/>
                <w:bCs/>
                <w:color w:val="auto"/>
                <w:kern w:val="0"/>
                <w:sz w:val="24"/>
                <w:szCs w:val="24"/>
                <w:lang w:val="en-US" w:eastAsia="zh-CN"/>
              </w:rPr>
            </w:pPr>
            <w:r>
              <w:rPr>
                <w:rFonts w:hint="eastAsia" w:ascii="仿宋_GB2312" w:hAnsi="仿宋_GB2312" w:eastAsia="仿宋_GB2312" w:cs="仿宋_GB2312"/>
                <w:b w:val="0"/>
                <w:bCs/>
                <w:color w:val="auto"/>
                <w:kern w:val="0"/>
                <w:sz w:val="24"/>
                <w:szCs w:val="24"/>
                <w:lang w:val="en-US" w:eastAsia="zh-CN"/>
              </w:rPr>
              <w:t>/</w:t>
            </w:r>
          </w:p>
        </w:tc>
      </w:tr>
      <w:tr w14:paraId="3AA784E9">
        <w:tblPrEx>
          <w:tblCellMar>
            <w:top w:w="0" w:type="dxa"/>
            <w:left w:w="57" w:type="dxa"/>
            <w:bottom w:w="0" w:type="dxa"/>
            <w:right w:w="57" w:type="dxa"/>
          </w:tblCellMar>
        </w:tblPrEx>
        <w:trPr>
          <w:trHeight w:val="510" w:hRule="atLeast"/>
          <w:jc w:val="center"/>
        </w:trPr>
        <w:tc>
          <w:tcPr>
            <w:tcW w:w="415" w:type="pct"/>
            <w:vMerge w:val="continue"/>
            <w:tcBorders>
              <w:left w:val="single" w:color="auto" w:sz="4" w:space="0"/>
              <w:right w:val="single" w:color="auto" w:sz="4" w:space="0"/>
            </w:tcBorders>
            <w:noWrap w:val="0"/>
            <w:vAlign w:val="center"/>
          </w:tcPr>
          <w:p w14:paraId="2A44DF06">
            <w:pPr>
              <w:widowControl/>
              <w:jc w:val="center"/>
              <w:rPr>
                <w:rFonts w:hint="eastAsia" w:ascii="仿宋_GB2312" w:hAnsi="仿宋_GB2312" w:eastAsia="仿宋_GB2312" w:cs="仿宋_GB2312"/>
                <w:b w:val="0"/>
                <w:bCs/>
                <w:color w:val="auto"/>
                <w:kern w:val="0"/>
                <w:sz w:val="24"/>
                <w:szCs w:val="24"/>
              </w:rPr>
            </w:pPr>
          </w:p>
        </w:tc>
        <w:tc>
          <w:tcPr>
            <w:tcW w:w="838" w:type="pct"/>
            <w:vMerge w:val="continue"/>
            <w:tcBorders>
              <w:left w:val="single" w:color="auto" w:sz="4" w:space="0"/>
              <w:right w:val="single" w:color="auto" w:sz="4" w:space="0"/>
            </w:tcBorders>
            <w:noWrap w:val="0"/>
            <w:vAlign w:val="center"/>
          </w:tcPr>
          <w:p w14:paraId="4DF4DE7C">
            <w:pPr>
              <w:snapToGrid w:val="0"/>
              <w:jc w:val="center"/>
              <w:rPr>
                <w:rFonts w:hint="eastAsia" w:ascii="仿宋_GB2312" w:hAnsi="仿宋_GB2312" w:eastAsia="仿宋_GB2312" w:cs="仿宋_GB2312"/>
                <w:b w:val="0"/>
                <w:bCs/>
                <w:color w:val="auto"/>
                <w:kern w:val="0"/>
                <w:sz w:val="24"/>
                <w:szCs w:val="24"/>
                <w:lang w:val="en-US" w:eastAsia="zh-CN"/>
              </w:rPr>
            </w:pPr>
          </w:p>
        </w:tc>
        <w:tc>
          <w:tcPr>
            <w:tcW w:w="1906" w:type="pct"/>
            <w:tcBorders>
              <w:top w:val="single" w:color="auto" w:sz="4" w:space="0"/>
              <w:left w:val="single" w:color="auto" w:sz="4" w:space="0"/>
              <w:bottom w:val="single" w:color="auto" w:sz="4" w:space="0"/>
              <w:right w:val="single" w:color="auto" w:sz="4" w:space="0"/>
            </w:tcBorders>
            <w:noWrap w:val="0"/>
            <w:vAlign w:val="center"/>
          </w:tcPr>
          <w:p w14:paraId="60E27FC3">
            <w:pPr>
              <w:keepNext w:val="0"/>
              <w:keepLines w:val="0"/>
              <w:widowControl/>
              <w:suppressLineNumbers w:val="0"/>
              <w:jc w:val="center"/>
              <w:textAlignment w:val="center"/>
              <w:rPr>
                <w:rFonts w:hint="eastAsia" w:ascii="仿宋_GB2312" w:hAnsi="仿宋_GB2312" w:eastAsia="仿宋_GB2312" w:cs="仿宋_GB2312"/>
                <w:b w:val="0"/>
                <w:bCs/>
                <w:color w:val="auto"/>
                <w:kern w:val="0"/>
                <w:sz w:val="24"/>
                <w:szCs w:val="24"/>
                <w:u w:val="single"/>
                <w:lang w:val="en-US" w:eastAsia="zh-CN" w:bidi="ar-SA"/>
              </w:rPr>
            </w:pPr>
            <w:r>
              <w:rPr>
                <w:rFonts w:hint="eastAsia" w:ascii="仿宋_GB2312" w:hAnsi="仿宋_GB2312" w:eastAsia="仿宋_GB2312" w:cs="仿宋_GB2312"/>
                <w:b w:val="0"/>
                <w:bCs/>
                <w:i w:val="0"/>
                <w:color w:val="auto"/>
                <w:kern w:val="0"/>
                <w:sz w:val="24"/>
                <w:szCs w:val="24"/>
                <w:u w:val="none"/>
                <w:lang w:val="en-US" w:eastAsia="zh-CN" w:bidi="ar"/>
              </w:rPr>
              <w:t>捡拾宽度≥0.7m捡拾压捆机</w:t>
            </w:r>
          </w:p>
        </w:tc>
        <w:tc>
          <w:tcPr>
            <w:tcW w:w="745" w:type="pct"/>
            <w:tcBorders>
              <w:top w:val="single" w:color="auto" w:sz="4" w:space="0"/>
              <w:left w:val="single" w:color="auto" w:sz="4" w:space="0"/>
              <w:bottom w:val="single" w:color="auto" w:sz="4" w:space="0"/>
              <w:right w:val="single" w:color="auto" w:sz="4" w:space="0"/>
            </w:tcBorders>
            <w:noWrap w:val="0"/>
            <w:vAlign w:val="center"/>
          </w:tcPr>
          <w:p w14:paraId="702EDCE8">
            <w:pPr>
              <w:keepNext w:val="0"/>
              <w:keepLines w:val="0"/>
              <w:widowControl/>
              <w:suppressLineNumbers w:val="0"/>
              <w:jc w:val="center"/>
              <w:textAlignment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i w:val="0"/>
                <w:color w:val="auto"/>
                <w:kern w:val="0"/>
                <w:sz w:val="24"/>
                <w:szCs w:val="24"/>
                <w:u w:val="none"/>
                <w:lang w:val="en-US" w:eastAsia="zh-CN" w:bidi="ar"/>
              </w:rPr>
              <w:t>1350</w:t>
            </w:r>
          </w:p>
        </w:tc>
        <w:tc>
          <w:tcPr>
            <w:tcW w:w="1093" w:type="pct"/>
            <w:tcBorders>
              <w:top w:val="single" w:color="auto" w:sz="4" w:space="0"/>
              <w:left w:val="single" w:color="auto" w:sz="4" w:space="0"/>
              <w:bottom w:val="single" w:color="auto" w:sz="4" w:space="0"/>
              <w:right w:val="single" w:color="auto" w:sz="4" w:space="0"/>
            </w:tcBorders>
            <w:noWrap w:val="0"/>
            <w:vAlign w:val="center"/>
          </w:tcPr>
          <w:p w14:paraId="7D58854D">
            <w:pPr>
              <w:snapToGrid w:val="0"/>
              <w:jc w:val="center"/>
              <w:rPr>
                <w:rFonts w:hint="eastAsia" w:ascii="仿宋_GB2312" w:hAnsi="仿宋_GB2312" w:eastAsia="仿宋_GB2312" w:cs="仿宋_GB2312"/>
                <w:b w:val="0"/>
                <w:bCs/>
                <w:color w:val="auto"/>
                <w:kern w:val="0"/>
                <w:sz w:val="24"/>
                <w:szCs w:val="24"/>
                <w:lang w:val="en-US" w:eastAsia="zh-CN"/>
              </w:rPr>
            </w:pPr>
            <w:r>
              <w:rPr>
                <w:rFonts w:hint="eastAsia" w:ascii="仿宋_GB2312" w:hAnsi="仿宋_GB2312" w:eastAsia="仿宋_GB2312" w:cs="仿宋_GB2312"/>
                <w:b w:val="0"/>
                <w:bCs/>
                <w:color w:val="auto"/>
                <w:kern w:val="0"/>
                <w:sz w:val="24"/>
                <w:szCs w:val="24"/>
                <w:lang w:val="en-US" w:eastAsia="zh-CN"/>
              </w:rPr>
              <w:t>/</w:t>
            </w:r>
          </w:p>
        </w:tc>
      </w:tr>
      <w:tr w14:paraId="42D0C53F">
        <w:tblPrEx>
          <w:tblCellMar>
            <w:top w:w="0" w:type="dxa"/>
            <w:left w:w="57" w:type="dxa"/>
            <w:bottom w:w="0" w:type="dxa"/>
            <w:right w:w="57" w:type="dxa"/>
          </w:tblCellMar>
        </w:tblPrEx>
        <w:trPr>
          <w:trHeight w:val="447" w:hRule="atLeast"/>
          <w:jc w:val="center"/>
        </w:trPr>
        <w:tc>
          <w:tcPr>
            <w:tcW w:w="415" w:type="pct"/>
            <w:vMerge w:val="continue"/>
            <w:tcBorders>
              <w:left w:val="single" w:color="auto" w:sz="4" w:space="0"/>
              <w:right w:val="single" w:color="auto" w:sz="4" w:space="0"/>
            </w:tcBorders>
            <w:noWrap w:val="0"/>
            <w:vAlign w:val="center"/>
          </w:tcPr>
          <w:p w14:paraId="4FDA1F34">
            <w:pPr>
              <w:widowControl/>
              <w:jc w:val="center"/>
              <w:rPr>
                <w:rFonts w:hint="eastAsia" w:ascii="仿宋_GB2312" w:hAnsi="仿宋_GB2312" w:eastAsia="仿宋_GB2312" w:cs="仿宋_GB2312"/>
                <w:b w:val="0"/>
                <w:bCs/>
                <w:color w:val="auto"/>
                <w:kern w:val="0"/>
                <w:sz w:val="24"/>
                <w:szCs w:val="24"/>
              </w:rPr>
            </w:pPr>
          </w:p>
        </w:tc>
        <w:tc>
          <w:tcPr>
            <w:tcW w:w="838" w:type="pct"/>
            <w:vMerge w:val="continue"/>
            <w:tcBorders>
              <w:left w:val="single" w:color="auto" w:sz="4" w:space="0"/>
              <w:right w:val="single" w:color="auto" w:sz="4" w:space="0"/>
            </w:tcBorders>
            <w:noWrap w:val="0"/>
            <w:vAlign w:val="center"/>
          </w:tcPr>
          <w:p w14:paraId="4E7E7FBB">
            <w:pPr>
              <w:snapToGrid w:val="0"/>
              <w:jc w:val="center"/>
              <w:rPr>
                <w:rFonts w:hint="eastAsia" w:ascii="仿宋_GB2312" w:hAnsi="仿宋_GB2312" w:eastAsia="仿宋_GB2312" w:cs="仿宋_GB2312"/>
                <w:b w:val="0"/>
                <w:bCs/>
                <w:color w:val="auto"/>
                <w:kern w:val="0"/>
                <w:sz w:val="24"/>
                <w:szCs w:val="24"/>
                <w:lang w:val="en-US" w:eastAsia="zh-CN"/>
              </w:rPr>
            </w:pPr>
          </w:p>
        </w:tc>
        <w:tc>
          <w:tcPr>
            <w:tcW w:w="1906" w:type="pct"/>
            <w:tcBorders>
              <w:top w:val="single" w:color="auto" w:sz="4" w:space="0"/>
              <w:left w:val="single" w:color="auto" w:sz="4" w:space="0"/>
              <w:bottom w:val="single" w:color="auto" w:sz="4" w:space="0"/>
              <w:right w:val="single" w:color="auto" w:sz="4" w:space="0"/>
            </w:tcBorders>
            <w:noWrap w:val="0"/>
            <w:vAlign w:val="center"/>
          </w:tcPr>
          <w:p w14:paraId="2830ABAD">
            <w:pPr>
              <w:keepNext w:val="0"/>
              <w:keepLines w:val="0"/>
              <w:widowControl/>
              <w:suppressLineNumbers w:val="0"/>
              <w:jc w:val="center"/>
              <w:textAlignment w:val="center"/>
              <w:rPr>
                <w:rFonts w:hint="eastAsia" w:ascii="仿宋_GB2312" w:hAnsi="仿宋_GB2312" w:eastAsia="仿宋_GB2312" w:cs="仿宋_GB2312"/>
                <w:b w:val="0"/>
                <w:bCs/>
                <w:color w:val="auto"/>
                <w:kern w:val="0"/>
                <w:sz w:val="24"/>
                <w:szCs w:val="24"/>
                <w:u w:val="single"/>
                <w:lang w:val="en-US" w:eastAsia="zh-CN" w:bidi="ar-SA"/>
              </w:rPr>
            </w:pPr>
            <w:r>
              <w:rPr>
                <w:rFonts w:hint="eastAsia" w:ascii="仿宋_GB2312" w:hAnsi="仿宋_GB2312" w:eastAsia="仿宋_GB2312" w:cs="仿宋_GB2312"/>
                <w:b w:val="0"/>
                <w:bCs/>
                <w:i w:val="0"/>
                <w:color w:val="auto"/>
                <w:kern w:val="0"/>
                <w:sz w:val="24"/>
                <w:szCs w:val="24"/>
                <w:u w:val="none"/>
                <w:lang w:val="en-US" w:eastAsia="zh-CN" w:bidi="ar"/>
              </w:rPr>
              <w:t>捡拾宽度≥1.7m捡拾压捆机</w:t>
            </w:r>
          </w:p>
        </w:tc>
        <w:tc>
          <w:tcPr>
            <w:tcW w:w="745" w:type="pct"/>
            <w:tcBorders>
              <w:top w:val="single" w:color="auto" w:sz="4" w:space="0"/>
              <w:left w:val="single" w:color="auto" w:sz="4" w:space="0"/>
              <w:bottom w:val="single" w:color="auto" w:sz="4" w:space="0"/>
              <w:right w:val="single" w:color="auto" w:sz="4" w:space="0"/>
            </w:tcBorders>
            <w:noWrap w:val="0"/>
            <w:vAlign w:val="center"/>
          </w:tcPr>
          <w:p w14:paraId="01F66E66">
            <w:pPr>
              <w:keepNext w:val="0"/>
              <w:keepLines w:val="0"/>
              <w:widowControl/>
              <w:suppressLineNumbers w:val="0"/>
              <w:jc w:val="center"/>
              <w:textAlignment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i w:val="0"/>
                <w:color w:val="auto"/>
                <w:kern w:val="0"/>
                <w:sz w:val="24"/>
                <w:szCs w:val="24"/>
                <w:u w:val="none"/>
                <w:lang w:val="en-US" w:eastAsia="zh-CN" w:bidi="ar"/>
              </w:rPr>
              <w:t>4070</w:t>
            </w:r>
          </w:p>
        </w:tc>
        <w:tc>
          <w:tcPr>
            <w:tcW w:w="1093" w:type="pct"/>
            <w:tcBorders>
              <w:top w:val="single" w:color="auto" w:sz="4" w:space="0"/>
              <w:left w:val="single" w:color="auto" w:sz="4" w:space="0"/>
              <w:bottom w:val="single" w:color="auto" w:sz="4" w:space="0"/>
              <w:right w:val="single" w:color="auto" w:sz="4" w:space="0"/>
            </w:tcBorders>
            <w:noWrap w:val="0"/>
            <w:vAlign w:val="center"/>
          </w:tcPr>
          <w:p w14:paraId="644D8B29">
            <w:pPr>
              <w:snapToGrid w:val="0"/>
              <w:jc w:val="center"/>
              <w:rPr>
                <w:rFonts w:hint="eastAsia" w:ascii="仿宋_GB2312" w:hAnsi="仿宋_GB2312" w:eastAsia="仿宋_GB2312" w:cs="仿宋_GB2312"/>
                <w:b w:val="0"/>
                <w:bCs/>
                <w:color w:val="auto"/>
                <w:kern w:val="0"/>
                <w:sz w:val="24"/>
                <w:szCs w:val="24"/>
                <w:lang w:val="en-US" w:eastAsia="zh-CN"/>
              </w:rPr>
            </w:pPr>
            <w:r>
              <w:rPr>
                <w:rFonts w:hint="eastAsia" w:ascii="仿宋_GB2312" w:hAnsi="仿宋_GB2312" w:eastAsia="仿宋_GB2312" w:cs="仿宋_GB2312"/>
                <w:b w:val="0"/>
                <w:bCs/>
                <w:color w:val="auto"/>
                <w:kern w:val="0"/>
                <w:sz w:val="24"/>
                <w:szCs w:val="24"/>
                <w:lang w:val="en-US" w:eastAsia="zh-CN"/>
              </w:rPr>
              <w:t>/</w:t>
            </w:r>
          </w:p>
        </w:tc>
      </w:tr>
      <w:tr w14:paraId="3A298F55">
        <w:tblPrEx>
          <w:tblCellMar>
            <w:top w:w="0" w:type="dxa"/>
            <w:left w:w="57" w:type="dxa"/>
            <w:bottom w:w="0" w:type="dxa"/>
            <w:right w:w="57" w:type="dxa"/>
          </w:tblCellMar>
        </w:tblPrEx>
        <w:trPr>
          <w:trHeight w:val="422" w:hRule="atLeast"/>
          <w:jc w:val="center"/>
        </w:trPr>
        <w:tc>
          <w:tcPr>
            <w:tcW w:w="415" w:type="pct"/>
            <w:vMerge w:val="continue"/>
            <w:tcBorders>
              <w:left w:val="single" w:color="auto" w:sz="4" w:space="0"/>
              <w:right w:val="single" w:color="auto" w:sz="4" w:space="0"/>
            </w:tcBorders>
            <w:noWrap w:val="0"/>
            <w:vAlign w:val="center"/>
          </w:tcPr>
          <w:p w14:paraId="3CB7ECF2">
            <w:pPr>
              <w:widowControl/>
              <w:jc w:val="center"/>
              <w:rPr>
                <w:rFonts w:hint="eastAsia" w:ascii="仿宋_GB2312" w:hAnsi="仿宋_GB2312" w:eastAsia="仿宋_GB2312" w:cs="仿宋_GB2312"/>
                <w:b w:val="0"/>
                <w:bCs/>
                <w:color w:val="auto"/>
                <w:kern w:val="0"/>
                <w:sz w:val="24"/>
                <w:szCs w:val="24"/>
              </w:rPr>
            </w:pPr>
          </w:p>
        </w:tc>
        <w:tc>
          <w:tcPr>
            <w:tcW w:w="838" w:type="pct"/>
            <w:vMerge w:val="continue"/>
            <w:tcBorders>
              <w:left w:val="single" w:color="auto" w:sz="4" w:space="0"/>
              <w:right w:val="single" w:color="auto" w:sz="4" w:space="0"/>
            </w:tcBorders>
            <w:noWrap w:val="0"/>
            <w:vAlign w:val="center"/>
          </w:tcPr>
          <w:p w14:paraId="2408CECE">
            <w:pPr>
              <w:snapToGrid w:val="0"/>
              <w:jc w:val="center"/>
              <w:rPr>
                <w:rFonts w:hint="eastAsia" w:ascii="仿宋_GB2312" w:hAnsi="仿宋_GB2312" w:eastAsia="仿宋_GB2312" w:cs="仿宋_GB2312"/>
                <w:b w:val="0"/>
                <w:bCs/>
                <w:color w:val="auto"/>
                <w:kern w:val="0"/>
                <w:sz w:val="24"/>
                <w:szCs w:val="24"/>
              </w:rPr>
            </w:pPr>
          </w:p>
        </w:tc>
        <w:tc>
          <w:tcPr>
            <w:tcW w:w="1906" w:type="pct"/>
            <w:tcBorders>
              <w:top w:val="single" w:color="auto" w:sz="4" w:space="0"/>
              <w:left w:val="single" w:color="auto" w:sz="4" w:space="0"/>
              <w:bottom w:val="single" w:color="auto" w:sz="4" w:space="0"/>
              <w:right w:val="single" w:color="auto" w:sz="4" w:space="0"/>
            </w:tcBorders>
            <w:noWrap w:val="0"/>
            <w:vAlign w:val="center"/>
          </w:tcPr>
          <w:p w14:paraId="53E37B8E">
            <w:pPr>
              <w:keepNext w:val="0"/>
              <w:keepLines w:val="0"/>
              <w:widowControl/>
              <w:suppressLineNumbers w:val="0"/>
              <w:jc w:val="center"/>
              <w:textAlignment w:val="center"/>
              <w:rPr>
                <w:rFonts w:hint="eastAsia" w:ascii="仿宋_GB2312" w:hAnsi="仿宋_GB2312" w:eastAsia="仿宋_GB2312" w:cs="仿宋_GB2312"/>
                <w:b w:val="0"/>
                <w:bCs/>
                <w:color w:val="auto"/>
                <w:kern w:val="0"/>
                <w:sz w:val="24"/>
                <w:szCs w:val="24"/>
                <w:u w:val="single"/>
                <w:lang w:val="en-US" w:eastAsia="zh-CN" w:bidi="ar-SA"/>
              </w:rPr>
            </w:pPr>
            <w:r>
              <w:rPr>
                <w:rFonts w:hint="eastAsia" w:ascii="仿宋_GB2312" w:hAnsi="仿宋_GB2312" w:eastAsia="仿宋_GB2312" w:cs="仿宋_GB2312"/>
                <w:b w:val="0"/>
                <w:bCs/>
                <w:i w:val="0"/>
                <w:color w:val="auto"/>
                <w:kern w:val="0"/>
                <w:sz w:val="24"/>
                <w:szCs w:val="24"/>
                <w:u w:val="none"/>
                <w:lang w:val="en-US" w:eastAsia="zh-CN" w:bidi="ar"/>
              </w:rPr>
              <w:t>捡拾宽度≥2.2m捡拾压捆机</w:t>
            </w:r>
          </w:p>
        </w:tc>
        <w:tc>
          <w:tcPr>
            <w:tcW w:w="745" w:type="pct"/>
            <w:tcBorders>
              <w:top w:val="single" w:color="auto" w:sz="4" w:space="0"/>
              <w:left w:val="single" w:color="auto" w:sz="4" w:space="0"/>
              <w:bottom w:val="single" w:color="auto" w:sz="4" w:space="0"/>
              <w:right w:val="single" w:color="auto" w:sz="4" w:space="0"/>
            </w:tcBorders>
            <w:noWrap w:val="0"/>
            <w:vAlign w:val="center"/>
          </w:tcPr>
          <w:p w14:paraId="4F9197EF">
            <w:pPr>
              <w:keepNext w:val="0"/>
              <w:keepLines w:val="0"/>
              <w:widowControl/>
              <w:suppressLineNumbers w:val="0"/>
              <w:jc w:val="center"/>
              <w:textAlignment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i w:val="0"/>
                <w:color w:val="auto"/>
                <w:kern w:val="0"/>
                <w:sz w:val="24"/>
                <w:szCs w:val="24"/>
                <w:u w:val="none"/>
                <w:lang w:val="en-US" w:eastAsia="zh-CN" w:bidi="ar"/>
              </w:rPr>
              <w:t>5400</w:t>
            </w:r>
          </w:p>
        </w:tc>
        <w:tc>
          <w:tcPr>
            <w:tcW w:w="1093" w:type="pct"/>
            <w:tcBorders>
              <w:top w:val="single" w:color="auto" w:sz="4" w:space="0"/>
              <w:left w:val="single" w:color="auto" w:sz="4" w:space="0"/>
              <w:bottom w:val="single" w:color="auto" w:sz="4" w:space="0"/>
              <w:right w:val="single" w:color="auto" w:sz="4" w:space="0"/>
            </w:tcBorders>
            <w:noWrap w:val="0"/>
            <w:vAlign w:val="center"/>
          </w:tcPr>
          <w:p w14:paraId="24EB6854">
            <w:pPr>
              <w:snapToGrid w:val="0"/>
              <w:jc w:val="center"/>
              <w:rPr>
                <w:rFonts w:hint="eastAsia" w:ascii="仿宋_GB2312" w:hAnsi="仿宋_GB2312" w:eastAsia="仿宋_GB2312" w:cs="仿宋_GB2312"/>
                <w:b w:val="0"/>
                <w:bCs/>
                <w:color w:val="auto"/>
                <w:kern w:val="0"/>
                <w:sz w:val="24"/>
                <w:szCs w:val="24"/>
                <w:lang w:val="en-US" w:eastAsia="zh-CN"/>
              </w:rPr>
            </w:pPr>
            <w:r>
              <w:rPr>
                <w:rFonts w:hint="eastAsia" w:ascii="仿宋_GB2312" w:hAnsi="仿宋_GB2312" w:eastAsia="仿宋_GB2312" w:cs="仿宋_GB2312"/>
                <w:b w:val="0"/>
                <w:bCs/>
                <w:color w:val="auto"/>
                <w:kern w:val="0"/>
                <w:sz w:val="24"/>
                <w:szCs w:val="24"/>
                <w:lang w:val="en-US" w:eastAsia="zh-CN"/>
              </w:rPr>
              <w:t>/</w:t>
            </w:r>
          </w:p>
        </w:tc>
      </w:tr>
      <w:tr w14:paraId="7D260D51">
        <w:tblPrEx>
          <w:tblCellMar>
            <w:top w:w="0" w:type="dxa"/>
            <w:left w:w="57" w:type="dxa"/>
            <w:bottom w:w="0" w:type="dxa"/>
            <w:right w:w="57" w:type="dxa"/>
          </w:tblCellMar>
        </w:tblPrEx>
        <w:trPr>
          <w:trHeight w:val="562" w:hRule="atLeast"/>
          <w:jc w:val="center"/>
        </w:trPr>
        <w:tc>
          <w:tcPr>
            <w:tcW w:w="415" w:type="pct"/>
            <w:vMerge w:val="continue"/>
            <w:tcBorders>
              <w:left w:val="single" w:color="auto" w:sz="4" w:space="0"/>
              <w:bottom w:val="single" w:color="auto" w:sz="4" w:space="0"/>
              <w:right w:val="single" w:color="auto" w:sz="4" w:space="0"/>
            </w:tcBorders>
            <w:noWrap w:val="0"/>
            <w:vAlign w:val="center"/>
          </w:tcPr>
          <w:p w14:paraId="4C591350">
            <w:pPr>
              <w:widowControl/>
              <w:jc w:val="center"/>
              <w:rPr>
                <w:rFonts w:hint="eastAsia" w:ascii="仿宋_GB2312" w:hAnsi="仿宋_GB2312" w:eastAsia="仿宋_GB2312" w:cs="仿宋_GB2312"/>
                <w:b w:val="0"/>
                <w:bCs/>
                <w:color w:val="auto"/>
                <w:kern w:val="0"/>
                <w:sz w:val="24"/>
                <w:szCs w:val="24"/>
              </w:rPr>
            </w:pPr>
          </w:p>
        </w:tc>
        <w:tc>
          <w:tcPr>
            <w:tcW w:w="838" w:type="pct"/>
            <w:vMerge w:val="continue"/>
            <w:tcBorders>
              <w:left w:val="single" w:color="auto" w:sz="4" w:space="0"/>
              <w:bottom w:val="single" w:color="auto" w:sz="4" w:space="0"/>
              <w:right w:val="single" w:color="auto" w:sz="4" w:space="0"/>
            </w:tcBorders>
            <w:noWrap w:val="0"/>
            <w:vAlign w:val="center"/>
          </w:tcPr>
          <w:p w14:paraId="45756393">
            <w:pPr>
              <w:snapToGrid w:val="0"/>
              <w:jc w:val="center"/>
              <w:rPr>
                <w:rFonts w:hint="eastAsia" w:ascii="仿宋_GB2312" w:hAnsi="仿宋_GB2312" w:eastAsia="仿宋_GB2312" w:cs="仿宋_GB2312"/>
                <w:b w:val="0"/>
                <w:bCs/>
                <w:color w:val="auto"/>
                <w:kern w:val="0"/>
                <w:sz w:val="24"/>
                <w:szCs w:val="24"/>
              </w:rPr>
            </w:pPr>
          </w:p>
        </w:tc>
        <w:tc>
          <w:tcPr>
            <w:tcW w:w="1906" w:type="pct"/>
            <w:tcBorders>
              <w:top w:val="single" w:color="auto" w:sz="4" w:space="0"/>
              <w:left w:val="single" w:color="auto" w:sz="4" w:space="0"/>
              <w:bottom w:val="single" w:color="auto" w:sz="4" w:space="0"/>
              <w:right w:val="single" w:color="auto" w:sz="4" w:space="0"/>
            </w:tcBorders>
            <w:noWrap w:val="0"/>
            <w:vAlign w:val="center"/>
          </w:tcPr>
          <w:p w14:paraId="75C6A9EC">
            <w:pPr>
              <w:keepNext w:val="0"/>
              <w:keepLines w:val="0"/>
              <w:widowControl/>
              <w:suppressLineNumbers w:val="0"/>
              <w:jc w:val="center"/>
              <w:textAlignment w:val="center"/>
              <w:rPr>
                <w:rFonts w:hint="eastAsia" w:ascii="仿宋_GB2312" w:hAnsi="仿宋_GB2312" w:eastAsia="仿宋_GB2312" w:cs="仿宋_GB2312"/>
                <w:b w:val="0"/>
                <w:bCs/>
                <w:i w:val="0"/>
                <w:color w:val="auto"/>
                <w:kern w:val="0"/>
                <w:sz w:val="24"/>
                <w:szCs w:val="24"/>
                <w:u w:val="none"/>
                <w:lang w:val="en-US" w:eastAsia="zh-CN" w:bidi="ar"/>
              </w:rPr>
            </w:pPr>
            <w:r>
              <w:rPr>
                <w:rFonts w:hint="eastAsia" w:ascii="仿宋_GB2312" w:hAnsi="仿宋_GB2312" w:eastAsia="仿宋_GB2312" w:cs="仿宋_GB2312"/>
                <w:b w:val="0"/>
                <w:bCs/>
                <w:i w:val="0"/>
                <w:color w:val="auto"/>
                <w:kern w:val="0"/>
                <w:sz w:val="24"/>
                <w:szCs w:val="24"/>
                <w:u w:val="none"/>
                <w:lang w:val="en-US" w:eastAsia="zh-CN" w:bidi="ar"/>
              </w:rPr>
              <w:t>捡拾宽度≥1.7m，带割台自走式圆捆打捆机</w:t>
            </w:r>
          </w:p>
        </w:tc>
        <w:tc>
          <w:tcPr>
            <w:tcW w:w="745" w:type="pct"/>
            <w:tcBorders>
              <w:top w:val="single" w:color="auto" w:sz="4" w:space="0"/>
              <w:left w:val="single" w:color="auto" w:sz="4" w:space="0"/>
              <w:bottom w:val="single" w:color="auto" w:sz="4" w:space="0"/>
              <w:right w:val="single" w:color="auto" w:sz="4" w:space="0"/>
            </w:tcBorders>
            <w:noWrap w:val="0"/>
            <w:vAlign w:val="center"/>
          </w:tcPr>
          <w:p w14:paraId="2CCC1C77">
            <w:pPr>
              <w:keepNext w:val="0"/>
              <w:keepLines w:val="0"/>
              <w:widowControl/>
              <w:suppressLineNumbers w:val="0"/>
              <w:jc w:val="center"/>
              <w:textAlignment w:val="center"/>
              <w:rPr>
                <w:rFonts w:hint="eastAsia" w:ascii="仿宋_GB2312" w:hAnsi="仿宋_GB2312" w:eastAsia="仿宋_GB2312" w:cs="仿宋_GB2312"/>
                <w:b w:val="0"/>
                <w:bCs/>
                <w:i w:val="0"/>
                <w:color w:val="auto"/>
                <w:kern w:val="0"/>
                <w:sz w:val="24"/>
                <w:szCs w:val="24"/>
                <w:u w:val="none"/>
                <w:lang w:val="en-US" w:eastAsia="zh-CN" w:bidi="ar"/>
              </w:rPr>
            </w:pPr>
            <w:r>
              <w:rPr>
                <w:rFonts w:hint="eastAsia" w:ascii="仿宋_GB2312" w:hAnsi="仿宋_GB2312" w:eastAsia="仿宋_GB2312" w:cs="仿宋_GB2312"/>
                <w:b w:val="0"/>
                <w:bCs/>
                <w:i w:val="0"/>
                <w:color w:val="auto"/>
                <w:kern w:val="0"/>
                <w:sz w:val="24"/>
                <w:szCs w:val="24"/>
                <w:u w:val="none"/>
                <w:lang w:val="en-US" w:eastAsia="zh-CN" w:bidi="ar"/>
              </w:rPr>
              <w:t>10000</w:t>
            </w:r>
          </w:p>
        </w:tc>
        <w:tc>
          <w:tcPr>
            <w:tcW w:w="1093" w:type="pct"/>
            <w:tcBorders>
              <w:top w:val="single" w:color="auto" w:sz="4" w:space="0"/>
              <w:left w:val="single" w:color="auto" w:sz="4" w:space="0"/>
              <w:bottom w:val="single" w:color="auto" w:sz="4" w:space="0"/>
              <w:right w:val="single" w:color="auto" w:sz="4" w:space="0"/>
            </w:tcBorders>
            <w:noWrap w:val="0"/>
            <w:vAlign w:val="center"/>
          </w:tcPr>
          <w:p w14:paraId="3689B3AC">
            <w:pPr>
              <w:snapToGrid w:val="0"/>
              <w:jc w:val="center"/>
              <w:rPr>
                <w:rFonts w:hint="eastAsia" w:ascii="仿宋_GB2312" w:hAnsi="仿宋_GB2312" w:eastAsia="仿宋_GB2312" w:cs="仿宋_GB2312"/>
                <w:b w:val="0"/>
                <w:bCs/>
                <w:color w:val="auto"/>
                <w:kern w:val="0"/>
                <w:sz w:val="24"/>
                <w:szCs w:val="24"/>
                <w:lang w:val="en-US" w:eastAsia="zh-CN"/>
              </w:rPr>
            </w:pPr>
            <w:r>
              <w:rPr>
                <w:rFonts w:hint="eastAsia" w:ascii="仿宋_GB2312" w:hAnsi="仿宋_GB2312" w:eastAsia="仿宋_GB2312" w:cs="仿宋_GB2312"/>
                <w:b w:val="0"/>
                <w:bCs/>
                <w:color w:val="auto"/>
                <w:kern w:val="0"/>
                <w:sz w:val="24"/>
                <w:szCs w:val="24"/>
                <w:lang w:val="en-US" w:eastAsia="zh-CN"/>
              </w:rPr>
              <w:t>/</w:t>
            </w:r>
          </w:p>
        </w:tc>
      </w:tr>
      <w:tr w14:paraId="3BD81CBB">
        <w:tblPrEx>
          <w:tblCellMar>
            <w:top w:w="0" w:type="dxa"/>
            <w:left w:w="57" w:type="dxa"/>
            <w:bottom w:w="0" w:type="dxa"/>
            <w:right w:w="57" w:type="dxa"/>
          </w:tblCellMar>
        </w:tblPrEx>
        <w:trPr>
          <w:trHeight w:val="449" w:hRule="atLeast"/>
          <w:jc w:val="center"/>
        </w:trPr>
        <w:tc>
          <w:tcPr>
            <w:tcW w:w="415" w:type="pct"/>
            <w:vMerge w:val="restart"/>
            <w:tcBorders>
              <w:top w:val="single" w:color="auto" w:sz="4" w:space="0"/>
              <w:left w:val="single" w:color="auto" w:sz="4" w:space="0"/>
              <w:right w:val="single" w:color="auto" w:sz="4" w:space="0"/>
            </w:tcBorders>
            <w:noWrap w:val="0"/>
            <w:vAlign w:val="center"/>
          </w:tcPr>
          <w:p w14:paraId="5953CBA6">
            <w:pPr>
              <w:widowControl/>
              <w:jc w:val="center"/>
              <w:rPr>
                <w:rFonts w:hint="eastAsia" w:ascii="仿宋_GB2312" w:hAnsi="仿宋_GB2312" w:eastAsia="仿宋_GB2312" w:cs="仿宋_GB2312"/>
                <w:b w:val="0"/>
                <w:bCs/>
                <w:color w:val="auto"/>
                <w:kern w:val="0"/>
                <w:sz w:val="24"/>
                <w:szCs w:val="24"/>
                <w:lang w:val="en-US" w:eastAsia="zh-CN"/>
              </w:rPr>
            </w:pPr>
            <w:r>
              <w:rPr>
                <w:rFonts w:hint="eastAsia" w:ascii="仿宋_GB2312" w:hAnsi="仿宋_GB2312" w:eastAsia="仿宋_GB2312" w:cs="仿宋_GB2312"/>
                <w:b w:val="0"/>
                <w:bCs/>
                <w:color w:val="auto"/>
                <w:kern w:val="0"/>
                <w:sz w:val="24"/>
                <w:szCs w:val="24"/>
                <w:lang w:val="en-US" w:eastAsia="zh-CN"/>
              </w:rPr>
              <w:t>25</w:t>
            </w:r>
          </w:p>
        </w:tc>
        <w:tc>
          <w:tcPr>
            <w:tcW w:w="838" w:type="pct"/>
            <w:vMerge w:val="restart"/>
            <w:tcBorders>
              <w:top w:val="single" w:color="auto" w:sz="4" w:space="0"/>
              <w:left w:val="single" w:color="auto" w:sz="4" w:space="0"/>
              <w:right w:val="single" w:color="auto" w:sz="4" w:space="0"/>
            </w:tcBorders>
            <w:noWrap w:val="0"/>
            <w:vAlign w:val="center"/>
          </w:tcPr>
          <w:p w14:paraId="4F479532">
            <w:pPr>
              <w:snapToGrid w:val="0"/>
              <w:jc w:val="center"/>
              <w:rPr>
                <w:rFonts w:hint="eastAsia" w:ascii="仿宋_GB2312" w:hAnsi="仿宋_GB2312" w:eastAsia="仿宋_GB2312" w:cs="仿宋_GB2312"/>
                <w:b w:val="0"/>
                <w:bCs/>
                <w:color w:val="auto"/>
                <w:kern w:val="0"/>
                <w:sz w:val="24"/>
                <w:szCs w:val="24"/>
                <w:lang w:val="en-US" w:eastAsia="zh-CN"/>
              </w:rPr>
            </w:pPr>
            <w:r>
              <w:rPr>
                <w:rFonts w:hint="eastAsia" w:ascii="仿宋_GB2312" w:hAnsi="仿宋_GB2312" w:eastAsia="仿宋_GB2312" w:cs="仿宋_GB2312"/>
                <w:b w:val="0"/>
                <w:bCs/>
                <w:color w:val="auto"/>
                <w:kern w:val="0"/>
                <w:sz w:val="24"/>
                <w:szCs w:val="24"/>
                <w:lang w:val="en-US" w:eastAsia="zh-CN"/>
              </w:rPr>
              <w:t>饲料混合机</w:t>
            </w:r>
          </w:p>
        </w:tc>
        <w:tc>
          <w:tcPr>
            <w:tcW w:w="1906" w:type="pct"/>
            <w:tcBorders>
              <w:top w:val="single" w:color="auto" w:sz="4" w:space="0"/>
              <w:left w:val="single" w:color="auto" w:sz="4" w:space="0"/>
              <w:bottom w:val="single" w:color="auto" w:sz="4" w:space="0"/>
              <w:right w:val="single" w:color="auto" w:sz="4" w:space="0"/>
            </w:tcBorders>
            <w:noWrap w:val="0"/>
            <w:vAlign w:val="center"/>
          </w:tcPr>
          <w:p w14:paraId="69E89621">
            <w:pPr>
              <w:keepNext w:val="0"/>
              <w:keepLines w:val="0"/>
              <w:widowControl/>
              <w:suppressLineNumbers w:val="0"/>
              <w:jc w:val="center"/>
              <w:textAlignment w:val="center"/>
              <w:rPr>
                <w:rFonts w:hint="eastAsia" w:ascii="仿宋_GB2312" w:hAnsi="仿宋_GB2312" w:eastAsia="仿宋_GB2312" w:cs="仿宋_GB2312"/>
                <w:b w:val="0"/>
                <w:bCs/>
                <w:color w:val="auto"/>
                <w:kern w:val="0"/>
                <w:sz w:val="24"/>
                <w:szCs w:val="24"/>
                <w:u w:val="single"/>
              </w:rPr>
            </w:pPr>
            <w:r>
              <w:rPr>
                <w:rFonts w:hint="eastAsia" w:ascii="仿宋_GB2312" w:hAnsi="仿宋_GB2312" w:eastAsia="仿宋_GB2312" w:cs="仿宋_GB2312"/>
                <w:b w:val="0"/>
                <w:bCs/>
                <w:i w:val="0"/>
                <w:color w:val="auto"/>
                <w:kern w:val="0"/>
                <w:sz w:val="24"/>
                <w:szCs w:val="24"/>
                <w:u w:val="none"/>
                <w:lang w:val="en-US" w:eastAsia="zh-CN" w:bidi="ar"/>
              </w:rPr>
              <w:t>立式混合机</w:t>
            </w:r>
          </w:p>
        </w:tc>
        <w:tc>
          <w:tcPr>
            <w:tcW w:w="745" w:type="pct"/>
            <w:tcBorders>
              <w:top w:val="single" w:color="auto" w:sz="4" w:space="0"/>
              <w:left w:val="single" w:color="auto" w:sz="4" w:space="0"/>
              <w:bottom w:val="single" w:color="auto" w:sz="4" w:space="0"/>
              <w:right w:val="single" w:color="auto" w:sz="4" w:space="0"/>
            </w:tcBorders>
            <w:noWrap w:val="0"/>
            <w:vAlign w:val="center"/>
          </w:tcPr>
          <w:p w14:paraId="547B18F3">
            <w:pPr>
              <w:keepNext w:val="0"/>
              <w:keepLines w:val="0"/>
              <w:widowControl/>
              <w:suppressLineNumbers w:val="0"/>
              <w:jc w:val="center"/>
              <w:textAlignment w:val="center"/>
              <w:rPr>
                <w:rFonts w:hint="eastAsia" w:ascii="仿宋_GB2312" w:hAnsi="仿宋_GB2312" w:eastAsia="仿宋_GB2312" w:cs="仿宋_GB2312"/>
                <w:b w:val="0"/>
                <w:bCs/>
                <w:color w:val="auto"/>
                <w:kern w:val="0"/>
                <w:sz w:val="24"/>
                <w:szCs w:val="24"/>
                <w:lang w:val="en-US" w:eastAsia="zh-CN"/>
              </w:rPr>
            </w:pPr>
            <w:r>
              <w:rPr>
                <w:rFonts w:hint="eastAsia" w:ascii="仿宋_GB2312" w:hAnsi="仿宋_GB2312" w:eastAsia="仿宋_GB2312" w:cs="仿宋_GB2312"/>
                <w:b w:val="0"/>
                <w:bCs/>
                <w:i w:val="0"/>
                <w:color w:val="auto"/>
                <w:kern w:val="0"/>
                <w:sz w:val="24"/>
                <w:szCs w:val="24"/>
                <w:u w:val="none"/>
                <w:lang w:val="en-US" w:eastAsia="zh-CN" w:bidi="ar"/>
              </w:rPr>
              <w:t>250</w:t>
            </w:r>
          </w:p>
        </w:tc>
        <w:tc>
          <w:tcPr>
            <w:tcW w:w="1093" w:type="pct"/>
            <w:tcBorders>
              <w:top w:val="single" w:color="auto" w:sz="4" w:space="0"/>
              <w:left w:val="single" w:color="auto" w:sz="4" w:space="0"/>
              <w:bottom w:val="single" w:color="auto" w:sz="4" w:space="0"/>
              <w:right w:val="single" w:color="auto" w:sz="4" w:space="0"/>
            </w:tcBorders>
            <w:noWrap w:val="0"/>
            <w:vAlign w:val="center"/>
          </w:tcPr>
          <w:p w14:paraId="4E714D76">
            <w:pPr>
              <w:snapToGrid w:val="0"/>
              <w:jc w:val="center"/>
              <w:rPr>
                <w:rFonts w:hint="eastAsia" w:ascii="仿宋_GB2312" w:hAnsi="仿宋_GB2312" w:eastAsia="仿宋_GB2312" w:cs="仿宋_GB2312"/>
                <w:b w:val="0"/>
                <w:bCs/>
                <w:color w:val="auto"/>
                <w:kern w:val="0"/>
                <w:sz w:val="24"/>
                <w:szCs w:val="24"/>
                <w:lang w:val="en-US" w:eastAsia="zh-CN"/>
              </w:rPr>
            </w:pPr>
            <w:r>
              <w:rPr>
                <w:rFonts w:hint="eastAsia" w:ascii="仿宋_GB2312" w:hAnsi="仿宋_GB2312" w:eastAsia="仿宋_GB2312" w:cs="仿宋_GB2312"/>
                <w:b w:val="0"/>
                <w:bCs/>
                <w:color w:val="auto"/>
                <w:kern w:val="0"/>
                <w:sz w:val="24"/>
                <w:szCs w:val="24"/>
                <w:lang w:val="en-US" w:eastAsia="zh-CN"/>
              </w:rPr>
              <w:t>/</w:t>
            </w:r>
          </w:p>
        </w:tc>
      </w:tr>
      <w:tr w14:paraId="7039EA6D">
        <w:tblPrEx>
          <w:tblCellMar>
            <w:top w:w="0" w:type="dxa"/>
            <w:left w:w="57" w:type="dxa"/>
            <w:bottom w:w="0" w:type="dxa"/>
            <w:right w:w="57" w:type="dxa"/>
          </w:tblCellMar>
        </w:tblPrEx>
        <w:trPr>
          <w:trHeight w:val="410" w:hRule="atLeast"/>
          <w:jc w:val="center"/>
        </w:trPr>
        <w:tc>
          <w:tcPr>
            <w:tcW w:w="415" w:type="pct"/>
            <w:vMerge w:val="continue"/>
            <w:tcBorders>
              <w:left w:val="single" w:color="auto" w:sz="4" w:space="0"/>
              <w:right w:val="single" w:color="auto" w:sz="4" w:space="0"/>
            </w:tcBorders>
            <w:noWrap w:val="0"/>
            <w:vAlign w:val="center"/>
          </w:tcPr>
          <w:p w14:paraId="0F15B7A1">
            <w:pPr>
              <w:widowControl/>
              <w:jc w:val="center"/>
              <w:rPr>
                <w:rFonts w:hint="eastAsia" w:ascii="仿宋_GB2312" w:hAnsi="仿宋_GB2312" w:eastAsia="仿宋_GB2312" w:cs="仿宋_GB2312"/>
                <w:b w:val="0"/>
                <w:bCs/>
                <w:color w:val="auto"/>
                <w:kern w:val="0"/>
                <w:sz w:val="24"/>
                <w:szCs w:val="24"/>
              </w:rPr>
            </w:pPr>
          </w:p>
        </w:tc>
        <w:tc>
          <w:tcPr>
            <w:tcW w:w="838" w:type="pct"/>
            <w:vMerge w:val="continue"/>
            <w:tcBorders>
              <w:left w:val="single" w:color="auto" w:sz="4" w:space="0"/>
              <w:right w:val="single" w:color="auto" w:sz="4" w:space="0"/>
            </w:tcBorders>
            <w:noWrap w:val="0"/>
            <w:vAlign w:val="center"/>
          </w:tcPr>
          <w:p w14:paraId="1C10FF02">
            <w:pPr>
              <w:snapToGrid w:val="0"/>
              <w:jc w:val="center"/>
              <w:rPr>
                <w:rFonts w:hint="eastAsia" w:ascii="仿宋_GB2312" w:hAnsi="仿宋_GB2312" w:eastAsia="仿宋_GB2312" w:cs="仿宋_GB2312"/>
                <w:b w:val="0"/>
                <w:bCs/>
                <w:color w:val="auto"/>
                <w:kern w:val="0"/>
                <w:sz w:val="24"/>
                <w:szCs w:val="24"/>
                <w:lang w:val="en-US" w:eastAsia="zh-CN"/>
              </w:rPr>
            </w:pPr>
          </w:p>
        </w:tc>
        <w:tc>
          <w:tcPr>
            <w:tcW w:w="1906" w:type="pct"/>
            <w:tcBorders>
              <w:top w:val="single" w:color="auto" w:sz="4" w:space="0"/>
              <w:left w:val="single" w:color="auto" w:sz="4" w:space="0"/>
              <w:bottom w:val="single" w:color="auto" w:sz="4" w:space="0"/>
              <w:right w:val="single" w:color="auto" w:sz="4" w:space="0"/>
            </w:tcBorders>
            <w:noWrap w:val="0"/>
            <w:vAlign w:val="center"/>
          </w:tcPr>
          <w:p w14:paraId="40220DB8">
            <w:pPr>
              <w:keepNext w:val="0"/>
              <w:keepLines w:val="0"/>
              <w:widowControl/>
              <w:suppressLineNumbers w:val="0"/>
              <w:jc w:val="center"/>
              <w:textAlignment w:val="center"/>
              <w:rPr>
                <w:rFonts w:hint="eastAsia" w:ascii="仿宋_GB2312" w:hAnsi="仿宋_GB2312" w:eastAsia="仿宋_GB2312" w:cs="仿宋_GB2312"/>
                <w:b w:val="0"/>
                <w:bCs/>
                <w:color w:val="auto"/>
                <w:kern w:val="0"/>
                <w:sz w:val="24"/>
                <w:szCs w:val="24"/>
                <w:u w:val="single"/>
                <w:lang w:val="en-US" w:eastAsia="zh-CN" w:bidi="ar-SA"/>
              </w:rPr>
            </w:pPr>
            <w:r>
              <w:rPr>
                <w:rFonts w:hint="eastAsia" w:ascii="仿宋_GB2312" w:hAnsi="仿宋_GB2312" w:eastAsia="仿宋_GB2312" w:cs="仿宋_GB2312"/>
                <w:b w:val="0"/>
                <w:bCs/>
                <w:i w:val="0"/>
                <w:color w:val="auto"/>
                <w:kern w:val="0"/>
                <w:sz w:val="24"/>
                <w:szCs w:val="24"/>
                <w:u w:val="none"/>
                <w:lang w:val="en-US" w:eastAsia="zh-CN" w:bidi="ar"/>
              </w:rPr>
              <w:t>混合室容积2m³以下卧式</w:t>
            </w:r>
          </w:p>
        </w:tc>
        <w:tc>
          <w:tcPr>
            <w:tcW w:w="745" w:type="pct"/>
            <w:tcBorders>
              <w:top w:val="single" w:color="auto" w:sz="4" w:space="0"/>
              <w:left w:val="single" w:color="auto" w:sz="4" w:space="0"/>
              <w:bottom w:val="single" w:color="auto" w:sz="4" w:space="0"/>
              <w:right w:val="single" w:color="auto" w:sz="4" w:space="0"/>
            </w:tcBorders>
            <w:noWrap w:val="0"/>
            <w:vAlign w:val="center"/>
          </w:tcPr>
          <w:p w14:paraId="0AFF90A2">
            <w:pPr>
              <w:keepNext w:val="0"/>
              <w:keepLines w:val="0"/>
              <w:widowControl/>
              <w:suppressLineNumbers w:val="0"/>
              <w:jc w:val="center"/>
              <w:textAlignment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i w:val="0"/>
                <w:color w:val="auto"/>
                <w:kern w:val="0"/>
                <w:sz w:val="24"/>
                <w:szCs w:val="24"/>
                <w:u w:val="none"/>
                <w:lang w:val="en-US" w:eastAsia="zh-CN" w:bidi="ar"/>
              </w:rPr>
              <w:t>750</w:t>
            </w:r>
          </w:p>
        </w:tc>
        <w:tc>
          <w:tcPr>
            <w:tcW w:w="1093" w:type="pct"/>
            <w:tcBorders>
              <w:top w:val="single" w:color="auto" w:sz="4" w:space="0"/>
              <w:left w:val="single" w:color="auto" w:sz="4" w:space="0"/>
              <w:bottom w:val="single" w:color="auto" w:sz="4" w:space="0"/>
              <w:right w:val="single" w:color="auto" w:sz="4" w:space="0"/>
            </w:tcBorders>
            <w:noWrap w:val="0"/>
            <w:vAlign w:val="center"/>
          </w:tcPr>
          <w:p w14:paraId="3B53C6A7">
            <w:pPr>
              <w:snapToGrid w:val="0"/>
              <w:jc w:val="center"/>
              <w:rPr>
                <w:rFonts w:hint="eastAsia" w:ascii="仿宋_GB2312" w:hAnsi="仿宋_GB2312" w:eastAsia="仿宋_GB2312" w:cs="仿宋_GB2312"/>
                <w:b w:val="0"/>
                <w:bCs/>
                <w:color w:val="auto"/>
                <w:kern w:val="0"/>
                <w:sz w:val="24"/>
                <w:szCs w:val="24"/>
                <w:lang w:val="en-US" w:eastAsia="zh-CN"/>
              </w:rPr>
            </w:pPr>
            <w:r>
              <w:rPr>
                <w:rFonts w:hint="eastAsia" w:ascii="仿宋_GB2312" w:hAnsi="仿宋_GB2312" w:eastAsia="仿宋_GB2312" w:cs="仿宋_GB2312"/>
                <w:b w:val="0"/>
                <w:bCs/>
                <w:color w:val="auto"/>
                <w:kern w:val="0"/>
                <w:sz w:val="24"/>
                <w:szCs w:val="24"/>
                <w:lang w:val="en-US" w:eastAsia="zh-CN"/>
              </w:rPr>
              <w:t>/</w:t>
            </w:r>
          </w:p>
        </w:tc>
      </w:tr>
      <w:tr w14:paraId="31862F3D">
        <w:tblPrEx>
          <w:tblCellMar>
            <w:top w:w="0" w:type="dxa"/>
            <w:left w:w="57" w:type="dxa"/>
            <w:bottom w:w="0" w:type="dxa"/>
            <w:right w:w="57" w:type="dxa"/>
          </w:tblCellMar>
        </w:tblPrEx>
        <w:trPr>
          <w:trHeight w:val="424" w:hRule="atLeast"/>
          <w:jc w:val="center"/>
        </w:trPr>
        <w:tc>
          <w:tcPr>
            <w:tcW w:w="415" w:type="pct"/>
            <w:vMerge w:val="continue"/>
            <w:tcBorders>
              <w:left w:val="single" w:color="auto" w:sz="4" w:space="0"/>
              <w:bottom w:val="single" w:color="auto" w:sz="4" w:space="0"/>
              <w:right w:val="single" w:color="auto" w:sz="4" w:space="0"/>
            </w:tcBorders>
            <w:noWrap w:val="0"/>
            <w:vAlign w:val="center"/>
          </w:tcPr>
          <w:p w14:paraId="1DE06B21">
            <w:pPr>
              <w:widowControl/>
              <w:jc w:val="center"/>
              <w:rPr>
                <w:rFonts w:hint="eastAsia" w:ascii="仿宋_GB2312" w:hAnsi="仿宋_GB2312" w:eastAsia="仿宋_GB2312" w:cs="仿宋_GB2312"/>
                <w:b w:val="0"/>
                <w:bCs/>
                <w:color w:val="auto"/>
                <w:kern w:val="0"/>
                <w:sz w:val="24"/>
                <w:szCs w:val="24"/>
              </w:rPr>
            </w:pPr>
          </w:p>
        </w:tc>
        <w:tc>
          <w:tcPr>
            <w:tcW w:w="838" w:type="pct"/>
            <w:vMerge w:val="continue"/>
            <w:tcBorders>
              <w:left w:val="single" w:color="auto" w:sz="4" w:space="0"/>
              <w:bottom w:val="single" w:color="auto" w:sz="4" w:space="0"/>
              <w:right w:val="single" w:color="auto" w:sz="4" w:space="0"/>
            </w:tcBorders>
            <w:noWrap w:val="0"/>
            <w:vAlign w:val="center"/>
          </w:tcPr>
          <w:p w14:paraId="12728121">
            <w:pPr>
              <w:snapToGrid w:val="0"/>
              <w:jc w:val="center"/>
              <w:rPr>
                <w:rFonts w:hint="eastAsia" w:ascii="仿宋_GB2312" w:hAnsi="仿宋_GB2312" w:eastAsia="仿宋_GB2312" w:cs="仿宋_GB2312"/>
                <w:b w:val="0"/>
                <w:bCs/>
                <w:color w:val="auto"/>
                <w:kern w:val="0"/>
                <w:sz w:val="24"/>
                <w:szCs w:val="24"/>
                <w:lang w:val="en-US" w:eastAsia="zh-CN"/>
              </w:rPr>
            </w:pPr>
          </w:p>
        </w:tc>
        <w:tc>
          <w:tcPr>
            <w:tcW w:w="1906" w:type="pct"/>
            <w:tcBorders>
              <w:top w:val="single" w:color="auto" w:sz="4" w:space="0"/>
              <w:left w:val="single" w:color="auto" w:sz="4" w:space="0"/>
              <w:bottom w:val="single" w:color="auto" w:sz="4" w:space="0"/>
              <w:right w:val="single" w:color="auto" w:sz="4" w:space="0"/>
            </w:tcBorders>
            <w:noWrap w:val="0"/>
            <w:vAlign w:val="center"/>
          </w:tcPr>
          <w:p w14:paraId="7F10561C">
            <w:pPr>
              <w:keepNext w:val="0"/>
              <w:keepLines w:val="0"/>
              <w:widowControl/>
              <w:suppressLineNumbers w:val="0"/>
              <w:jc w:val="center"/>
              <w:textAlignment w:val="center"/>
              <w:rPr>
                <w:rFonts w:hint="eastAsia" w:ascii="仿宋_GB2312" w:hAnsi="仿宋_GB2312" w:eastAsia="仿宋_GB2312" w:cs="仿宋_GB2312"/>
                <w:b w:val="0"/>
                <w:bCs/>
                <w:color w:val="auto"/>
                <w:kern w:val="0"/>
                <w:sz w:val="24"/>
                <w:szCs w:val="24"/>
                <w:u w:val="single"/>
                <w:lang w:val="en-US" w:eastAsia="zh-CN" w:bidi="ar-SA"/>
              </w:rPr>
            </w:pPr>
            <w:r>
              <w:rPr>
                <w:rFonts w:hint="eastAsia" w:ascii="仿宋_GB2312" w:hAnsi="仿宋_GB2312" w:eastAsia="仿宋_GB2312" w:cs="仿宋_GB2312"/>
                <w:b w:val="0"/>
                <w:bCs/>
                <w:i w:val="0"/>
                <w:color w:val="auto"/>
                <w:kern w:val="0"/>
                <w:sz w:val="24"/>
                <w:szCs w:val="24"/>
                <w:u w:val="none"/>
                <w:lang w:val="en-US" w:eastAsia="zh-CN" w:bidi="ar"/>
              </w:rPr>
              <w:t>混合室容积2m³及以上卧式</w:t>
            </w:r>
          </w:p>
        </w:tc>
        <w:tc>
          <w:tcPr>
            <w:tcW w:w="745" w:type="pct"/>
            <w:tcBorders>
              <w:top w:val="single" w:color="auto" w:sz="4" w:space="0"/>
              <w:left w:val="single" w:color="auto" w:sz="4" w:space="0"/>
              <w:bottom w:val="single" w:color="auto" w:sz="4" w:space="0"/>
              <w:right w:val="single" w:color="auto" w:sz="4" w:space="0"/>
            </w:tcBorders>
            <w:noWrap w:val="0"/>
            <w:vAlign w:val="center"/>
          </w:tcPr>
          <w:p w14:paraId="35F894C8">
            <w:pPr>
              <w:keepNext w:val="0"/>
              <w:keepLines w:val="0"/>
              <w:widowControl/>
              <w:suppressLineNumbers w:val="0"/>
              <w:jc w:val="center"/>
              <w:textAlignment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i w:val="0"/>
                <w:color w:val="auto"/>
                <w:kern w:val="0"/>
                <w:sz w:val="24"/>
                <w:szCs w:val="24"/>
                <w:u w:val="none"/>
                <w:lang w:val="en-US" w:eastAsia="zh-CN" w:bidi="ar"/>
              </w:rPr>
              <w:t>1800</w:t>
            </w:r>
          </w:p>
        </w:tc>
        <w:tc>
          <w:tcPr>
            <w:tcW w:w="1093" w:type="pct"/>
            <w:tcBorders>
              <w:top w:val="single" w:color="auto" w:sz="4" w:space="0"/>
              <w:left w:val="single" w:color="auto" w:sz="4" w:space="0"/>
              <w:bottom w:val="single" w:color="auto" w:sz="4" w:space="0"/>
              <w:right w:val="single" w:color="auto" w:sz="4" w:space="0"/>
            </w:tcBorders>
            <w:noWrap w:val="0"/>
            <w:vAlign w:val="center"/>
          </w:tcPr>
          <w:p w14:paraId="51682277">
            <w:pPr>
              <w:snapToGrid w:val="0"/>
              <w:jc w:val="center"/>
              <w:rPr>
                <w:rFonts w:hint="eastAsia" w:ascii="仿宋_GB2312" w:hAnsi="仿宋_GB2312" w:eastAsia="仿宋_GB2312" w:cs="仿宋_GB2312"/>
                <w:b w:val="0"/>
                <w:bCs/>
                <w:color w:val="auto"/>
                <w:kern w:val="0"/>
                <w:sz w:val="24"/>
                <w:szCs w:val="24"/>
                <w:lang w:val="en-US" w:eastAsia="zh-CN"/>
              </w:rPr>
            </w:pPr>
            <w:r>
              <w:rPr>
                <w:rFonts w:hint="eastAsia" w:ascii="仿宋_GB2312" w:hAnsi="仿宋_GB2312" w:eastAsia="仿宋_GB2312" w:cs="仿宋_GB2312"/>
                <w:b w:val="0"/>
                <w:bCs/>
                <w:color w:val="auto"/>
                <w:kern w:val="0"/>
                <w:sz w:val="24"/>
                <w:szCs w:val="24"/>
                <w:lang w:val="en-US" w:eastAsia="zh-CN"/>
              </w:rPr>
              <w:t>/</w:t>
            </w:r>
          </w:p>
        </w:tc>
      </w:tr>
      <w:tr w14:paraId="2853F26F">
        <w:tblPrEx>
          <w:tblCellMar>
            <w:top w:w="0" w:type="dxa"/>
            <w:left w:w="57" w:type="dxa"/>
            <w:bottom w:w="0" w:type="dxa"/>
            <w:right w:w="57" w:type="dxa"/>
          </w:tblCellMar>
        </w:tblPrEx>
        <w:trPr>
          <w:trHeight w:val="424" w:hRule="atLeast"/>
          <w:jc w:val="center"/>
        </w:trPr>
        <w:tc>
          <w:tcPr>
            <w:tcW w:w="415" w:type="pct"/>
            <w:vMerge w:val="restart"/>
            <w:tcBorders>
              <w:top w:val="single" w:color="auto" w:sz="4" w:space="0"/>
              <w:left w:val="single" w:color="auto" w:sz="4" w:space="0"/>
              <w:right w:val="single" w:color="auto" w:sz="4" w:space="0"/>
            </w:tcBorders>
            <w:noWrap w:val="0"/>
            <w:vAlign w:val="center"/>
          </w:tcPr>
          <w:p w14:paraId="2C1F7F5E">
            <w:pPr>
              <w:widowControl/>
              <w:jc w:val="center"/>
              <w:rPr>
                <w:rFonts w:hint="eastAsia" w:ascii="仿宋_GB2312" w:hAnsi="仿宋_GB2312" w:eastAsia="仿宋_GB2312" w:cs="仿宋_GB2312"/>
                <w:b w:val="0"/>
                <w:bCs/>
                <w:color w:val="auto"/>
                <w:kern w:val="0"/>
                <w:sz w:val="24"/>
                <w:szCs w:val="24"/>
                <w:lang w:val="en-US" w:eastAsia="zh-CN"/>
              </w:rPr>
            </w:pPr>
            <w:r>
              <w:rPr>
                <w:rFonts w:hint="eastAsia" w:ascii="仿宋_GB2312" w:hAnsi="仿宋_GB2312" w:eastAsia="仿宋_GB2312" w:cs="仿宋_GB2312"/>
                <w:b w:val="0"/>
                <w:bCs/>
                <w:color w:val="auto"/>
                <w:kern w:val="0"/>
                <w:sz w:val="24"/>
                <w:szCs w:val="24"/>
                <w:lang w:val="en-US" w:eastAsia="zh-CN"/>
              </w:rPr>
              <w:t>26</w:t>
            </w:r>
          </w:p>
        </w:tc>
        <w:tc>
          <w:tcPr>
            <w:tcW w:w="838" w:type="pct"/>
            <w:vMerge w:val="restart"/>
            <w:tcBorders>
              <w:top w:val="single" w:color="auto" w:sz="4" w:space="0"/>
              <w:left w:val="single" w:color="auto" w:sz="4" w:space="0"/>
              <w:right w:val="single" w:color="auto" w:sz="4" w:space="0"/>
            </w:tcBorders>
            <w:noWrap w:val="0"/>
            <w:vAlign w:val="center"/>
          </w:tcPr>
          <w:p w14:paraId="00E8AA62">
            <w:pPr>
              <w:snapToGrid w:val="0"/>
              <w:jc w:val="center"/>
              <w:rPr>
                <w:rFonts w:hint="eastAsia" w:ascii="仿宋_GB2312" w:hAnsi="仿宋_GB2312" w:eastAsia="仿宋_GB2312" w:cs="仿宋_GB2312"/>
                <w:b w:val="0"/>
                <w:bCs/>
                <w:color w:val="auto"/>
                <w:kern w:val="0"/>
                <w:sz w:val="24"/>
                <w:szCs w:val="24"/>
                <w:lang w:val="en-US" w:eastAsia="zh-CN"/>
              </w:rPr>
            </w:pPr>
            <w:r>
              <w:rPr>
                <w:rFonts w:hint="eastAsia" w:ascii="仿宋_GB2312" w:hAnsi="仿宋_GB2312" w:eastAsia="仿宋_GB2312" w:cs="仿宋_GB2312"/>
                <w:b w:val="0"/>
                <w:bCs/>
                <w:color w:val="auto"/>
                <w:kern w:val="0"/>
                <w:sz w:val="24"/>
                <w:szCs w:val="24"/>
                <w:lang w:val="en-US" w:eastAsia="zh-CN"/>
              </w:rPr>
              <w:t>旋耕机</w:t>
            </w:r>
          </w:p>
        </w:tc>
        <w:tc>
          <w:tcPr>
            <w:tcW w:w="1906" w:type="pct"/>
            <w:tcBorders>
              <w:top w:val="single" w:color="auto" w:sz="4" w:space="0"/>
              <w:left w:val="single" w:color="auto" w:sz="4" w:space="0"/>
              <w:bottom w:val="single" w:color="auto" w:sz="4" w:space="0"/>
              <w:right w:val="single" w:color="auto" w:sz="4" w:space="0"/>
            </w:tcBorders>
            <w:noWrap w:val="0"/>
            <w:vAlign w:val="center"/>
          </w:tcPr>
          <w:p w14:paraId="696BC3F8">
            <w:pPr>
              <w:keepNext w:val="0"/>
              <w:keepLines w:val="0"/>
              <w:widowControl/>
              <w:suppressLineNumbers w:val="0"/>
              <w:jc w:val="center"/>
              <w:textAlignment w:val="center"/>
              <w:rPr>
                <w:rFonts w:hint="eastAsia" w:ascii="仿宋_GB2312" w:hAnsi="仿宋_GB2312" w:eastAsia="仿宋_GB2312" w:cs="仿宋_GB2312"/>
                <w:b w:val="0"/>
                <w:bCs/>
                <w:color w:val="auto"/>
                <w:kern w:val="0"/>
                <w:sz w:val="24"/>
                <w:szCs w:val="24"/>
                <w:u w:val="single"/>
                <w:lang w:val="en-US" w:eastAsia="zh-CN" w:bidi="ar-SA"/>
              </w:rPr>
            </w:pPr>
            <w:r>
              <w:rPr>
                <w:rFonts w:hint="eastAsia" w:ascii="仿宋_GB2312" w:hAnsi="仿宋_GB2312" w:eastAsia="仿宋_GB2312" w:cs="仿宋_GB2312"/>
                <w:b w:val="0"/>
                <w:bCs/>
                <w:i w:val="0"/>
                <w:color w:val="auto"/>
                <w:kern w:val="0"/>
                <w:sz w:val="24"/>
                <w:szCs w:val="24"/>
                <w:u w:val="none"/>
                <w:lang w:val="en-US" w:eastAsia="zh-CN" w:bidi="ar"/>
              </w:rPr>
              <w:t>耕幅2.5m以下旋耕机</w:t>
            </w:r>
          </w:p>
        </w:tc>
        <w:tc>
          <w:tcPr>
            <w:tcW w:w="745" w:type="pct"/>
            <w:tcBorders>
              <w:top w:val="single" w:color="auto" w:sz="4" w:space="0"/>
              <w:left w:val="single" w:color="auto" w:sz="4" w:space="0"/>
              <w:bottom w:val="single" w:color="auto" w:sz="4" w:space="0"/>
              <w:right w:val="single" w:color="auto" w:sz="4" w:space="0"/>
            </w:tcBorders>
            <w:noWrap w:val="0"/>
            <w:vAlign w:val="center"/>
          </w:tcPr>
          <w:p w14:paraId="083CA0EC">
            <w:pPr>
              <w:keepNext w:val="0"/>
              <w:keepLines w:val="0"/>
              <w:widowControl/>
              <w:suppressLineNumbers w:val="0"/>
              <w:jc w:val="center"/>
              <w:textAlignment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i w:val="0"/>
                <w:color w:val="auto"/>
                <w:kern w:val="0"/>
                <w:sz w:val="24"/>
                <w:szCs w:val="24"/>
                <w:u w:val="none"/>
                <w:lang w:val="en-US" w:eastAsia="zh-CN" w:bidi="ar"/>
              </w:rPr>
              <w:t>280</w:t>
            </w:r>
          </w:p>
        </w:tc>
        <w:tc>
          <w:tcPr>
            <w:tcW w:w="1093" w:type="pct"/>
            <w:tcBorders>
              <w:top w:val="single" w:color="auto" w:sz="4" w:space="0"/>
              <w:left w:val="single" w:color="auto" w:sz="4" w:space="0"/>
              <w:bottom w:val="single" w:color="auto" w:sz="4" w:space="0"/>
              <w:right w:val="single" w:color="auto" w:sz="4" w:space="0"/>
            </w:tcBorders>
            <w:noWrap w:val="0"/>
            <w:vAlign w:val="center"/>
          </w:tcPr>
          <w:p w14:paraId="5A72822E">
            <w:pPr>
              <w:snapToGrid w:val="0"/>
              <w:jc w:val="center"/>
              <w:rPr>
                <w:rFonts w:hint="eastAsia" w:ascii="仿宋_GB2312" w:hAnsi="仿宋_GB2312" w:eastAsia="仿宋_GB2312" w:cs="仿宋_GB2312"/>
                <w:b w:val="0"/>
                <w:bCs/>
                <w:color w:val="auto"/>
                <w:kern w:val="0"/>
                <w:sz w:val="24"/>
                <w:szCs w:val="24"/>
                <w:lang w:val="en-US" w:eastAsia="zh-CN"/>
              </w:rPr>
            </w:pPr>
            <w:r>
              <w:rPr>
                <w:rFonts w:hint="eastAsia" w:ascii="仿宋_GB2312" w:hAnsi="仿宋_GB2312" w:eastAsia="仿宋_GB2312" w:cs="仿宋_GB2312"/>
                <w:b w:val="0"/>
                <w:bCs/>
                <w:color w:val="auto"/>
                <w:kern w:val="0"/>
                <w:sz w:val="24"/>
                <w:szCs w:val="24"/>
                <w:lang w:val="en-US" w:eastAsia="zh-CN"/>
              </w:rPr>
              <w:t>/</w:t>
            </w:r>
          </w:p>
        </w:tc>
      </w:tr>
      <w:tr w14:paraId="5C0B9E2C">
        <w:tblPrEx>
          <w:tblCellMar>
            <w:top w:w="0" w:type="dxa"/>
            <w:left w:w="57" w:type="dxa"/>
            <w:bottom w:w="0" w:type="dxa"/>
            <w:right w:w="57" w:type="dxa"/>
          </w:tblCellMar>
        </w:tblPrEx>
        <w:trPr>
          <w:trHeight w:val="419" w:hRule="atLeast"/>
          <w:jc w:val="center"/>
        </w:trPr>
        <w:tc>
          <w:tcPr>
            <w:tcW w:w="415" w:type="pct"/>
            <w:vMerge w:val="continue"/>
            <w:tcBorders>
              <w:left w:val="single" w:color="auto" w:sz="4" w:space="0"/>
              <w:right w:val="single" w:color="auto" w:sz="4" w:space="0"/>
            </w:tcBorders>
            <w:noWrap w:val="0"/>
            <w:vAlign w:val="center"/>
          </w:tcPr>
          <w:p w14:paraId="608771C8">
            <w:pPr>
              <w:widowControl/>
              <w:jc w:val="center"/>
              <w:rPr>
                <w:rFonts w:hint="eastAsia" w:ascii="仿宋_GB2312" w:hAnsi="仿宋_GB2312" w:eastAsia="仿宋_GB2312" w:cs="仿宋_GB2312"/>
                <w:b w:val="0"/>
                <w:bCs/>
                <w:color w:val="auto"/>
                <w:kern w:val="0"/>
                <w:sz w:val="24"/>
                <w:szCs w:val="24"/>
              </w:rPr>
            </w:pPr>
          </w:p>
        </w:tc>
        <w:tc>
          <w:tcPr>
            <w:tcW w:w="838" w:type="pct"/>
            <w:vMerge w:val="continue"/>
            <w:tcBorders>
              <w:left w:val="single" w:color="auto" w:sz="4" w:space="0"/>
              <w:right w:val="single" w:color="auto" w:sz="4" w:space="0"/>
            </w:tcBorders>
            <w:noWrap w:val="0"/>
            <w:vAlign w:val="center"/>
          </w:tcPr>
          <w:p w14:paraId="71611D73">
            <w:pPr>
              <w:snapToGrid w:val="0"/>
              <w:jc w:val="center"/>
              <w:rPr>
                <w:rFonts w:hint="eastAsia" w:ascii="仿宋_GB2312" w:hAnsi="仿宋_GB2312" w:eastAsia="仿宋_GB2312" w:cs="仿宋_GB2312"/>
                <w:b w:val="0"/>
                <w:bCs/>
                <w:color w:val="auto"/>
                <w:kern w:val="0"/>
                <w:sz w:val="24"/>
                <w:szCs w:val="24"/>
                <w:lang w:val="en-US" w:eastAsia="zh-CN"/>
              </w:rPr>
            </w:pPr>
          </w:p>
        </w:tc>
        <w:tc>
          <w:tcPr>
            <w:tcW w:w="1906" w:type="pct"/>
            <w:tcBorders>
              <w:top w:val="single" w:color="auto" w:sz="4" w:space="0"/>
              <w:left w:val="single" w:color="auto" w:sz="4" w:space="0"/>
              <w:bottom w:val="single" w:color="auto" w:sz="4" w:space="0"/>
              <w:right w:val="single" w:color="auto" w:sz="4" w:space="0"/>
            </w:tcBorders>
            <w:noWrap w:val="0"/>
            <w:vAlign w:val="center"/>
          </w:tcPr>
          <w:p w14:paraId="71280E5D">
            <w:pPr>
              <w:keepNext w:val="0"/>
              <w:keepLines w:val="0"/>
              <w:widowControl/>
              <w:suppressLineNumbers w:val="0"/>
              <w:jc w:val="center"/>
              <w:textAlignment w:val="center"/>
              <w:rPr>
                <w:rFonts w:hint="eastAsia" w:ascii="仿宋_GB2312" w:hAnsi="仿宋_GB2312" w:eastAsia="仿宋_GB2312" w:cs="仿宋_GB2312"/>
                <w:b w:val="0"/>
                <w:bCs/>
                <w:color w:val="auto"/>
                <w:kern w:val="0"/>
                <w:sz w:val="24"/>
                <w:szCs w:val="24"/>
                <w:u w:val="single"/>
              </w:rPr>
            </w:pPr>
            <w:r>
              <w:rPr>
                <w:rFonts w:hint="eastAsia" w:ascii="仿宋_GB2312" w:hAnsi="仿宋_GB2312" w:eastAsia="仿宋_GB2312" w:cs="仿宋_GB2312"/>
                <w:b w:val="0"/>
                <w:bCs/>
                <w:i w:val="0"/>
                <w:color w:val="auto"/>
                <w:kern w:val="0"/>
                <w:sz w:val="24"/>
                <w:szCs w:val="24"/>
                <w:u w:val="none"/>
                <w:lang w:val="en-US" w:eastAsia="zh-CN" w:bidi="ar"/>
              </w:rPr>
              <w:t>2.5m及以上旋耕机</w:t>
            </w:r>
          </w:p>
        </w:tc>
        <w:tc>
          <w:tcPr>
            <w:tcW w:w="745" w:type="pct"/>
            <w:tcBorders>
              <w:top w:val="single" w:color="auto" w:sz="4" w:space="0"/>
              <w:left w:val="single" w:color="auto" w:sz="4" w:space="0"/>
              <w:bottom w:val="single" w:color="auto" w:sz="4" w:space="0"/>
              <w:right w:val="single" w:color="auto" w:sz="4" w:space="0"/>
            </w:tcBorders>
            <w:noWrap w:val="0"/>
            <w:vAlign w:val="center"/>
          </w:tcPr>
          <w:p w14:paraId="09FD0927">
            <w:pPr>
              <w:keepNext w:val="0"/>
              <w:keepLines w:val="0"/>
              <w:widowControl/>
              <w:suppressLineNumbers w:val="0"/>
              <w:jc w:val="center"/>
              <w:textAlignment w:val="center"/>
              <w:rPr>
                <w:rFonts w:hint="eastAsia" w:ascii="仿宋_GB2312" w:hAnsi="仿宋_GB2312" w:eastAsia="仿宋_GB2312" w:cs="仿宋_GB2312"/>
                <w:b w:val="0"/>
                <w:bCs/>
                <w:color w:val="auto"/>
                <w:kern w:val="0"/>
                <w:sz w:val="24"/>
                <w:szCs w:val="24"/>
                <w:lang w:val="en-US" w:eastAsia="zh-CN"/>
              </w:rPr>
            </w:pPr>
            <w:r>
              <w:rPr>
                <w:rFonts w:hint="eastAsia" w:ascii="仿宋_GB2312" w:hAnsi="仿宋_GB2312" w:eastAsia="仿宋_GB2312" w:cs="仿宋_GB2312"/>
                <w:b w:val="0"/>
                <w:bCs/>
                <w:i w:val="0"/>
                <w:color w:val="auto"/>
                <w:kern w:val="0"/>
                <w:sz w:val="24"/>
                <w:szCs w:val="24"/>
                <w:u w:val="none"/>
                <w:lang w:val="en-US" w:eastAsia="zh-CN" w:bidi="ar"/>
              </w:rPr>
              <w:t>690</w:t>
            </w:r>
          </w:p>
        </w:tc>
        <w:tc>
          <w:tcPr>
            <w:tcW w:w="1093" w:type="pct"/>
            <w:tcBorders>
              <w:top w:val="single" w:color="auto" w:sz="4" w:space="0"/>
              <w:left w:val="single" w:color="auto" w:sz="4" w:space="0"/>
              <w:bottom w:val="single" w:color="auto" w:sz="4" w:space="0"/>
              <w:right w:val="single" w:color="auto" w:sz="4" w:space="0"/>
            </w:tcBorders>
            <w:noWrap w:val="0"/>
            <w:vAlign w:val="center"/>
          </w:tcPr>
          <w:p w14:paraId="60783841">
            <w:pPr>
              <w:snapToGrid w:val="0"/>
              <w:jc w:val="center"/>
              <w:rPr>
                <w:rFonts w:hint="eastAsia" w:ascii="仿宋_GB2312" w:hAnsi="仿宋_GB2312" w:eastAsia="仿宋_GB2312" w:cs="仿宋_GB2312"/>
                <w:b w:val="0"/>
                <w:bCs/>
                <w:color w:val="auto"/>
                <w:kern w:val="0"/>
                <w:sz w:val="24"/>
                <w:szCs w:val="24"/>
                <w:lang w:val="en-US" w:eastAsia="zh-CN"/>
              </w:rPr>
            </w:pPr>
            <w:r>
              <w:rPr>
                <w:rFonts w:hint="eastAsia" w:ascii="仿宋_GB2312" w:hAnsi="仿宋_GB2312" w:eastAsia="仿宋_GB2312" w:cs="仿宋_GB2312"/>
                <w:b w:val="0"/>
                <w:bCs/>
                <w:color w:val="auto"/>
                <w:kern w:val="0"/>
                <w:sz w:val="24"/>
                <w:szCs w:val="24"/>
                <w:lang w:val="en-US" w:eastAsia="zh-CN"/>
              </w:rPr>
              <w:t>/</w:t>
            </w:r>
          </w:p>
        </w:tc>
      </w:tr>
      <w:tr w14:paraId="17F3AB53">
        <w:tblPrEx>
          <w:tblCellMar>
            <w:top w:w="0" w:type="dxa"/>
            <w:left w:w="57" w:type="dxa"/>
            <w:bottom w:w="0" w:type="dxa"/>
            <w:right w:w="57" w:type="dxa"/>
          </w:tblCellMar>
        </w:tblPrEx>
        <w:trPr>
          <w:trHeight w:val="374" w:hRule="atLeast"/>
          <w:jc w:val="center"/>
        </w:trPr>
        <w:tc>
          <w:tcPr>
            <w:tcW w:w="415" w:type="pct"/>
            <w:vMerge w:val="continue"/>
            <w:tcBorders>
              <w:left w:val="single" w:color="auto" w:sz="4" w:space="0"/>
              <w:bottom w:val="single" w:color="auto" w:sz="4" w:space="0"/>
              <w:right w:val="single" w:color="auto" w:sz="4" w:space="0"/>
            </w:tcBorders>
            <w:noWrap w:val="0"/>
            <w:vAlign w:val="center"/>
          </w:tcPr>
          <w:p w14:paraId="5B5BB26F">
            <w:pPr>
              <w:widowControl/>
              <w:jc w:val="center"/>
              <w:rPr>
                <w:rFonts w:hint="eastAsia" w:ascii="仿宋_GB2312" w:hAnsi="仿宋_GB2312" w:eastAsia="仿宋_GB2312" w:cs="仿宋_GB2312"/>
                <w:b w:val="0"/>
                <w:bCs/>
                <w:color w:val="auto"/>
                <w:kern w:val="0"/>
                <w:sz w:val="24"/>
                <w:szCs w:val="24"/>
              </w:rPr>
            </w:pPr>
          </w:p>
        </w:tc>
        <w:tc>
          <w:tcPr>
            <w:tcW w:w="838" w:type="pct"/>
            <w:vMerge w:val="continue"/>
            <w:tcBorders>
              <w:left w:val="single" w:color="auto" w:sz="4" w:space="0"/>
              <w:bottom w:val="single" w:color="auto" w:sz="4" w:space="0"/>
              <w:right w:val="single" w:color="auto" w:sz="4" w:space="0"/>
            </w:tcBorders>
            <w:noWrap w:val="0"/>
            <w:vAlign w:val="center"/>
          </w:tcPr>
          <w:p w14:paraId="737FD276">
            <w:pPr>
              <w:snapToGrid w:val="0"/>
              <w:jc w:val="center"/>
              <w:rPr>
                <w:rFonts w:hint="eastAsia" w:ascii="仿宋_GB2312" w:hAnsi="仿宋_GB2312" w:eastAsia="仿宋_GB2312" w:cs="仿宋_GB2312"/>
                <w:b w:val="0"/>
                <w:bCs/>
                <w:color w:val="auto"/>
                <w:kern w:val="0"/>
                <w:sz w:val="24"/>
                <w:szCs w:val="24"/>
                <w:lang w:val="en-US" w:eastAsia="zh-CN"/>
              </w:rPr>
            </w:pPr>
          </w:p>
        </w:tc>
        <w:tc>
          <w:tcPr>
            <w:tcW w:w="1906" w:type="pct"/>
            <w:tcBorders>
              <w:top w:val="single" w:color="auto" w:sz="4" w:space="0"/>
              <w:left w:val="single" w:color="auto" w:sz="4" w:space="0"/>
              <w:bottom w:val="single" w:color="auto" w:sz="4" w:space="0"/>
              <w:right w:val="single" w:color="auto" w:sz="4" w:space="0"/>
            </w:tcBorders>
            <w:noWrap w:val="0"/>
            <w:vAlign w:val="center"/>
          </w:tcPr>
          <w:p w14:paraId="2B7F72CD">
            <w:pPr>
              <w:keepNext w:val="0"/>
              <w:keepLines w:val="0"/>
              <w:widowControl/>
              <w:suppressLineNumbers w:val="0"/>
              <w:jc w:val="center"/>
              <w:textAlignment w:val="center"/>
              <w:rPr>
                <w:rFonts w:hint="eastAsia" w:ascii="仿宋_GB2312" w:hAnsi="仿宋_GB2312" w:eastAsia="仿宋_GB2312" w:cs="仿宋_GB2312"/>
                <w:b w:val="0"/>
                <w:bCs/>
                <w:color w:val="auto"/>
                <w:kern w:val="0"/>
                <w:sz w:val="24"/>
                <w:szCs w:val="24"/>
                <w:u w:val="single"/>
              </w:rPr>
            </w:pPr>
            <w:r>
              <w:rPr>
                <w:rFonts w:hint="eastAsia" w:ascii="仿宋_GB2312" w:hAnsi="仿宋_GB2312" w:eastAsia="仿宋_GB2312" w:cs="仿宋_GB2312"/>
                <w:b w:val="0"/>
                <w:bCs/>
                <w:i w:val="0"/>
                <w:color w:val="auto"/>
                <w:kern w:val="0"/>
                <w:sz w:val="24"/>
                <w:szCs w:val="24"/>
                <w:u w:val="none"/>
                <w:lang w:val="en-US" w:eastAsia="zh-CN" w:bidi="ar"/>
              </w:rPr>
              <w:t>履带自走式旋耕机</w:t>
            </w:r>
          </w:p>
        </w:tc>
        <w:tc>
          <w:tcPr>
            <w:tcW w:w="745" w:type="pct"/>
            <w:tcBorders>
              <w:top w:val="single" w:color="auto" w:sz="4" w:space="0"/>
              <w:left w:val="single" w:color="auto" w:sz="4" w:space="0"/>
              <w:bottom w:val="single" w:color="auto" w:sz="4" w:space="0"/>
              <w:right w:val="single" w:color="auto" w:sz="4" w:space="0"/>
            </w:tcBorders>
            <w:noWrap w:val="0"/>
            <w:vAlign w:val="center"/>
          </w:tcPr>
          <w:p w14:paraId="6D9A0726">
            <w:pPr>
              <w:keepNext w:val="0"/>
              <w:keepLines w:val="0"/>
              <w:widowControl/>
              <w:suppressLineNumbers w:val="0"/>
              <w:jc w:val="center"/>
              <w:textAlignment w:val="center"/>
              <w:rPr>
                <w:rFonts w:hint="eastAsia" w:ascii="仿宋_GB2312" w:hAnsi="仿宋_GB2312" w:eastAsia="仿宋_GB2312" w:cs="仿宋_GB2312"/>
                <w:b w:val="0"/>
                <w:bCs/>
                <w:color w:val="auto"/>
                <w:kern w:val="0"/>
                <w:sz w:val="24"/>
                <w:szCs w:val="24"/>
                <w:lang w:val="en-US" w:eastAsia="zh-CN"/>
              </w:rPr>
            </w:pPr>
            <w:r>
              <w:rPr>
                <w:rFonts w:hint="eastAsia" w:ascii="仿宋_GB2312" w:hAnsi="仿宋_GB2312" w:eastAsia="仿宋_GB2312" w:cs="仿宋_GB2312"/>
                <w:b w:val="0"/>
                <w:bCs/>
                <w:i w:val="0"/>
                <w:color w:val="auto"/>
                <w:kern w:val="0"/>
                <w:sz w:val="24"/>
                <w:szCs w:val="24"/>
                <w:u w:val="none"/>
                <w:lang w:val="en-US" w:eastAsia="zh-CN" w:bidi="ar"/>
              </w:rPr>
              <w:t>1680</w:t>
            </w:r>
          </w:p>
        </w:tc>
        <w:tc>
          <w:tcPr>
            <w:tcW w:w="1093" w:type="pct"/>
            <w:tcBorders>
              <w:top w:val="single" w:color="auto" w:sz="4" w:space="0"/>
              <w:left w:val="single" w:color="auto" w:sz="4" w:space="0"/>
              <w:bottom w:val="single" w:color="auto" w:sz="4" w:space="0"/>
              <w:right w:val="single" w:color="auto" w:sz="4" w:space="0"/>
            </w:tcBorders>
            <w:noWrap w:val="0"/>
            <w:vAlign w:val="center"/>
          </w:tcPr>
          <w:p w14:paraId="1CB67FA7">
            <w:pPr>
              <w:snapToGrid w:val="0"/>
              <w:jc w:val="center"/>
              <w:rPr>
                <w:rFonts w:hint="eastAsia" w:ascii="仿宋_GB2312" w:hAnsi="仿宋_GB2312" w:eastAsia="仿宋_GB2312" w:cs="仿宋_GB2312"/>
                <w:b w:val="0"/>
                <w:bCs/>
                <w:color w:val="auto"/>
                <w:kern w:val="0"/>
                <w:sz w:val="24"/>
                <w:szCs w:val="24"/>
                <w:lang w:val="en-US" w:eastAsia="zh-CN"/>
              </w:rPr>
            </w:pPr>
            <w:r>
              <w:rPr>
                <w:rFonts w:hint="eastAsia" w:ascii="仿宋_GB2312" w:hAnsi="仿宋_GB2312" w:eastAsia="仿宋_GB2312" w:cs="仿宋_GB2312"/>
                <w:b w:val="0"/>
                <w:bCs/>
                <w:color w:val="auto"/>
                <w:kern w:val="0"/>
                <w:sz w:val="24"/>
                <w:szCs w:val="24"/>
                <w:lang w:val="en-US" w:eastAsia="zh-CN"/>
              </w:rPr>
              <w:t>/</w:t>
            </w:r>
          </w:p>
        </w:tc>
      </w:tr>
      <w:tr w14:paraId="070D324E">
        <w:tblPrEx>
          <w:tblCellMar>
            <w:top w:w="0" w:type="dxa"/>
            <w:left w:w="57" w:type="dxa"/>
            <w:bottom w:w="0" w:type="dxa"/>
            <w:right w:w="57" w:type="dxa"/>
          </w:tblCellMar>
        </w:tblPrEx>
        <w:trPr>
          <w:trHeight w:val="562" w:hRule="atLeast"/>
          <w:jc w:val="center"/>
        </w:trPr>
        <w:tc>
          <w:tcPr>
            <w:tcW w:w="415" w:type="pct"/>
            <w:vMerge w:val="restart"/>
            <w:tcBorders>
              <w:top w:val="single" w:color="auto" w:sz="4" w:space="0"/>
              <w:left w:val="single" w:color="auto" w:sz="4" w:space="0"/>
              <w:right w:val="single" w:color="auto" w:sz="4" w:space="0"/>
            </w:tcBorders>
            <w:noWrap w:val="0"/>
            <w:vAlign w:val="center"/>
          </w:tcPr>
          <w:p w14:paraId="5A0DE431">
            <w:pPr>
              <w:widowControl/>
              <w:jc w:val="center"/>
              <w:rPr>
                <w:rFonts w:hint="eastAsia" w:ascii="仿宋_GB2312" w:hAnsi="仿宋_GB2312" w:eastAsia="仿宋_GB2312" w:cs="仿宋_GB2312"/>
                <w:b w:val="0"/>
                <w:bCs/>
                <w:color w:val="auto"/>
                <w:kern w:val="0"/>
                <w:sz w:val="24"/>
                <w:szCs w:val="24"/>
                <w:lang w:val="en-US" w:eastAsia="zh-CN"/>
              </w:rPr>
            </w:pPr>
            <w:r>
              <w:rPr>
                <w:rFonts w:hint="eastAsia" w:ascii="仿宋_GB2312" w:hAnsi="仿宋_GB2312" w:eastAsia="仿宋_GB2312" w:cs="仿宋_GB2312"/>
                <w:b w:val="0"/>
                <w:bCs/>
                <w:color w:val="auto"/>
                <w:kern w:val="0"/>
                <w:sz w:val="24"/>
                <w:szCs w:val="24"/>
                <w:lang w:val="en-US" w:eastAsia="zh-CN"/>
              </w:rPr>
              <w:t>27</w:t>
            </w:r>
          </w:p>
        </w:tc>
        <w:tc>
          <w:tcPr>
            <w:tcW w:w="838" w:type="pct"/>
            <w:vMerge w:val="restart"/>
            <w:tcBorders>
              <w:top w:val="single" w:color="auto" w:sz="4" w:space="0"/>
              <w:left w:val="single" w:color="auto" w:sz="4" w:space="0"/>
              <w:right w:val="single" w:color="auto" w:sz="4" w:space="0"/>
            </w:tcBorders>
            <w:noWrap w:val="0"/>
            <w:vAlign w:val="center"/>
          </w:tcPr>
          <w:p w14:paraId="677AE862">
            <w:pPr>
              <w:snapToGrid w:val="0"/>
              <w:jc w:val="center"/>
              <w:rPr>
                <w:rFonts w:hint="eastAsia" w:ascii="仿宋_GB2312" w:hAnsi="仿宋_GB2312" w:eastAsia="仿宋_GB2312" w:cs="仿宋_GB2312"/>
                <w:b w:val="0"/>
                <w:bCs/>
                <w:color w:val="auto"/>
                <w:kern w:val="0"/>
                <w:sz w:val="24"/>
                <w:szCs w:val="24"/>
                <w:lang w:eastAsia="zh-CN"/>
              </w:rPr>
            </w:pPr>
            <w:r>
              <w:rPr>
                <w:rFonts w:hint="eastAsia" w:ascii="仿宋_GB2312" w:hAnsi="仿宋_GB2312" w:eastAsia="仿宋_GB2312" w:cs="仿宋_GB2312"/>
                <w:b w:val="0"/>
                <w:bCs/>
                <w:color w:val="auto"/>
                <w:kern w:val="0"/>
                <w:sz w:val="24"/>
                <w:szCs w:val="24"/>
                <w:lang w:eastAsia="zh-CN"/>
              </w:rPr>
              <w:t>割草（压扁）机</w:t>
            </w:r>
          </w:p>
        </w:tc>
        <w:tc>
          <w:tcPr>
            <w:tcW w:w="1906" w:type="pct"/>
            <w:tcBorders>
              <w:top w:val="single" w:color="auto" w:sz="4" w:space="0"/>
              <w:left w:val="single" w:color="auto" w:sz="4" w:space="0"/>
              <w:bottom w:val="single" w:color="auto" w:sz="4" w:space="0"/>
              <w:right w:val="single" w:color="auto" w:sz="4" w:space="0"/>
            </w:tcBorders>
            <w:noWrap w:val="0"/>
            <w:vAlign w:val="center"/>
          </w:tcPr>
          <w:p w14:paraId="74684C78">
            <w:pPr>
              <w:keepNext w:val="0"/>
              <w:keepLines w:val="0"/>
              <w:widowControl/>
              <w:suppressLineNumbers w:val="0"/>
              <w:jc w:val="center"/>
              <w:textAlignment w:val="center"/>
              <w:rPr>
                <w:rFonts w:hint="eastAsia" w:ascii="仿宋_GB2312" w:hAnsi="仿宋_GB2312" w:eastAsia="仿宋_GB2312" w:cs="仿宋_GB2312"/>
                <w:b w:val="0"/>
                <w:bCs/>
                <w:color w:val="auto"/>
                <w:kern w:val="0"/>
                <w:sz w:val="24"/>
                <w:szCs w:val="24"/>
                <w:u w:val="single"/>
              </w:rPr>
            </w:pPr>
            <w:r>
              <w:rPr>
                <w:rFonts w:hint="eastAsia" w:ascii="仿宋_GB2312" w:hAnsi="仿宋_GB2312" w:eastAsia="仿宋_GB2312" w:cs="仿宋_GB2312"/>
                <w:b w:val="0"/>
                <w:bCs/>
                <w:i w:val="0"/>
                <w:color w:val="auto"/>
                <w:kern w:val="0"/>
                <w:sz w:val="24"/>
                <w:szCs w:val="24"/>
                <w:u w:val="none"/>
                <w:lang w:val="en-US" w:eastAsia="zh-CN" w:bidi="ar"/>
              </w:rPr>
              <w:t>割幅宽度3米以下往复式割草机</w:t>
            </w:r>
          </w:p>
        </w:tc>
        <w:tc>
          <w:tcPr>
            <w:tcW w:w="745" w:type="pct"/>
            <w:tcBorders>
              <w:top w:val="single" w:color="auto" w:sz="4" w:space="0"/>
              <w:left w:val="single" w:color="auto" w:sz="4" w:space="0"/>
              <w:bottom w:val="single" w:color="auto" w:sz="4" w:space="0"/>
              <w:right w:val="single" w:color="auto" w:sz="4" w:space="0"/>
            </w:tcBorders>
            <w:noWrap w:val="0"/>
            <w:vAlign w:val="center"/>
          </w:tcPr>
          <w:p w14:paraId="5F77506B">
            <w:pPr>
              <w:keepNext w:val="0"/>
              <w:keepLines w:val="0"/>
              <w:widowControl/>
              <w:suppressLineNumbers w:val="0"/>
              <w:jc w:val="center"/>
              <w:textAlignment w:val="center"/>
              <w:rPr>
                <w:rFonts w:hint="eastAsia" w:ascii="仿宋_GB2312" w:hAnsi="仿宋_GB2312" w:eastAsia="仿宋_GB2312" w:cs="仿宋_GB2312"/>
                <w:b w:val="0"/>
                <w:bCs/>
                <w:color w:val="auto"/>
                <w:kern w:val="0"/>
                <w:sz w:val="24"/>
                <w:szCs w:val="24"/>
                <w:lang w:val="en-US" w:eastAsia="zh-CN"/>
              </w:rPr>
            </w:pPr>
            <w:r>
              <w:rPr>
                <w:rFonts w:hint="eastAsia" w:ascii="仿宋_GB2312" w:hAnsi="仿宋_GB2312" w:eastAsia="仿宋_GB2312" w:cs="仿宋_GB2312"/>
                <w:b w:val="0"/>
                <w:bCs/>
                <w:i w:val="0"/>
                <w:color w:val="auto"/>
                <w:kern w:val="0"/>
                <w:sz w:val="24"/>
                <w:szCs w:val="24"/>
                <w:u w:val="none"/>
                <w:lang w:val="en-US" w:eastAsia="zh-CN" w:bidi="ar"/>
              </w:rPr>
              <w:t>480</w:t>
            </w:r>
          </w:p>
        </w:tc>
        <w:tc>
          <w:tcPr>
            <w:tcW w:w="1093" w:type="pct"/>
            <w:tcBorders>
              <w:top w:val="single" w:color="auto" w:sz="4" w:space="0"/>
              <w:left w:val="single" w:color="auto" w:sz="4" w:space="0"/>
              <w:bottom w:val="single" w:color="auto" w:sz="4" w:space="0"/>
              <w:right w:val="single" w:color="auto" w:sz="4" w:space="0"/>
            </w:tcBorders>
            <w:noWrap w:val="0"/>
            <w:vAlign w:val="center"/>
          </w:tcPr>
          <w:p w14:paraId="2045C04D">
            <w:pPr>
              <w:snapToGrid w:val="0"/>
              <w:jc w:val="center"/>
              <w:rPr>
                <w:rFonts w:hint="eastAsia" w:ascii="仿宋_GB2312" w:hAnsi="仿宋_GB2312" w:eastAsia="仿宋_GB2312" w:cs="仿宋_GB2312"/>
                <w:b w:val="0"/>
                <w:bCs/>
                <w:color w:val="auto"/>
                <w:kern w:val="0"/>
                <w:sz w:val="24"/>
                <w:szCs w:val="24"/>
                <w:lang w:val="en-US" w:eastAsia="zh-CN"/>
              </w:rPr>
            </w:pPr>
            <w:r>
              <w:rPr>
                <w:rFonts w:hint="eastAsia" w:ascii="仿宋_GB2312" w:hAnsi="仿宋_GB2312" w:eastAsia="仿宋_GB2312" w:cs="仿宋_GB2312"/>
                <w:b w:val="0"/>
                <w:bCs/>
                <w:color w:val="auto"/>
                <w:kern w:val="0"/>
                <w:sz w:val="24"/>
                <w:szCs w:val="24"/>
                <w:lang w:val="en-US" w:eastAsia="zh-CN"/>
              </w:rPr>
              <w:t>/</w:t>
            </w:r>
          </w:p>
        </w:tc>
      </w:tr>
      <w:tr w14:paraId="5256B426">
        <w:tblPrEx>
          <w:tblCellMar>
            <w:top w:w="0" w:type="dxa"/>
            <w:left w:w="57" w:type="dxa"/>
            <w:bottom w:w="0" w:type="dxa"/>
            <w:right w:w="57" w:type="dxa"/>
          </w:tblCellMar>
        </w:tblPrEx>
        <w:trPr>
          <w:trHeight w:val="562" w:hRule="atLeast"/>
          <w:jc w:val="center"/>
        </w:trPr>
        <w:tc>
          <w:tcPr>
            <w:tcW w:w="415" w:type="pct"/>
            <w:vMerge w:val="continue"/>
            <w:tcBorders>
              <w:left w:val="single" w:color="auto" w:sz="4" w:space="0"/>
              <w:right w:val="single" w:color="auto" w:sz="4" w:space="0"/>
            </w:tcBorders>
            <w:noWrap w:val="0"/>
            <w:vAlign w:val="center"/>
          </w:tcPr>
          <w:p w14:paraId="166B5AEC">
            <w:pPr>
              <w:widowControl/>
              <w:jc w:val="center"/>
              <w:rPr>
                <w:rFonts w:hint="eastAsia" w:ascii="仿宋_GB2312" w:hAnsi="仿宋_GB2312" w:eastAsia="仿宋_GB2312" w:cs="仿宋_GB2312"/>
                <w:b w:val="0"/>
                <w:bCs/>
                <w:color w:val="auto"/>
                <w:kern w:val="0"/>
                <w:sz w:val="24"/>
                <w:szCs w:val="24"/>
                <w:lang w:val="en-US" w:eastAsia="zh-CN"/>
              </w:rPr>
            </w:pPr>
          </w:p>
        </w:tc>
        <w:tc>
          <w:tcPr>
            <w:tcW w:w="838" w:type="pct"/>
            <w:vMerge w:val="continue"/>
            <w:tcBorders>
              <w:left w:val="single" w:color="auto" w:sz="4" w:space="0"/>
              <w:right w:val="single" w:color="auto" w:sz="4" w:space="0"/>
            </w:tcBorders>
            <w:noWrap w:val="0"/>
            <w:vAlign w:val="center"/>
          </w:tcPr>
          <w:p w14:paraId="5E0BB0C8">
            <w:pPr>
              <w:snapToGrid w:val="0"/>
              <w:jc w:val="center"/>
              <w:rPr>
                <w:rFonts w:hint="eastAsia" w:ascii="仿宋_GB2312" w:hAnsi="仿宋_GB2312" w:eastAsia="仿宋_GB2312" w:cs="仿宋_GB2312"/>
                <w:b w:val="0"/>
                <w:bCs/>
                <w:color w:val="auto"/>
                <w:kern w:val="0"/>
                <w:sz w:val="24"/>
                <w:szCs w:val="24"/>
                <w:lang w:eastAsia="zh-CN"/>
              </w:rPr>
            </w:pPr>
          </w:p>
        </w:tc>
        <w:tc>
          <w:tcPr>
            <w:tcW w:w="1906" w:type="pct"/>
            <w:tcBorders>
              <w:top w:val="single" w:color="auto" w:sz="4" w:space="0"/>
              <w:left w:val="single" w:color="auto" w:sz="4" w:space="0"/>
              <w:bottom w:val="single" w:color="auto" w:sz="4" w:space="0"/>
              <w:right w:val="single" w:color="auto" w:sz="4" w:space="0"/>
            </w:tcBorders>
            <w:noWrap w:val="0"/>
            <w:vAlign w:val="center"/>
          </w:tcPr>
          <w:p w14:paraId="6C828DD8">
            <w:pPr>
              <w:keepNext w:val="0"/>
              <w:keepLines w:val="0"/>
              <w:widowControl/>
              <w:suppressLineNumbers w:val="0"/>
              <w:jc w:val="center"/>
              <w:textAlignment w:val="center"/>
              <w:rPr>
                <w:rFonts w:hint="eastAsia" w:ascii="仿宋_GB2312" w:hAnsi="仿宋_GB2312" w:eastAsia="仿宋_GB2312" w:cs="仿宋_GB2312"/>
                <w:b w:val="0"/>
                <w:bCs/>
                <w:color w:val="auto"/>
                <w:kern w:val="0"/>
                <w:sz w:val="24"/>
                <w:szCs w:val="24"/>
                <w:u w:val="single"/>
              </w:rPr>
            </w:pPr>
            <w:r>
              <w:rPr>
                <w:rFonts w:hint="eastAsia" w:ascii="仿宋_GB2312" w:hAnsi="仿宋_GB2312" w:eastAsia="仿宋_GB2312" w:cs="仿宋_GB2312"/>
                <w:b w:val="0"/>
                <w:bCs/>
                <w:i w:val="0"/>
                <w:color w:val="auto"/>
                <w:kern w:val="0"/>
                <w:sz w:val="24"/>
                <w:szCs w:val="24"/>
                <w:u w:val="none"/>
                <w:lang w:val="en-US" w:eastAsia="zh-CN" w:bidi="ar"/>
              </w:rPr>
              <w:t>割幅宽度3米以上往复式割草机（含带压扁装置）</w:t>
            </w:r>
          </w:p>
        </w:tc>
        <w:tc>
          <w:tcPr>
            <w:tcW w:w="745" w:type="pct"/>
            <w:tcBorders>
              <w:top w:val="single" w:color="auto" w:sz="4" w:space="0"/>
              <w:left w:val="single" w:color="auto" w:sz="4" w:space="0"/>
              <w:bottom w:val="single" w:color="auto" w:sz="4" w:space="0"/>
              <w:right w:val="single" w:color="auto" w:sz="4" w:space="0"/>
            </w:tcBorders>
            <w:noWrap w:val="0"/>
            <w:vAlign w:val="center"/>
          </w:tcPr>
          <w:p w14:paraId="49DAE991">
            <w:pPr>
              <w:keepNext w:val="0"/>
              <w:keepLines w:val="0"/>
              <w:widowControl/>
              <w:suppressLineNumbers w:val="0"/>
              <w:jc w:val="center"/>
              <w:textAlignment w:val="center"/>
              <w:rPr>
                <w:rFonts w:hint="eastAsia" w:ascii="仿宋_GB2312" w:hAnsi="仿宋_GB2312" w:eastAsia="仿宋_GB2312" w:cs="仿宋_GB2312"/>
                <w:b w:val="0"/>
                <w:bCs/>
                <w:color w:val="auto"/>
                <w:kern w:val="0"/>
                <w:sz w:val="24"/>
                <w:szCs w:val="24"/>
                <w:lang w:val="en-US" w:eastAsia="zh-CN"/>
              </w:rPr>
            </w:pPr>
            <w:r>
              <w:rPr>
                <w:rFonts w:hint="eastAsia" w:ascii="仿宋_GB2312" w:hAnsi="仿宋_GB2312" w:eastAsia="仿宋_GB2312" w:cs="仿宋_GB2312"/>
                <w:b w:val="0"/>
                <w:bCs/>
                <w:i w:val="0"/>
                <w:color w:val="auto"/>
                <w:kern w:val="0"/>
                <w:sz w:val="24"/>
                <w:szCs w:val="24"/>
                <w:u w:val="none"/>
                <w:lang w:val="en-US" w:eastAsia="zh-CN" w:bidi="ar"/>
              </w:rPr>
              <w:t>1050</w:t>
            </w:r>
          </w:p>
        </w:tc>
        <w:tc>
          <w:tcPr>
            <w:tcW w:w="1093" w:type="pct"/>
            <w:tcBorders>
              <w:top w:val="single" w:color="auto" w:sz="4" w:space="0"/>
              <w:left w:val="single" w:color="auto" w:sz="4" w:space="0"/>
              <w:bottom w:val="single" w:color="auto" w:sz="4" w:space="0"/>
              <w:right w:val="single" w:color="auto" w:sz="4" w:space="0"/>
            </w:tcBorders>
            <w:noWrap w:val="0"/>
            <w:vAlign w:val="center"/>
          </w:tcPr>
          <w:p w14:paraId="55E677A5">
            <w:pPr>
              <w:snapToGrid w:val="0"/>
              <w:jc w:val="center"/>
              <w:rPr>
                <w:rFonts w:hint="eastAsia" w:ascii="仿宋_GB2312" w:hAnsi="仿宋_GB2312" w:eastAsia="仿宋_GB2312" w:cs="仿宋_GB2312"/>
                <w:b w:val="0"/>
                <w:bCs/>
                <w:color w:val="auto"/>
                <w:kern w:val="0"/>
                <w:sz w:val="24"/>
                <w:szCs w:val="24"/>
                <w:lang w:val="en-US" w:eastAsia="zh-CN"/>
              </w:rPr>
            </w:pPr>
            <w:r>
              <w:rPr>
                <w:rFonts w:hint="eastAsia" w:ascii="仿宋_GB2312" w:hAnsi="仿宋_GB2312" w:eastAsia="仿宋_GB2312" w:cs="仿宋_GB2312"/>
                <w:b w:val="0"/>
                <w:bCs/>
                <w:color w:val="auto"/>
                <w:kern w:val="0"/>
                <w:sz w:val="24"/>
                <w:szCs w:val="24"/>
                <w:lang w:val="en-US" w:eastAsia="zh-CN"/>
              </w:rPr>
              <w:t>/</w:t>
            </w:r>
          </w:p>
        </w:tc>
      </w:tr>
      <w:tr w14:paraId="39F33B3D">
        <w:tblPrEx>
          <w:tblCellMar>
            <w:top w:w="0" w:type="dxa"/>
            <w:left w:w="57" w:type="dxa"/>
            <w:bottom w:w="0" w:type="dxa"/>
            <w:right w:w="57" w:type="dxa"/>
          </w:tblCellMar>
        </w:tblPrEx>
        <w:trPr>
          <w:trHeight w:val="562" w:hRule="atLeast"/>
          <w:jc w:val="center"/>
        </w:trPr>
        <w:tc>
          <w:tcPr>
            <w:tcW w:w="415" w:type="pct"/>
            <w:vMerge w:val="continue"/>
            <w:tcBorders>
              <w:left w:val="single" w:color="auto" w:sz="4" w:space="0"/>
              <w:right w:val="single" w:color="auto" w:sz="4" w:space="0"/>
            </w:tcBorders>
            <w:noWrap w:val="0"/>
            <w:vAlign w:val="center"/>
          </w:tcPr>
          <w:p w14:paraId="268044B5">
            <w:pPr>
              <w:widowControl/>
              <w:jc w:val="center"/>
              <w:rPr>
                <w:rFonts w:hint="eastAsia" w:ascii="仿宋_GB2312" w:hAnsi="仿宋_GB2312" w:eastAsia="仿宋_GB2312" w:cs="仿宋_GB2312"/>
                <w:b w:val="0"/>
                <w:bCs/>
                <w:color w:val="auto"/>
                <w:kern w:val="0"/>
                <w:sz w:val="24"/>
                <w:szCs w:val="24"/>
                <w:lang w:val="en-US" w:eastAsia="zh-CN"/>
              </w:rPr>
            </w:pPr>
          </w:p>
        </w:tc>
        <w:tc>
          <w:tcPr>
            <w:tcW w:w="838" w:type="pct"/>
            <w:vMerge w:val="continue"/>
            <w:tcBorders>
              <w:left w:val="single" w:color="auto" w:sz="4" w:space="0"/>
              <w:right w:val="single" w:color="auto" w:sz="4" w:space="0"/>
            </w:tcBorders>
            <w:noWrap w:val="0"/>
            <w:vAlign w:val="center"/>
          </w:tcPr>
          <w:p w14:paraId="28F0DF6A">
            <w:pPr>
              <w:snapToGrid w:val="0"/>
              <w:jc w:val="center"/>
              <w:rPr>
                <w:rFonts w:hint="eastAsia" w:ascii="仿宋_GB2312" w:hAnsi="仿宋_GB2312" w:eastAsia="仿宋_GB2312" w:cs="仿宋_GB2312"/>
                <w:b w:val="0"/>
                <w:bCs/>
                <w:color w:val="auto"/>
                <w:kern w:val="0"/>
                <w:sz w:val="24"/>
                <w:szCs w:val="24"/>
                <w:lang w:eastAsia="zh-CN"/>
              </w:rPr>
            </w:pPr>
          </w:p>
        </w:tc>
        <w:tc>
          <w:tcPr>
            <w:tcW w:w="1906" w:type="pct"/>
            <w:tcBorders>
              <w:top w:val="single" w:color="auto" w:sz="4" w:space="0"/>
              <w:left w:val="single" w:color="auto" w:sz="4" w:space="0"/>
              <w:bottom w:val="single" w:color="auto" w:sz="4" w:space="0"/>
              <w:right w:val="single" w:color="auto" w:sz="4" w:space="0"/>
            </w:tcBorders>
            <w:noWrap w:val="0"/>
            <w:vAlign w:val="center"/>
          </w:tcPr>
          <w:p w14:paraId="4D31AA48">
            <w:pPr>
              <w:keepNext w:val="0"/>
              <w:keepLines w:val="0"/>
              <w:widowControl/>
              <w:suppressLineNumbers w:val="0"/>
              <w:jc w:val="center"/>
              <w:textAlignment w:val="center"/>
              <w:rPr>
                <w:rFonts w:hint="eastAsia" w:ascii="仿宋_GB2312" w:hAnsi="仿宋_GB2312" w:eastAsia="仿宋_GB2312" w:cs="仿宋_GB2312"/>
                <w:b w:val="0"/>
                <w:bCs/>
                <w:color w:val="auto"/>
                <w:kern w:val="0"/>
                <w:sz w:val="24"/>
                <w:szCs w:val="24"/>
                <w:u w:val="single"/>
              </w:rPr>
            </w:pPr>
            <w:r>
              <w:rPr>
                <w:rFonts w:hint="eastAsia" w:ascii="仿宋_GB2312" w:hAnsi="仿宋_GB2312" w:eastAsia="仿宋_GB2312" w:cs="仿宋_GB2312"/>
                <w:b w:val="0"/>
                <w:bCs/>
                <w:i w:val="0"/>
                <w:color w:val="auto"/>
                <w:kern w:val="0"/>
                <w:sz w:val="24"/>
                <w:szCs w:val="24"/>
                <w:u w:val="none"/>
                <w:lang w:val="en-US" w:eastAsia="zh-CN" w:bidi="ar"/>
              </w:rPr>
              <w:t>1.3m≤割幅宽度&lt;2.1m，旋转式割草机</w:t>
            </w:r>
          </w:p>
        </w:tc>
        <w:tc>
          <w:tcPr>
            <w:tcW w:w="745" w:type="pct"/>
            <w:tcBorders>
              <w:top w:val="single" w:color="auto" w:sz="4" w:space="0"/>
              <w:left w:val="single" w:color="auto" w:sz="4" w:space="0"/>
              <w:bottom w:val="single" w:color="auto" w:sz="4" w:space="0"/>
              <w:right w:val="single" w:color="auto" w:sz="4" w:space="0"/>
            </w:tcBorders>
            <w:noWrap w:val="0"/>
            <w:vAlign w:val="center"/>
          </w:tcPr>
          <w:p w14:paraId="3BA3453A">
            <w:pPr>
              <w:keepNext w:val="0"/>
              <w:keepLines w:val="0"/>
              <w:widowControl/>
              <w:suppressLineNumbers w:val="0"/>
              <w:jc w:val="center"/>
              <w:textAlignment w:val="center"/>
              <w:rPr>
                <w:rFonts w:hint="eastAsia" w:ascii="仿宋_GB2312" w:hAnsi="仿宋_GB2312" w:eastAsia="仿宋_GB2312" w:cs="仿宋_GB2312"/>
                <w:b w:val="0"/>
                <w:bCs/>
                <w:color w:val="auto"/>
                <w:kern w:val="0"/>
                <w:sz w:val="24"/>
                <w:szCs w:val="24"/>
                <w:lang w:val="en-US" w:eastAsia="zh-CN"/>
              </w:rPr>
            </w:pPr>
            <w:r>
              <w:rPr>
                <w:rFonts w:hint="eastAsia" w:ascii="仿宋_GB2312" w:hAnsi="仿宋_GB2312" w:eastAsia="仿宋_GB2312" w:cs="仿宋_GB2312"/>
                <w:b w:val="0"/>
                <w:bCs/>
                <w:i w:val="0"/>
                <w:color w:val="auto"/>
                <w:kern w:val="0"/>
                <w:sz w:val="24"/>
                <w:szCs w:val="24"/>
                <w:u w:val="none"/>
                <w:lang w:val="en-US" w:eastAsia="zh-CN" w:bidi="ar"/>
              </w:rPr>
              <w:t>600</w:t>
            </w:r>
          </w:p>
        </w:tc>
        <w:tc>
          <w:tcPr>
            <w:tcW w:w="1093" w:type="pct"/>
            <w:tcBorders>
              <w:top w:val="single" w:color="auto" w:sz="4" w:space="0"/>
              <w:left w:val="single" w:color="auto" w:sz="4" w:space="0"/>
              <w:bottom w:val="single" w:color="auto" w:sz="4" w:space="0"/>
              <w:right w:val="single" w:color="auto" w:sz="4" w:space="0"/>
            </w:tcBorders>
            <w:noWrap w:val="0"/>
            <w:vAlign w:val="center"/>
          </w:tcPr>
          <w:p w14:paraId="03BEC3A0">
            <w:pPr>
              <w:snapToGrid w:val="0"/>
              <w:jc w:val="center"/>
              <w:rPr>
                <w:rFonts w:hint="eastAsia" w:ascii="仿宋_GB2312" w:hAnsi="仿宋_GB2312" w:eastAsia="仿宋_GB2312" w:cs="仿宋_GB2312"/>
                <w:b w:val="0"/>
                <w:bCs/>
                <w:color w:val="auto"/>
                <w:kern w:val="0"/>
                <w:sz w:val="24"/>
                <w:szCs w:val="24"/>
                <w:lang w:val="en-US" w:eastAsia="zh-CN"/>
              </w:rPr>
            </w:pPr>
            <w:r>
              <w:rPr>
                <w:rFonts w:hint="eastAsia" w:ascii="仿宋_GB2312" w:hAnsi="仿宋_GB2312" w:eastAsia="仿宋_GB2312" w:cs="仿宋_GB2312"/>
                <w:b w:val="0"/>
                <w:bCs/>
                <w:color w:val="auto"/>
                <w:kern w:val="0"/>
                <w:sz w:val="24"/>
                <w:szCs w:val="24"/>
                <w:lang w:val="en-US" w:eastAsia="zh-CN"/>
              </w:rPr>
              <w:t>/</w:t>
            </w:r>
          </w:p>
        </w:tc>
      </w:tr>
      <w:tr w14:paraId="42190168">
        <w:tblPrEx>
          <w:tblCellMar>
            <w:top w:w="0" w:type="dxa"/>
            <w:left w:w="57" w:type="dxa"/>
            <w:bottom w:w="0" w:type="dxa"/>
            <w:right w:w="57" w:type="dxa"/>
          </w:tblCellMar>
        </w:tblPrEx>
        <w:trPr>
          <w:trHeight w:val="562" w:hRule="atLeast"/>
          <w:jc w:val="center"/>
        </w:trPr>
        <w:tc>
          <w:tcPr>
            <w:tcW w:w="415" w:type="pct"/>
            <w:vMerge w:val="continue"/>
            <w:tcBorders>
              <w:left w:val="single" w:color="auto" w:sz="4" w:space="0"/>
              <w:right w:val="single" w:color="auto" w:sz="4" w:space="0"/>
            </w:tcBorders>
            <w:noWrap w:val="0"/>
            <w:vAlign w:val="center"/>
          </w:tcPr>
          <w:p w14:paraId="3FA463C6">
            <w:pPr>
              <w:widowControl/>
              <w:jc w:val="center"/>
              <w:rPr>
                <w:rFonts w:hint="eastAsia" w:ascii="仿宋_GB2312" w:hAnsi="仿宋_GB2312" w:eastAsia="仿宋_GB2312" w:cs="仿宋_GB2312"/>
                <w:b w:val="0"/>
                <w:bCs/>
                <w:color w:val="auto"/>
                <w:kern w:val="0"/>
                <w:sz w:val="24"/>
                <w:szCs w:val="24"/>
                <w:lang w:val="en-US" w:eastAsia="zh-CN"/>
              </w:rPr>
            </w:pPr>
          </w:p>
        </w:tc>
        <w:tc>
          <w:tcPr>
            <w:tcW w:w="838" w:type="pct"/>
            <w:vMerge w:val="continue"/>
            <w:tcBorders>
              <w:left w:val="single" w:color="auto" w:sz="4" w:space="0"/>
              <w:right w:val="single" w:color="auto" w:sz="4" w:space="0"/>
            </w:tcBorders>
            <w:noWrap w:val="0"/>
            <w:vAlign w:val="center"/>
          </w:tcPr>
          <w:p w14:paraId="7045A8F5">
            <w:pPr>
              <w:snapToGrid w:val="0"/>
              <w:jc w:val="center"/>
              <w:rPr>
                <w:rFonts w:hint="eastAsia" w:ascii="仿宋_GB2312" w:hAnsi="仿宋_GB2312" w:eastAsia="仿宋_GB2312" w:cs="仿宋_GB2312"/>
                <w:b w:val="0"/>
                <w:bCs/>
                <w:color w:val="auto"/>
                <w:kern w:val="0"/>
                <w:sz w:val="24"/>
                <w:szCs w:val="24"/>
                <w:lang w:eastAsia="zh-CN"/>
              </w:rPr>
            </w:pPr>
          </w:p>
        </w:tc>
        <w:tc>
          <w:tcPr>
            <w:tcW w:w="1906" w:type="pct"/>
            <w:tcBorders>
              <w:top w:val="single" w:color="auto" w:sz="4" w:space="0"/>
              <w:left w:val="single" w:color="auto" w:sz="4" w:space="0"/>
              <w:bottom w:val="single" w:color="auto" w:sz="4" w:space="0"/>
              <w:right w:val="single" w:color="auto" w:sz="4" w:space="0"/>
            </w:tcBorders>
            <w:noWrap w:val="0"/>
            <w:vAlign w:val="center"/>
          </w:tcPr>
          <w:p w14:paraId="0E12197F">
            <w:pPr>
              <w:keepNext w:val="0"/>
              <w:keepLines w:val="0"/>
              <w:widowControl/>
              <w:suppressLineNumbers w:val="0"/>
              <w:jc w:val="left"/>
              <w:textAlignment w:val="center"/>
              <w:rPr>
                <w:rFonts w:hint="eastAsia" w:ascii="仿宋_GB2312" w:hAnsi="仿宋_GB2312" w:eastAsia="仿宋_GB2312" w:cs="仿宋_GB2312"/>
                <w:b w:val="0"/>
                <w:bCs/>
                <w:color w:val="auto"/>
                <w:kern w:val="0"/>
                <w:sz w:val="24"/>
                <w:szCs w:val="24"/>
                <w:u w:val="single"/>
              </w:rPr>
            </w:pPr>
            <w:r>
              <w:rPr>
                <w:rFonts w:hint="eastAsia" w:ascii="仿宋_GB2312" w:hAnsi="仿宋_GB2312" w:eastAsia="仿宋_GB2312" w:cs="仿宋_GB2312"/>
                <w:b w:val="0"/>
                <w:bCs/>
                <w:i w:val="0"/>
                <w:color w:val="auto"/>
                <w:kern w:val="0"/>
                <w:sz w:val="24"/>
                <w:szCs w:val="24"/>
                <w:u w:val="none"/>
                <w:lang w:val="en-US" w:eastAsia="zh-CN" w:bidi="ar"/>
              </w:rPr>
              <w:t>2.1m≤割幅宽度，旋转式割草机</w:t>
            </w:r>
          </w:p>
        </w:tc>
        <w:tc>
          <w:tcPr>
            <w:tcW w:w="745" w:type="pct"/>
            <w:tcBorders>
              <w:top w:val="single" w:color="auto" w:sz="4" w:space="0"/>
              <w:left w:val="single" w:color="auto" w:sz="4" w:space="0"/>
              <w:bottom w:val="single" w:color="auto" w:sz="4" w:space="0"/>
              <w:right w:val="single" w:color="auto" w:sz="4" w:space="0"/>
            </w:tcBorders>
            <w:noWrap w:val="0"/>
            <w:vAlign w:val="center"/>
          </w:tcPr>
          <w:p w14:paraId="4E290638">
            <w:pPr>
              <w:keepNext w:val="0"/>
              <w:keepLines w:val="0"/>
              <w:widowControl/>
              <w:suppressLineNumbers w:val="0"/>
              <w:jc w:val="center"/>
              <w:textAlignment w:val="center"/>
              <w:rPr>
                <w:rFonts w:hint="eastAsia" w:ascii="仿宋_GB2312" w:hAnsi="仿宋_GB2312" w:eastAsia="仿宋_GB2312" w:cs="仿宋_GB2312"/>
                <w:b w:val="0"/>
                <w:bCs/>
                <w:color w:val="auto"/>
                <w:kern w:val="0"/>
                <w:sz w:val="24"/>
                <w:szCs w:val="24"/>
                <w:lang w:val="en-US" w:eastAsia="zh-CN"/>
              </w:rPr>
            </w:pPr>
            <w:r>
              <w:rPr>
                <w:rFonts w:hint="eastAsia" w:ascii="仿宋_GB2312" w:hAnsi="仿宋_GB2312" w:eastAsia="仿宋_GB2312" w:cs="仿宋_GB2312"/>
                <w:b w:val="0"/>
                <w:bCs/>
                <w:i w:val="0"/>
                <w:color w:val="auto"/>
                <w:kern w:val="0"/>
                <w:sz w:val="24"/>
                <w:szCs w:val="24"/>
                <w:u w:val="none"/>
                <w:lang w:val="en-US" w:eastAsia="zh-CN" w:bidi="ar"/>
              </w:rPr>
              <w:t>1300</w:t>
            </w:r>
          </w:p>
        </w:tc>
        <w:tc>
          <w:tcPr>
            <w:tcW w:w="1093" w:type="pct"/>
            <w:tcBorders>
              <w:top w:val="single" w:color="auto" w:sz="4" w:space="0"/>
              <w:left w:val="single" w:color="auto" w:sz="4" w:space="0"/>
              <w:bottom w:val="single" w:color="auto" w:sz="4" w:space="0"/>
              <w:right w:val="single" w:color="auto" w:sz="4" w:space="0"/>
            </w:tcBorders>
            <w:noWrap w:val="0"/>
            <w:vAlign w:val="center"/>
          </w:tcPr>
          <w:p w14:paraId="767F8CA9">
            <w:pPr>
              <w:snapToGrid w:val="0"/>
              <w:jc w:val="center"/>
              <w:rPr>
                <w:rFonts w:hint="eastAsia" w:ascii="仿宋_GB2312" w:hAnsi="仿宋_GB2312" w:eastAsia="仿宋_GB2312" w:cs="仿宋_GB2312"/>
                <w:b w:val="0"/>
                <w:bCs/>
                <w:color w:val="auto"/>
                <w:kern w:val="0"/>
                <w:sz w:val="24"/>
                <w:szCs w:val="24"/>
                <w:lang w:val="en-US" w:eastAsia="zh-CN"/>
              </w:rPr>
            </w:pPr>
            <w:r>
              <w:rPr>
                <w:rFonts w:hint="eastAsia" w:ascii="仿宋_GB2312" w:hAnsi="仿宋_GB2312" w:eastAsia="仿宋_GB2312" w:cs="仿宋_GB2312"/>
                <w:b w:val="0"/>
                <w:bCs/>
                <w:color w:val="auto"/>
                <w:kern w:val="0"/>
                <w:sz w:val="24"/>
                <w:szCs w:val="24"/>
                <w:lang w:val="en-US" w:eastAsia="zh-CN"/>
              </w:rPr>
              <w:t>/</w:t>
            </w:r>
          </w:p>
        </w:tc>
      </w:tr>
      <w:tr w14:paraId="5D4F25EF">
        <w:tblPrEx>
          <w:tblCellMar>
            <w:top w:w="0" w:type="dxa"/>
            <w:left w:w="57" w:type="dxa"/>
            <w:bottom w:w="0" w:type="dxa"/>
            <w:right w:w="57" w:type="dxa"/>
          </w:tblCellMar>
        </w:tblPrEx>
        <w:trPr>
          <w:trHeight w:val="562" w:hRule="atLeast"/>
          <w:jc w:val="center"/>
        </w:trPr>
        <w:tc>
          <w:tcPr>
            <w:tcW w:w="415" w:type="pct"/>
            <w:vMerge w:val="continue"/>
            <w:tcBorders>
              <w:left w:val="single" w:color="auto" w:sz="4" w:space="0"/>
              <w:bottom w:val="single" w:color="auto" w:sz="4" w:space="0"/>
              <w:right w:val="single" w:color="auto" w:sz="4" w:space="0"/>
            </w:tcBorders>
            <w:noWrap w:val="0"/>
            <w:vAlign w:val="center"/>
          </w:tcPr>
          <w:p w14:paraId="144F80D4">
            <w:pPr>
              <w:widowControl/>
              <w:jc w:val="center"/>
              <w:rPr>
                <w:rFonts w:hint="eastAsia" w:ascii="仿宋_GB2312" w:hAnsi="仿宋_GB2312" w:eastAsia="仿宋_GB2312" w:cs="仿宋_GB2312"/>
                <w:b w:val="0"/>
                <w:bCs/>
                <w:color w:val="auto"/>
                <w:kern w:val="0"/>
                <w:sz w:val="24"/>
                <w:szCs w:val="24"/>
                <w:lang w:val="en-US" w:eastAsia="zh-CN"/>
              </w:rPr>
            </w:pPr>
          </w:p>
        </w:tc>
        <w:tc>
          <w:tcPr>
            <w:tcW w:w="838" w:type="pct"/>
            <w:vMerge w:val="continue"/>
            <w:tcBorders>
              <w:left w:val="single" w:color="auto" w:sz="4" w:space="0"/>
              <w:bottom w:val="single" w:color="auto" w:sz="4" w:space="0"/>
              <w:right w:val="single" w:color="auto" w:sz="4" w:space="0"/>
            </w:tcBorders>
            <w:noWrap w:val="0"/>
            <w:vAlign w:val="center"/>
          </w:tcPr>
          <w:p w14:paraId="3D5CFABF">
            <w:pPr>
              <w:snapToGrid w:val="0"/>
              <w:jc w:val="center"/>
              <w:rPr>
                <w:rFonts w:hint="eastAsia" w:ascii="仿宋_GB2312" w:hAnsi="仿宋_GB2312" w:eastAsia="仿宋_GB2312" w:cs="仿宋_GB2312"/>
                <w:b w:val="0"/>
                <w:bCs/>
                <w:color w:val="auto"/>
                <w:kern w:val="0"/>
                <w:sz w:val="24"/>
                <w:szCs w:val="24"/>
                <w:lang w:eastAsia="zh-CN"/>
              </w:rPr>
            </w:pPr>
          </w:p>
        </w:tc>
        <w:tc>
          <w:tcPr>
            <w:tcW w:w="1906" w:type="pct"/>
            <w:tcBorders>
              <w:top w:val="single" w:color="auto" w:sz="4" w:space="0"/>
              <w:left w:val="single" w:color="auto" w:sz="4" w:space="0"/>
              <w:bottom w:val="single" w:color="auto" w:sz="4" w:space="0"/>
              <w:right w:val="single" w:color="auto" w:sz="4" w:space="0"/>
            </w:tcBorders>
            <w:noWrap w:val="0"/>
            <w:vAlign w:val="center"/>
          </w:tcPr>
          <w:p w14:paraId="1DA84D26">
            <w:pPr>
              <w:keepNext w:val="0"/>
              <w:keepLines w:val="0"/>
              <w:widowControl/>
              <w:suppressLineNumbers w:val="0"/>
              <w:jc w:val="center"/>
              <w:textAlignment w:val="center"/>
              <w:rPr>
                <w:rFonts w:hint="eastAsia" w:ascii="仿宋_GB2312" w:hAnsi="仿宋_GB2312" w:eastAsia="仿宋_GB2312" w:cs="仿宋_GB2312"/>
                <w:b w:val="0"/>
                <w:bCs/>
                <w:i w:val="0"/>
                <w:color w:val="auto"/>
                <w:kern w:val="0"/>
                <w:sz w:val="24"/>
                <w:szCs w:val="24"/>
                <w:u w:val="none"/>
                <w:lang w:val="en-US" w:eastAsia="zh-CN" w:bidi="ar"/>
              </w:rPr>
            </w:pPr>
            <w:r>
              <w:rPr>
                <w:rFonts w:hint="eastAsia" w:ascii="仿宋_GB2312" w:hAnsi="仿宋_GB2312" w:eastAsia="仿宋_GB2312" w:cs="仿宋_GB2312"/>
                <w:b w:val="0"/>
                <w:bCs/>
                <w:i w:val="0"/>
                <w:color w:val="auto"/>
                <w:kern w:val="0"/>
                <w:sz w:val="24"/>
                <w:szCs w:val="24"/>
                <w:u w:val="none"/>
                <w:lang w:val="en-US" w:eastAsia="zh-CN" w:bidi="ar"/>
              </w:rPr>
              <w:t>2.1m≤割幅宽度带压扁装置旋转式割草（压扁）机或自走式割草机</w:t>
            </w:r>
          </w:p>
        </w:tc>
        <w:tc>
          <w:tcPr>
            <w:tcW w:w="745" w:type="pct"/>
            <w:tcBorders>
              <w:top w:val="single" w:color="auto" w:sz="4" w:space="0"/>
              <w:left w:val="single" w:color="auto" w:sz="4" w:space="0"/>
              <w:bottom w:val="single" w:color="auto" w:sz="4" w:space="0"/>
              <w:right w:val="single" w:color="auto" w:sz="4" w:space="0"/>
            </w:tcBorders>
            <w:noWrap w:val="0"/>
            <w:vAlign w:val="center"/>
          </w:tcPr>
          <w:p w14:paraId="6CB38FD3">
            <w:pPr>
              <w:keepNext w:val="0"/>
              <w:keepLines w:val="0"/>
              <w:widowControl/>
              <w:suppressLineNumbers w:val="0"/>
              <w:jc w:val="center"/>
              <w:textAlignment w:val="center"/>
              <w:rPr>
                <w:rFonts w:hint="eastAsia" w:ascii="仿宋_GB2312" w:hAnsi="仿宋_GB2312" w:eastAsia="仿宋_GB2312" w:cs="仿宋_GB2312"/>
                <w:b w:val="0"/>
                <w:bCs/>
                <w:i w:val="0"/>
                <w:color w:val="auto"/>
                <w:kern w:val="0"/>
                <w:sz w:val="24"/>
                <w:szCs w:val="24"/>
                <w:u w:val="none"/>
                <w:lang w:val="en-US" w:eastAsia="zh-CN" w:bidi="ar"/>
              </w:rPr>
            </w:pPr>
            <w:r>
              <w:rPr>
                <w:rFonts w:hint="eastAsia" w:ascii="仿宋_GB2312" w:hAnsi="仿宋_GB2312" w:eastAsia="仿宋_GB2312" w:cs="仿宋_GB2312"/>
                <w:b w:val="0"/>
                <w:bCs/>
                <w:i w:val="0"/>
                <w:color w:val="auto"/>
                <w:kern w:val="0"/>
                <w:sz w:val="24"/>
                <w:szCs w:val="24"/>
                <w:u w:val="none"/>
                <w:lang w:val="en-US" w:eastAsia="zh-CN" w:bidi="ar"/>
              </w:rPr>
              <w:t>5000</w:t>
            </w:r>
          </w:p>
        </w:tc>
        <w:tc>
          <w:tcPr>
            <w:tcW w:w="1093" w:type="pct"/>
            <w:tcBorders>
              <w:top w:val="single" w:color="auto" w:sz="4" w:space="0"/>
              <w:left w:val="single" w:color="auto" w:sz="4" w:space="0"/>
              <w:bottom w:val="single" w:color="auto" w:sz="4" w:space="0"/>
              <w:right w:val="single" w:color="auto" w:sz="4" w:space="0"/>
            </w:tcBorders>
            <w:noWrap w:val="0"/>
            <w:vAlign w:val="center"/>
          </w:tcPr>
          <w:p w14:paraId="7C62AA08">
            <w:pPr>
              <w:snapToGrid w:val="0"/>
              <w:jc w:val="center"/>
              <w:rPr>
                <w:rFonts w:hint="eastAsia" w:ascii="仿宋_GB2312" w:hAnsi="仿宋_GB2312" w:eastAsia="仿宋_GB2312" w:cs="仿宋_GB2312"/>
                <w:b w:val="0"/>
                <w:bCs/>
                <w:color w:val="auto"/>
                <w:kern w:val="0"/>
                <w:sz w:val="24"/>
                <w:szCs w:val="24"/>
                <w:lang w:val="en-US" w:eastAsia="zh-CN"/>
              </w:rPr>
            </w:pPr>
            <w:r>
              <w:rPr>
                <w:rFonts w:hint="eastAsia" w:ascii="仿宋_GB2312" w:hAnsi="仿宋_GB2312" w:eastAsia="仿宋_GB2312" w:cs="仿宋_GB2312"/>
                <w:b w:val="0"/>
                <w:bCs/>
                <w:color w:val="auto"/>
                <w:kern w:val="0"/>
                <w:sz w:val="24"/>
                <w:szCs w:val="24"/>
                <w:lang w:val="en-US" w:eastAsia="zh-CN"/>
              </w:rPr>
              <w:t>/</w:t>
            </w:r>
          </w:p>
        </w:tc>
      </w:tr>
    </w:tbl>
    <w:p w14:paraId="646BF50D">
      <w:pPr>
        <w:jc w:val="left"/>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b/>
          <w:color w:val="auto"/>
          <w:kern w:val="0"/>
          <w:sz w:val="24"/>
        </w:rPr>
        <w:t>备注：</w:t>
      </w:r>
      <w:r>
        <w:rPr>
          <w:rFonts w:hint="eastAsia" w:ascii="仿宋_GB2312" w:hAnsi="仿宋_GB2312" w:eastAsia="仿宋_GB2312" w:cs="仿宋_GB2312"/>
          <w:color w:val="auto"/>
          <w:kern w:val="0"/>
          <w:sz w:val="24"/>
          <w:lang w:val="en-US" w:eastAsia="zh-CN"/>
        </w:rPr>
        <w:t>1.报废并更新购置同种类机具的，新购机具需在自治区及各地2024-2026年农机购置与应用补贴机具范围内。</w:t>
      </w:r>
    </w:p>
    <w:p w14:paraId="690064E6">
      <w:pPr>
        <w:ind w:firstLine="720" w:firstLineChars="300"/>
        <w:jc w:val="left"/>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2.农用北斗辅助驾驶系统、植保无人机、田间作业监测终端报废补贴申领要以购置新设备为前提。</w:t>
      </w:r>
    </w:p>
    <w:p w14:paraId="425084F8">
      <w:pPr>
        <w:spacing w:line="221" w:lineRule="auto"/>
        <w:rPr>
          <w:rFonts w:hint="eastAsia" w:ascii="Times New Roman" w:hAnsi="Times New Roman" w:eastAsia="方正仿宋_GBK" w:cs="方正仿宋_GBK"/>
          <w:sz w:val="24"/>
          <w:szCs w:val="24"/>
        </w:rPr>
        <w:sectPr>
          <w:footerReference r:id="rId3" w:type="default"/>
          <w:pgSz w:w="11910" w:h="16838"/>
          <w:pgMar w:top="1871" w:right="1531" w:bottom="1984" w:left="1531" w:header="964" w:footer="1644" w:gutter="0"/>
          <w:pgNumType w:fmt="numberInDash"/>
          <w:cols w:space="0" w:num="1"/>
          <w:rtlGutter w:val="0"/>
          <w:docGrid w:linePitch="590" w:charSpace="0"/>
        </w:sectPr>
      </w:pPr>
    </w:p>
    <w:p w14:paraId="316A40B9">
      <w:pPr>
        <w:spacing w:before="104" w:line="224" w:lineRule="auto"/>
        <w:rPr>
          <w:rFonts w:hint="eastAsia" w:ascii="Times New Roman" w:hAnsi="Times New Roman" w:eastAsia="方正仿宋_GBK" w:cs="方正仿宋_GBK"/>
          <w:b/>
          <w:bCs/>
          <w:spacing w:val="4"/>
          <w:sz w:val="32"/>
          <w:szCs w:val="32"/>
        </w:rPr>
      </w:pPr>
      <w:r>
        <w:rPr>
          <w:rFonts w:hint="eastAsia" w:ascii="Times New Roman" w:hAnsi="Times New Roman" w:eastAsia="方正仿宋_GBK" w:cs="方正仿宋_GBK"/>
          <w:b/>
          <w:bCs/>
          <w:spacing w:val="4"/>
          <w:sz w:val="32"/>
          <w:szCs w:val="32"/>
        </w:rPr>
        <w:t>附件3</w:t>
      </w:r>
    </w:p>
    <w:p w14:paraId="58B930CA">
      <w:pPr>
        <w:keepNext w:val="0"/>
        <w:keepLines w:val="0"/>
        <w:pageBreakBefore w:val="0"/>
        <w:widowControl w:val="0"/>
        <w:kinsoku/>
        <w:wordWrap/>
        <w:overflowPunct w:val="0"/>
        <w:topLinePunct w:val="0"/>
        <w:autoSpaceDE w:val="0"/>
        <w:autoSpaceDN w:val="0"/>
        <w:bidi w:val="0"/>
        <w:adjustRightInd w:val="0"/>
        <w:snapToGrid w:val="0"/>
        <w:spacing w:before="104" w:line="224" w:lineRule="auto"/>
        <w:jc w:val="center"/>
        <w:textAlignment w:val="baseline"/>
        <w:rPr>
          <w:rFonts w:hint="eastAsia" w:ascii="方正小标宋_GBK" w:hAnsi="方正小标宋_GBK" w:eastAsia="方正小标宋_GBK" w:cs="方正小标宋_GBK"/>
          <w:b w:val="0"/>
          <w:bCs w:val="0"/>
          <w:spacing w:val="4"/>
          <w:sz w:val="44"/>
          <w:szCs w:val="44"/>
          <w:lang w:eastAsia="zh-CN"/>
        </w:rPr>
      </w:pPr>
      <w:r>
        <w:rPr>
          <w:rFonts w:hint="eastAsia" w:ascii="方正小标宋_GBK" w:hAnsi="方正小标宋_GBK" w:eastAsia="方正小标宋_GBK" w:cs="方正小标宋_GBK"/>
          <w:b w:val="0"/>
          <w:bCs w:val="0"/>
          <w:spacing w:val="4"/>
          <w:sz w:val="44"/>
          <w:szCs w:val="44"/>
          <w:lang w:eastAsia="zh-CN"/>
        </w:rPr>
        <w:t>库尔勒市农业机械回收报废企业详情表</w:t>
      </w:r>
    </w:p>
    <w:p w14:paraId="2C62AD35">
      <w:pPr>
        <w:pStyle w:val="4"/>
        <w:keepNext w:val="0"/>
        <w:keepLines w:val="0"/>
        <w:pageBreakBefore w:val="0"/>
        <w:widowControl w:val="0"/>
        <w:kinsoku/>
        <w:wordWrap/>
        <w:overflowPunct/>
        <w:topLinePunct w:val="0"/>
        <w:autoSpaceDE w:val="0"/>
        <w:autoSpaceDN w:val="0"/>
        <w:bidi w:val="0"/>
        <w:adjustRightInd w:val="0"/>
        <w:snapToGrid w:val="0"/>
        <w:spacing w:line="560" w:lineRule="exact"/>
        <w:jc w:val="both"/>
        <w:textAlignment w:val="baseline"/>
        <w:rPr>
          <w:rFonts w:ascii="Times New Roman" w:hAnsi="Times New Roman"/>
          <w:spacing w:val="4"/>
          <w:kern w:val="2"/>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6"/>
        <w:gridCol w:w="2266"/>
        <w:gridCol w:w="2266"/>
        <w:gridCol w:w="2266"/>
      </w:tblGrid>
      <w:tr w14:paraId="1228B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266" w:type="dxa"/>
            <w:vAlign w:val="center"/>
          </w:tcPr>
          <w:p w14:paraId="459C1D1A">
            <w:pPr>
              <w:widowControl w:val="0"/>
              <w:jc w:val="center"/>
              <w:rPr>
                <w:rFonts w:hint="eastAsia" w:ascii="黑体" w:hAnsi="黑体" w:eastAsia="黑体" w:cs="宋体"/>
                <w:color w:val="auto"/>
                <w:kern w:val="0"/>
                <w:sz w:val="24"/>
                <w:lang w:val="en-US" w:eastAsia="zh-CN"/>
              </w:rPr>
            </w:pPr>
            <w:r>
              <w:rPr>
                <w:rFonts w:hint="eastAsia" w:ascii="黑体" w:hAnsi="黑体" w:eastAsia="黑体" w:cs="宋体"/>
                <w:color w:val="auto"/>
                <w:kern w:val="0"/>
                <w:sz w:val="24"/>
                <w:lang w:val="en-US" w:eastAsia="zh-CN"/>
              </w:rPr>
              <w:t>回收企业名称</w:t>
            </w:r>
          </w:p>
        </w:tc>
        <w:tc>
          <w:tcPr>
            <w:tcW w:w="2266" w:type="dxa"/>
            <w:vAlign w:val="center"/>
          </w:tcPr>
          <w:p w14:paraId="04C9EFEC">
            <w:pPr>
              <w:widowControl w:val="0"/>
              <w:jc w:val="center"/>
              <w:rPr>
                <w:rFonts w:hint="eastAsia" w:ascii="黑体" w:hAnsi="黑体" w:eastAsia="黑体" w:cs="宋体"/>
                <w:color w:val="auto"/>
                <w:kern w:val="0"/>
                <w:sz w:val="24"/>
                <w:lang w:val="en-US" w:eastAsia="zh-CN"/>
              </w:rPr>
            </w:pPr>
            <w:r>
              <w:rPr>
                <w:rFonts w:hint="eastAsia" w:ascii="黑体" w:hAnsi="黑体" w:eastAsia="黑体" w:cs="宋体"/>
                <w:color w:val="auto"/>
                <w:kern w:val="0"/>
                <w:sz w:val="24"/>
                <w:lang w:val="en-US" w:eastAsia="zh-CN"/>
              </w:rPr>
              <w:t>联系方式</w:t>
            </w:r>
          </w:p>
        </w:tc>
        <w:tc>
          <w:tcPr>
            <w:tcW w:w="2266" w:type="dxa"/>
            <w:vAlign w:val="center"/>
          </w:tcPr>
          <w:p w14:paraId="45E30674">
            <w:pPr>
              <w:widowControl w:val="0"/>
              <w:jc w:val="center"/>
              <w:rPr>
                <w:rFonts w:hint="eastAsia" w:ascii="黑体" w:hAnsi="黑体" w:eastAsia="黑体" w:cs="宋体"/>
                <w:color w:val="auto"/>
                <w:kern w:val="0"/>
                <w:sz w:val="24"/>
                <w:lang w:val="en-US" w:eastAsia="zh-CN"/>
              </w:rPr>
            </w:pPr>
            <w:r>
              <w:rPr>
                <w:rFonts w:hint="eastAsia" w:ascii="黑体" w:hAnsi="黑体" w:eastAsia="黑体" w:cs="宋体"/>
                <w:color w:val="auto"/>
                <w:kern w:val="0"/>
                <w:sz w:val="24"/>
                <w:lang w:val="en-US" w:eastAsia="zh-CN"/>
              </w:rPr>
              <w:t>地址</w:t>
            </w:r>
          </w:p>
        </w:tc>
        <w:tc>
          <w:tcPr>
            <w:tcW w:w="2266" w:type="dxa"/>
            <w:vAlign w:val="center"/>
          </w:tcPr>
          <w:p w14:paraId="40702F05">
            <w:pPr>
              <w:widowControl w:val="0"/>
              <w:jc w:val="center"/>
              <w:rPr>
                <w:rFonts w:hint="eastAsia" w:ascii="黑体" w:hAnsi="黑体" w:eastAsia="黑体" w:cs="宋体"/>
                <w:color w:val="auto"/>
                <w:kern w:val="0"/>
                <w:sz w:val="24"/>
                <w:lang w:val="en-US" w:eastAsia="zh-CN"/>
              </w:rPr>
            </w:pPr>
            <w:r>
              <w:rPr>
                <w:rFonts w:hint="eastAsia" w:ascii="黑体" w:hAnsi="黑体" w:eastAsia="黑体" w:cs="宋体"/>
                <w:color w:val="auto"/>
                <w:kern w:val="0"/>
                <w:sz w:val="24"/>
                <w:lang w:val="en-US" w:eastAsia="zh-CN"/>
              </w:rPr>
              <w:t>回收范围</w:t>
            </w:r>
          </w:p>
        </w:tc>
      </w:tr>
      <w:tr w14:paraId="51AFB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2266" w:type="dxa"/>
            <w:vAlign w:val="center"/>
          </w:tcPr>
          <w:p w14:paraId="4D1E63EF">
            <w:pPr>
              <w:keepNext w:val="0"/>
              <w:keepLines w:val="0"/>
              <w:pageBreakBefore w:val="0"/>
              <w:widowControl w:val="0"/>
              <w:kinsoku/>
              <w:wordWrap/>
              <w:overflowPunct/>
              <w:topLinePunct w:val="0"/>
              <w:autoSpaceDE w:val="0"/>
              <w:autoSpaceDN w:val="0"/>
              <w:bidi w:val="0"/>
              <w:adjustRightInd/>
              <w:snapToGrid/>
              <w:spacing w:line="400" w:lineRule="exact"/>
              <w:ind w:right="0"/>
              <w:jc w:val="center"/>
              <w:textAlignment w:val="baseline"/>
              <w:rPr>
                <w:rFonts w:hint="eastAsia" w:ascii="仿宋_GB2312" w:hAnsi="仿宋_GB2312" w:eastAsia="仿宋_GB2312" w:cs="仿宋_GB2312"/>
                <w:b w:val="0"/>
                <w:bCs/>
                <w:color w:val="auto"/>
                <w:kern w:val="0"/>
                <w:sz w:val="24"/>
                <w:szCs w:val="24"/>
                <w:lang w:val="en-US" w:eastAsia="zh-CN"/>
              </w:rPr>
            </w:pPr>
            <w:r>
              <w:rPr>
                <w:rFonts w:hint="eastAsia" w:ascii="仿宋_GB2312" w:hAnsi="仿宋_GB2312" w:eastAsia="仿宋_GB2312" w:cs="仿宋_GB2312"/>
                <w:b w:val="0"/>
                <w:bCs/>
                <w:color w:val="auto"/>
                <w:kern w:val="0"/>
                <w:sz w:val="24"/>
                <w:szCs w:val="24"/>
                <w:lang w:val="en-US" w:eastAsia="zh-CN"/>
              </w:rPr>
              <w:t>新疆巴州万方物资再生利用有限公司</w:t>
            </w:r>
          </w:p>
        </w:tc>
        <w:tc>
          <w:tcPr>
            <w:tcW w:w="2266" w:type="dxa"/>
            <w:vAlign w:val="center"/>
          </w:tcPr>
          <w:p w14:paraId="150368F7">
            <w:pPr>
              <w:keepNext w:val="0"/>
              <w:keepLines w:val="0"/>
              <w:pageBreakBefore w:val="0"/>
              <w:widowControl w:val="0"/>
              <w:kinsoku/>
              <w:wordWrap/>
              <w:overflowPunct/>
              <w:topLinePunct w:val="0"/>
              <w:autoSpaceDE w:val="0"/>
              <w:autoSpaceDN w:val="0"/>
              <w:bidi w:val="0"/>
              <w:adjustRightInd/>
              <w:snapToGrid/>
              <w:spacing w:line="400" w:lineRule="exact"/>
              <w:ind w:right="0"/>
              <w:jc w:val="center"/>
              <w:textAlignment w:val="baseline"/>
              <w:rPr>
                <w:rFonts w:hint="eastAsia" w:ascii="仿宋_GB2312" w:hAnsi="仿宋_GB2312" w:eastAsia="仿宋_GB2312" w:cs="仿宋_GB2312"/>
                <w:b w:val="0"/>
                <w:bCs/>
                <w:color w:val="auto"/>
                <w:kern w:val="0"/>
                <w:sz w:val="24"/>
                <w:szCs w:val="24"/>
                <w:lang w:val="en-US" w:eastAsia="zh-CN"/>
              </w:rPr>
            </w:pPr>
            <w:r>
              <w:rPr>
                <w:rFonts w:hint="eastAsia" w:ascii="仿宋_GB2312" w:hAnsi="仿宋_GB2312" w:eastAsia="仿宋_GB2312" w:cs="仿宋_GB2312"/>
                <w:b w:val="0"/>
                <w:bCs/>
                <w:color w:val="auto"/>
                <w:kern w:val="0"/>
                <w:sz w:val="24"/>
                <w:szCs w:val="24"/>
                <w:lang w:val="en-US" w:eastAsia="zh-CN"/>
              </w:rPr>
              <w:t>13899026722</w:t>
            </w:r>
          </w:p>
        </w:tc>
        <w:tc>
          <w:tcPr>
            <w:tcW w:w="2266" w:type="dxa"/>
            <w:vAlign w:val="center"/>
          </w:tcPr>
          <w:p w14:paraId="067CBF52">
            <w:pPr>
              <w:keepNext w:val="0"/>
              <w:keepLines w:val="0"/>
              <w:pageBreakBefore w:val="0"/>
              <w:widowControl w:val="0"/>
              <w:kinsoku/>
              <w:wordWrap/>
              <w:overflowPunct/>
              <w:topLinePunct w:val="0"/>
              <w:autoSpaceDE w:val="0"/>
              <w:autoSpaceDN w:val="0"/>
              <w:bidi w:val="0"/>
              <w:adjustRightInd/>
              <w:snapToGrid/>
              <w:spacing w:line="400" w:lineRule="exact"/>
              <w:ind w:right="0"/>
              <w:jc w:val="center"/>
              <w:textAlignment w:val="baseline"/>
              <w:rPr>
                <w:rFonts w:hint="eastAsia" w:ascii="仿宋_GB2312" w:hAnsi="仿宋_GB2312" w:eastAsia="仿宋_GB2312" w:cs="仿宋_GB2312"/>
                <w:b w:val="0"/>
                <w:bCs/>
                <w:color w:val="auto"/>
                <w:kern w:val="0"/>
                <w:sz w:val="24"/>
                <w:szCs w:val="24"/>
                <w:lang w:val="en-US" w:eastAsia="zh-CN"/>
              </w:rPr>
            </w:pPr>
            <w:r>
              <w:rPr>
                <w:rFonts w:hint="eastAsia" w:ascii="仿宋_GB2312" w:hAnsi="仿宋_GB2312" w:eastAsia="仿宋_GB2312" w:cs="仿宋_GB2312"/>
                <w:b w:val="0"/>
                <w:bCs/>
                <w:color w:val="auto"/>
                <w:kern w:val="0"/>
                <w:sz w:val="24"/>
                <w:szCs w:val="24"/>
                <w:lang w:val="en-US" w:eastAsia="zh-CN"/>
              </w:rPr>
              <w:t>库尔勒市塔什店镇莲花湖方向过高速桥洞右拐</w:t>
            </w:r>
          </w:p>
        </w:tc>
        <w:tc>
          <w:tcPr>
            <w:tcW w:w="2266" w:type="dxa"/>
            <w:vAlign w:val="center"/>
          </w:tcPr>
          <w:p w14:paraId="456913D8">
            <w:pPr>
              <w:keepNext w:val="0"/>
              <w:keepLines w:val="0"/>
              <w:pageBreakBefore w:val="0"/>
              <w:widowControl w:val="0"/>
              <w:kinsoku/>
              <w:wordWrap/>
              <w:overflowPunct/>
              <w:topLinePunct w:val="0"/>
              <w:autoSpaceDE w:val="0"/>
              <w:autoSpaceDN w:val="0"/>
              <w:bidi w:val="0"/>
              <w:adjustRightInd/>
              <w:snapToGrid/>
              <w:spacing w:line="400" w:lineRule="exact"/>
              <w:ind w:right="0"/>
              <w:jc w:val="center"/>
              <w:textAlignment w:val="baseline"/>
              <w:rPr>
                <w:rFonts w:hint="eastAsia" w:ascii="仿宋_GB2312" w:hAnsi="仿宋_GB2312" w:eastAsia="仿宋_GB2312" w:cs="仿宋_GB2312"/>
                <w:b w:val="0"/>
                <w:bCs/>
                <w:color w:val="auto"/>
                <w:kern w:val="0"/>
                <w:sz w:val="24"/>
                <w:szCs w:val="24"/>
                <w:lang w:val="en-US" w:eastAsia="zh-CN"/>
              </w:rPr>
            </w:pPr>
            <w:r>
              <w:rPr>
                <w:rFonts w:hint="eastAsia" w:ascii="仿宋_GB2312" w:hAnsi="仿宋_GB2312" w:eastAsia="仿宋_GB2312" w:cs="仿宋_GB2312"/>
                <w:b w:val="0"/>
                <w:bCs/>
                <w:color w:val="auto"/>
                <w:kern w:val="0"/>
                <w:sz w:val="24"/>
                <w:szCs w:val="24"/>
                <w:lang w:val="en-US" w:eastAsia="zh-CN"/>
              </w:rPr>
              <w:t>报废更新补贴范围内的所有农业机械</w:t>
            </w:r>
          </w:p>
        </w:tc>
      </w:tr>
      <w:tr w14:paraId="2F02B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2266" w:type="dxa"/>
            <w:vAlign w:val="center"/>
          </w:tcPr>
          <w:p w14:paraId="32C74824">
            <w:pPr>
              <w:keepNext w:val="0"/>
              <w:keepLines w:val="0"/>
              <w:pageBreakBefore w:val="0"/>
              <w:widowControl w:val="0"/>
              <w:kinsoku/>
              <w:wordWrap/>
              <w:overflowPunct/>
              <w:topLinePunct w:val="0"/>
              <w:autoSpaceDE w:val="0"/>
              <w:autoSpaceDN w:val="0"/>
              <w:bidi w:val="0"/>
              <w:adjustRightInd/>
              <w:snapToGrid/>
              <w:spacing w:line="400" w:lineRule="exact"/>
              <w:ind w:right="0"/>
              <w:jc w:val="center"/>
              <w:textAlignment w:val="baseline"/>
              <w:rPr>
                <w:rFonts w:hint="eastAsia" w:ascii="仿宋_GB2312" w:hAnsi="仿宋_GB2312" w:eastAsia="仿宋_GB2312" w:cs="仿宋_GB2312"/>
                <w:b w:val="0"/>
                <w:bCs/>
                <w:color w:val="auto"/>
                <w:kern w:val="0"/>
                <w:sz w:val="24"/>
                <w:szCs w:val="24"/>
                <w:lang w:val="en-US" w:eastAsia="zh-CN"/>
              </w:rPr>
            </w:pPr>
            <w:r>
              <w:rPr>
                <w:rFonts w:hint="eastAsia" w:ascii="仿宋_GB2312" w:hAnsi="仿宋_GB2312" w:eastAsia="仿宋_GB2312" w:cs="仿宋_GB2312"/>
                <w:b w:val="0"/>
                <w:bCs/>
                <w:color w:val="auto"/>
                <w:kern w:val="0"/>
                <w:sz w:val="24"/>
                <w:szCs w:val="24"/>
                <w:lang w:val="en-US" w:eastAsia="zh-CN"/>
              </w:rPr>
              <w:t>库尔勒普航农机服务有限责任公司</w:t>
            </w:r>
          </w:p>
        </w:tc>
        <w:tc>
          <w:tcPr>
            <w:tcW w:w="2266" w:type="dxa"/>
            <w:vAlign w:val="center"/>
          </w:tcPr>
          <w:p w14:paraId="5A3FD59B">
            <w:pPr>
              <w:keepNext w:val="0"/>
              <w:keepLines w:val="0"/>
              <w:pageBreakBefore w:val="0"/>
              <w:widowControl w:val="0"/>
              <w:kinsoku/>
              <w:wordWrap/>
              <w:overflowPunct/>
              <w:topLinePunct w:val="0"/>
              <w:autoSpaceDE w:val="0"/>
              <w:autoSpaceDN w:val="0"/>
              <w:bidi w:val="0"/>
              <w:adjustRightInd/>
              <w:snapToGrid/>
              <w:spacing w:line="400" w:lineRule="exact"/>
              <w:ind w:right="0"/>
              <w:jc w:val="center"/>
              <w:textAlignment w:val="baseline"/>
              <w:rPr>
                <w:rFonts w:hint="eastAsia" w:ascii="仿宋_GB2312" w:hAnsi="仿宋_GB2312" w:eastAsia="仿宋_GB2312" w:cs="仿宋_GB2312"/>
                <w:b w:val="0"/>
                <w:bCs/>
                <w:color w:val="auto"/>
                <w:kern w:val="0"/>
                <w:sz w:val="24"/>
                <w:szCs w:val="24"/>
                <w:lang w:val="en-US" w:eastAsia="zh-CN"/>
              </w:rPr>
            </w:pPr>
            <w:r>
              <w:rPr>
                <w:rFonts w:hint="eastAsia" w:ascii="仿宋_GB2312" w:hAnsi="仿宋_GB2312" w:eastAsia="仿宋_GB2312" w:cs="仿宋_GB2312"/>
                <w:b w:val="0"/>
                <w:bCs/>
                <w:color w:val="auto"/>
                <w:kern w:val="0"/>
                <w:sz w:val="24"/>
                <w:szCs w:val="24"/>
                <w:lang w:val="en-US" w:eastAsia="zh-CN"/>
              </w:rPr>
              <w:t>18139299888</w:t>
            </w:r>
          </w:p>
        </w:tc>
        <w:tc>
          <w:tcPr>
            <w:tcW w:w="2266" w:type="dxa"/>
            <w:vAlign w:val="center"/>
          </w:tcPr>
          <w:p w14:paraId="3315BF6F">
            <w:pPr>
              <w:keepNext w:val="0"/>
              <w:keepLines w:val="0"/>
              <w:pageBreakBefore w:val="0"/>
              <w:widowControl w:val="0"/>
              <w:kinsoku/>
              <w:wordWrap/>
              <w:overflowPunct/>
              <w:topLinePunct w:val="0"/>
              <w:autoSpaceDE w:val="0"/>
              <w:autoSpaceDN w:val="0"/>
              <w:bidi w:val="0"/>
              <w:adjustRightInd/>
              <w:snapToGrid/>
              <w:spacing w:line="400" w:lineRule="exact"/>
              <w:ind w:right="0"/>
              <w:jc w:val="center"/>
              <w:textAlignment w:val="baseline"/>
              <w:rPr>
                <w:rFonts w:hint="eastAsia" w:ascii="仿宋_GB2312" w:hAnsi="仿宋_GB2312" w:eastAsia="仿宋_GB2312" w:cs="仿宋_GB2312"/>
                <w:b w:val="0"/>
                <w:bCs/>
                <w:color w:val="auto"/>
                <w:kern w:val="0"/>
                <w:sz w:val="24"/>
                <w:szCs w:val="24"/>
                <w:lang w:val="en-US" w:eastAsia="zh-CN"/>
              </w:rPr>
            </w:pPr>
            <w:r>
              <w:rPr>
                <w:rFonts w:hint="eastAsia" w:ascii="仿宋_GB2312" w:hAnsi="仿宋_GB2312" w:eastAsia="仿宋_GB2312" w:cs="仿宋_GB2312"/>
                <w:b w:val="0"/>
                <w:bCs/>
                <w:color w:val="auto"/>
                <w:kern w:val="0"/>
                <w:sz w:val="24"/>
                <w:szCs w:val="24"/>
                <w:lang w:val="en-US" w:eastAsia="zh-CN"/>
              </w:rPr>
              <w:t>新疆巴州库尔勒普惠农业发展有限责任公司办公楼</w:t>
            </w:r>
          </w:p>
        </w:tc>
        <w:tc>
          <w:tcPr>
            <w:tcW w:w="2266" w:type="dxa"/>
            <w:vAlign w:val="center"/>
          </w:tcPr>
          <w:p w14:paraId="1D75A201">
            <w:pPr>
              <w:keepNext w:val="0"/>
              <w:keepLines w:val="0"/>
              <w:pageBreakBefore w:val="0"/>
              <w:widowControl w:val="0"/>
              <w:kinsoku/>
              <w:wordWrap/>
              <w:overflowPunct/>
              <w:topLinePunct w:val="0"/>
              <w:autoSpaceDE w:val="0"/>
              <w:autoSpaceDN w:val="0"/>
              <w:bidi w:val="0"/>
              <w:adjustRightInd/>
              <w:snapToGrid/>
              <w:spacing w:line="400" w:lineRule="exact"/>
              <w:ind w:right="0"/>
              <w:jc w:val="center"/>
              <w:textAlignment w:val="baseline"/>
              <w:rPr>
                <w:rFonts w:hint="eastAsia" w:ascii="仿宋_GB2312" w:hAnsi="仿宋_GB2312" w:eastAsia="仿宋_GB2312" w:cs="仿宋_GB2312"/>
                <w:b w:val="0"/>
                <w:bCs/>
                <w:color w:val="auto"/>
                <w:kern w:val="0"/>
                <w:sz w:val="24"/>
                <w:szCs w:val="24"/>
                <w:lang w:val="en-US" w:eastAsia="zh-CN"/>
              </w:rPr>
            </w:pPr>
            <w:r>
              <w:rPr>
                <w:rFonts w:hint="eastAsia" w:ascii="仿宋_GB2312" w:hAnsi="仿宋_GB2312" w:eastAsia="仿宋_GB2312" w:cs="仿宋_GB2312"/>
                <w:b w:val="0"/>
                <w:bCs/>
                <w:color w:val="auto"/>
                <w:kern w:val="0"/>
                <w:sz w:val="24"/>
                <w:szCs w:val="24"/>
                <w:lang w:val="en-US" w:eastAsia="zh-CN"/>
              </w:rPr>
              <w:t>报废更新补贴范围内的所有农业机械</w:t>
            </w:r>
          </w:p>
        </w:tc>
      </w:tr>
    </w:tbl>
    <w:p w14:paraId="085A8392">
      <w:pPr>
        <w:keepNext w:val="0"/>
        <w:keepLines w:val="0"/>
        <w:pageBreakBefore w:val="0"/>
        <w:widowControl w:val="0"/>
        <w:kinsoku/>
        <w:wordWrap/>
        <w:overflowPunct/>
        <w:topLinePunct w:val="0"/>
        <w:autoSpaceDE w:val="0"/>
        <w:autoSpaceDN w:val="0"/>
        <w:bidi w:val="0"/>
        <w:adjustRightInd/>
        <w:snapToGrid/>
        <w:spacing w:line="400" w:lineRule="exact"/>
        <w:ind w:right="0"/>
        <w:jc w:val="both"/>
        <w:textAlignment w:val="baseline"/>
        <w:rPr>
          <w:rFonts w:hint="eastAsia" w:ascii="仿宋_GB2312" w:hAnsi="仿宋_GB2312" w:eastAsia="仿宋_GB2312" w:cs="仿宋_GB2312"/>
          <w:b w:val="0"/>
          <w:bCs/>
          <w:color w:val="auto"/>
          <w:kern w:val="0"/>
          <w:sz w:val="24"/>
          <w:szCs w:val="24"/>
          <w:lang w:val="en-US" w:eastAsia="zh-CN"/>
        </w:rPr>
      </w:pPr>
    </w:p>
    <w:p w14:paraId="4A7E81C7">
      <w:pPr>
        <w:keepNext w:val="0"/>
        <w:keepLines w:val="0"/>
        <w:pageBreakBefore w:val="0"/>
        <w:widowControl/>
        <w:numPr>
          <w:ilvl w:val="0"/>
          <w:numId w:val="2"/>
        </w:numPr>
        <w:kinsoku/>
        <w:wordWrap/>
        <w:overflowPunct/>
        <w:topLinePunct w:val="0"/>
        <w:autoSpaceDE w:val="0"/>
        <w:autoSpaceDN w:val="0"/>
        <w:bidi w:val="0"/>
        <w:adjustRightInd w:val="0"/>
        <w:snapToGrid w:val="0"/>
        <w:spacing w:before="120" w:line="560" w:lineRule="exact"/>
        <w:ind w:left="40" w:leftChars="0" w:firstLine="636" w:firstLineChars="200"/>
        <w:textAlignment w:val="baseline"/>
        <w:outlineLvl w:val="0"/>
        <w:rPr>
          <w:rFonts w:hint="eastAsia" w:ascii="Times New Roman" w:hAnsi="Times New Roman" w:eastAsia="方正仿宋_GBK" w:cs="方正仿宋_GBK"/>
          <w:b w:val="0"/>
          <w:bCs w:val="0"/>
          <w:snapToGrid w:val="0"/>
          <w:color w:val="000000"/>
          <w:spacing w:val="4"/>
          <w:kern w:val="0"/>
          <w:position w:val="0"/>
          <w:sz w:val="31"/>
          <w:szCs w:val="31"/>
          <w:lang w:val="en-US" w:eastAsia="zh-CN" w:bidi="ar-SA"/>
        </w:rPr>
        <w:sectPr>
          <w:footerReference r:id="rId4" w:type="default"/>
          <w:pgSz w:w="11910" w:h="16838"/>
          <w:pgMar w:top="1871" w:right="1531" w:bottom="1984" w:left="1531" w:header="964" w:footer="1644" w:gutter="0"/>
          <w:pgNumType w:fmt="numberInDash"/>
          <w:cols w:space="0" w:num="1"/>
          <w:rtlGutter w:val="0"/>
          <w:docGrid w:linePitch="590" w:charSpace="0"/>
        </w:sectPr>
      </w:pPr>
    </w:p>
    <w:p w14:paraId="466E0227">
      <w:pPr>
        <w:spacing w:before="104" w:line="224" w:lineRule="auto"/>
        <w:rPr>
          <w:rFonts w:hint="default" w:ascii="Times New Roman" w:hAnsi="Times New Roman" w:eastAsia="方正仿宋_GBK" w:cs="Times New Roman"/>
          <w:b/>
          <w:bCs/>
          <w:spacing w:val="4"/>
          <w:sz w:val="32"/>
          <w:szCs w:val="32"/>
        </w:rPr>
      </w:pPr>
      <w:r>
        <w:rPr>
          <w:rFonts w:hint="default" w:ascii="Times New Roman" w:hAnsi="Times New Roman" w:eastAsia="方正仿宋_GBK" w:cs="Times New Roman"/>
          <w:b/>
          <w:bCs/>
          <w:spacing w:val="4"/>
          <w:sz w:val="32"/>
          <w:szCs w:val="32"/>
        </w:rPr>
        <w:t>附件4</w:t>
      </w:r>
    </w:p>
    <w:p w14:paraId="57C71EAC">
      <w:pPr>
        <w:keepNext w:val="0"/>
        <w:keepLines w:val="0"/>
        <w:pageBreakBefore w:val="0"/>
        <w:widowControl w:val="0"/>
        <w:kinsoku/>
        <w:wordWrap/>
        <w:overflowPunct w:val="0"/>
        <w:topLinePunct w:val="0"/>
        <w:autoSpaceDE w:val="0"/>
        <w:autoSpaceDN w:val="0"/>
        <w:bidi w:val="0"/>
        <w:adjustRightInd w:val="0"/>
        <w:snapToGrid w:val="0"/>
        <w:spacing w:before="104" w:line="224" w:lineRule="auto"/>
        <w:jc w:val="center"/>
        <w:textAlignment w:val="baseline"/>
        <w:rPr>
          <w:rFonts w:hint="eastAsia" w:ascii="方正小标宋_GBK" w:hAnsi="方正小标宋_GBK" w:eastAsia="方正小标宋_GBK" w:cs="方正小标宋_GBK"/>
          <w:b w:val="0"/>
          <w:bCs w:val="0"/>
          <w:spacing w:val="4"/>
          <w:sz w:val="44"/>
          <w:szCs w:val="44"/>
          <w:lang w:val="en-US" w:eastAsia="zh-CN"/>
        </w:rPr>
      </w:pPr>
      <w:r>
        <w:rPr>
          <w:rFonts w:hint="eastAsia" w:ascii="方正小标宋_GBK" w:hAnsi="方正小标宋_GBK" w:eastAsia="方正小标宋_GBK" w:cs="方正小标宋_GBK"/>
          <w:b w:val="0"/>
          <w:bCs w:val="0"/>
          <w:spacing w:val="4"/>
          <w:sz w:val="44"/>
          <w:szCs w:val="44"/>
          <w:lang w:eastAsia="zh-CN"/>
        </w:rPr>
        <w:t>农用北斗辅助驾驶系统、田间作业监测终端、植保无人机报废回收操作流程</w:t>
      </w:r>
    </w:p>
    <w:p w14:paraId="7F6BB2FB">
      <w:pPr>
        <w:keepNext w:val="0"/>
        <w:keepLines w:val="0"/>
        <w:pageBreakBefore w:val="0"/>
        <w:widowControl w:val="0"/>
        <w:numPr>
          <w:ilvl w:val="0"/>
          <w:numId w:val="0"/>
        </w:numPr>
        <w:kinsoku/>
        <w:wordWrap/>
        <w:overflowPunct w:val="0"/>
        <w:topLinePunct w:val="0"/>
        <w:autoSpaceDE w:val="0"/>
        <w:autoSpaceDN w:val="0"/>
        <w:bidi w:val="0"/>
        <w:adjustRightInd/>
        <w:snapToGrid/>
        <w:spacing w:line="560" w:lineRule="exact"/>
        <w:ind w:leftChars="200" w:right="0" w:rightChars="0"/>
        <w:jc w:val="both"/>
        <w:textAlignment w:val="baseline"/>
        <w:rPr>
          <w:rFonts w:hint="eastAsia" w:ascii="Times New Roman" w:hAnsi="Times New Roman" w:eastAsia="方正仿宋_GBK" w:cs="方正仿宋_GBK"/>
          <w:b/>
          <w:bCs/>
          <w:spacing w:val="4"/>
          <w:sz w:val="31"/>
          <w:szCs w:val="31"/>
          <w:lang w:eastAsia="zh-CN"/>
        </w:rPr>
      </w:pPr>
    </w:p>
    <w:p w14:paraId="21C57B0B">
      <w:pPr>
        <w:keepNext w:val="0"/>
        <w:keepLines w:val="0"/>
        <w:pageBreakBefore w:val="0"/>
        <w:widowControl w:val="0"/>
        <w:numPr>
          <w:ilvl w:val="0"/>
          <w:numId w:val="3"/>
        </w:numPr>
        <w:kinsoku/>
        <w:wordWrap/>
        <w:overflowPunct w:val="0"/>
        <w:topLinePunct w:val="0"/>
        <w:autoSpaceDE w:val="0"/>
        <w:autoSpaceDN w:val="0"/>
        <w:bidi w:val="0"/>
        <w:adjustRightInd/>
        <w:snapToGrid/>
        <w:spacing w:line="560" w:lineRule="exact"/>
        <w:ind w:left="0" w:right="0" w:rightChars="0" w:firstLine="656" w:firstLineChars="200"/>
        <w:jc w:val="both"/>
        <w:textAlignment w:val="baseline"/>
        <w:rPr>
          <w:rFonts w:hint="eastAsia" w:ascii="方正黑体_GBK" w:hAnsi="方正黑体_GBK" w:eastAsia="方正黑体_GBK" w:cs="方正黑体_GBK"/>
          <w:b w:val="0"/>
          <w:bCs w:val="0"/>
          <w:spacing w:val="4"/>
          <w:sz w:val="32"/>
          <w:szCs w:val="32"/>
          <w:lang w:eastAsia="zh-CN"/>
        </w:rPr>
      </w:pPr>
      <w:r>
        <w:rPr>
          <w:rFonts w:hint="eastAsia" w:ascii="方正黑体_GBK" w:hAnsi="方正黑体_GBK" w:eastAsia="方正黑体_GBK" w:cs="方正黑体_GBK"/>
          <w:b w:val="0"/>
          <w:bCs w:val="0"/>
          <w:spacing w:val="4"/>
          <w:sz w:val="32"/>
          <w:szCs w:val="32"/>
          <w:lang w:eastAsia="zh-CN"/>
        </w:rPr>
        <w:t>报废回收机具条件</w:t>
      </w:r>
    </w:p>
    <w:p w14:paraId="76DC1FC5">
      <w:pPr>
        <w:pStyle w:val="2"/>
        <w:keepNext w:val="0"/>
        <w:keepLines w:val="0"/>
        <w:pageBreakBefore w:val="0"/>
        <w:widowControl w:val="0"/>
        <w:numPr>
          <w:ilvl w:val="0"/>
          <w:numId w:val="0"/>
        </w:numPr>
        <w:kinsoku/>
        <w:wordWrap/>
        <w:overflowPunct w:val="0"/>
        <w:topLinePunct w:val="0"/>
        <w:autoSpaceDE w:val="0"/>
        <w:autoSpaceDN w:val="0"/>
        <w:bidi w:val="0"/>
        <w:adjustRightInd/>
        <w:snapToGrid/>
        <w:spacing w:after="0" w:line="560" w:lineRule="exact"/>
        <w:ind w:left="0" w:right="0" w:rightChars="0" w:firstLine="640" w:firstLineChars="200"/>
        <w:jc w:val="both"/>
        <w:textAlignment w:val="baseline"/>
        <w:rPr>
          <w:rFonts w:hint="eastAsia" w:ascii="Times New Roman" w:hAnsi="Times New Roman" w:eastAsia="方正仿宋_GBK" w:cs="方正仿宋_GBK"/>
          <w:b w:val="0"/>
          <w:bCs w:val="0"/>
          <w:spacing w:val="4"/>
          <w:kern w:val="0"/>
          <w:position w:val="0"/>
          <w:sz w:val="32"/>
          <w:szCs w:val="32"/>
          <w:lang w:val="en-US" w:eastAsia="zh-CN"/>
        </w:rPr>
      </w:pPr>
      <w:r>
        <w:rPr>
          <w:rFonts w:hint="eastAsia" w:ascii="Times New Roman" w:hAnsi="Times New Roman" w:eastAsia="方正仿宋_GBK"/>
          <w:sz w:val="32"/>
          <w:lang w:eastAsia="zh-CN"/>
        </w:rPr>
        <w:t>申请报废的</w:t>
      </w:r>
      <w:r>
        <w:rPr>
          <w:rFonts w:hint="eastAsia" w:ascii="Times New Roman" w:hAnsi="Times New Roman" w:eastAsia="方正仿宋_GBK" w:cs="方正仿宋_GBK"/>
          <w:b w:val="0"/>
          <w:bCs w:val="0"/>
          <w:spacing w:val="4"/>
          <w:kern w:val="0"/>
          <w:position w:val="0"/>
          <w:sz w:val="32"/>
          <w:szCs w:val="32"/>
          <w:lang w:eastAsia="zh-CN"/>
        </w:rPr>
        <w:t>农用北斗辅助驾驶系统、田间作业监测终端、植保无人机应当具有铭牌或出厂编号等机具身份信息，植保无人机的驾驶器飞行平台、作业箱等主要部件应齐全，铭牌应具有出厂编码、机身编码等</w:t>
      </w:r>
      <w:r>
        <w:rPr>
          <w:rFonts w:hint="eastAsia" w:ascii="Times New Roman" w:hAnsi="Times New Roman" w:eastAsia="方正仿宋_GBK" w:cs="方正仿宋_GBK"/>
          <w:b w:val="0"/>
          <w:bCs w:val="0"/>
          <w:spacing w:val="4"/>
          <w:kern w:val="0"/>
          <w:position w:val="0"/>
          <w:sz w:val="32"/>
          <w:szCs w:val="32"/>
          <w:lang w:val="en-US" w:eastAsia="zh-CN"/>
        </w:rPr>
        <w:t>信息。严重残缺、改装、拼装、来历不明等不能确定唯一性和合法来源的机具不予受理。</w:t>
      </w:r>
    </w:p>
    <w:p w14:paraId="295E6A28">
      <w:pPr>
        <w:keepNext w:val="0"/>
        <w:keepLines w:val="0"/>
        <w:pageBreakBefore w:val="0"/>
        <w:widowControl w:val="0"/>
        <w:numPr>
          <w:ilvl w:val="0"/>
          <w:numId w:val="3"/>
        </w:numPr>
        <w:kinsoku/>
        <w:wordWrap/>
        <w:overflowPunct w:val="0"/>
        <w:topLinePunct w:val="0"/>
        <w:autoSpaceDE w:val="0"/>
        <w:autoSpaceDN w:val="0"/>
        <w:bidi w:val="0"/>
        <w:adjustRightInd/>
        <w:snapToGrid/>
        <w:spacing w:line="560" w:lineRule="exact"/>
        <w:ind w:left="0" w:right="0" w:rightChars="0" w:firstLine="656" w:firstLineChars="200"/>
        <w:jc w:val="both"/>
        <w:textAlignment w:val="baseline"/>
        <w:rPr>
          <w:rFonts w:hint="eastAsia" w:ascii="方正黑体_GBK" w:hAnsi="方正黑体_GBK" w:eastAsia="方正黑体_GBK" w:cs="方正黑体_GBK"/>
          <w:b w:val="0"/>
          <w:bCs w:val="0"/>
          <w:spacing w:val="4"/>
          <w:sz w:val="32"/>
          <w:szCs w:val="32"/>
          <w:lang w:val="en-US" w:eastAsia="zh-CN"/>
        </w:rPr>
      </w:pPr>
      <w:r>
        <w:rPr>
          <w:rFonts w:hint="eastAsia" w:ascii="方正黑体_GBK" w:hAnsi="方正黑体_GBK" w:eastAsia="方正黑体_GBK" w:cs="方正黑体_GBK"/>
          <w:b w:val="0"/>
          <w:bCs w:val="0"/>
          <w:spacing w:val="4"/>
          <w:sz w:val="32"/>
          <w:szCs w:val="32"/>
          <w:lang w:val="en-US" w:eastAsia="zh-CN"/>
        </w:rPr>
        <w:t>报废回收企业</w:t>
      </w:r>
    </w:p>
    <w:p w14:paraId="1BEF6582">
      <w:pPr>
        <w:pStyle w:val="2"/>
        <w:keepNext w:val="0"/>
        <w:keepLines w:val="0"/>
        <w:pageBreakBefore w:val="0"/>
        <w:widowControl w:val="0"/>
        <w:numPr>
          <w:ilvl w:val="0"/>
          <w:numId w:val="0"/>
        </w:numPr>
        <w:kinsoku/>
        <w:wordWrap/>
        <w:overflowPunct w:val="0"/>
        <w:topLinePunct w:val="0"/>
        <w:autoSpaceDE w:val="0"/>
        <w:autoSpaceDN w:val="0"/>
        <w:bidi w:val="0"/>
        <w:adjustRightInd/>
        <w:snapToGrid/>
        <w:spacing w:after="0" w:line="560" w:lineRule="exact"/>
        <w:ind w:left="0" w:right="0" w:rightChars="0" w:firstLine="640" w:firstLineChars="200"/>
        <w:jc w:val="both"/>
        <w:textAlignment w:val="baseline"/>
        <w:rPr>
          <w:rFonts w:hint="eastAsia" w:ascii="Times New Roman" w:hAnsi="Times New Roman" w:eastAsia="方正仿宋_GBK"/>
          <w:sz w:val="32"/>
          <w:lang w:eastAsia="zh-CN"/>
        </w:rPr>
      </w:pPr>
      <w:r>
        <w:rPr>
          <w:rFonts w:hint="eastAsia" w:ascii="Times New Roman" w:hAnsi="Times New Roman" w:eastAsia="方正仿宋_GBK"/>
          <w:sz w:val="32"/>
          <w:lang w:val="en-US" w:eastAsia="zh-CN"/>
        </w:rPr>
        <w:t>从事老旧</w:t>
      </w:r>
      <w:r>
        <w:rPr>
          <w:rFonts w:hint="eastAsia" w:ascii="Times New Roman" w:hAnsi="Times New Roman" w:eastAsia="方正仿宋_GBK"/>
          <w:sz w:val="32"/>
          <w:lang w:eastAsia="zh-CN"/>
        </w:rPr>
        <w:t>农用北斗辅助驾驶系统、田间作业监测终端、植保无人机的报废回收企业（以下简称“回收企业”），应具备必要的仓储条件和破坏性处理设备，并自愿向县市农业农村部门提出申请，由县市农业农村部门确认后向社会公布。</w:t>
      </w:r>
    </w:p>
    <w:p w14:paraId="5508BB8E">
      <w:pPr>
        <w:pStyle w:val="2"/>
        <w:keepNext w:val="0"/>
        <w:keepLines w:val="0"/>
        <w:pageBreakBefore w:val="0"/>
        <w:widowControl w:val="0"/>
        <w:numPr>
          <w:ilvl w:val="0"/>
          <w:numId w:val="0"/>
        </w:numPr>
        <w:kinsoku/>
        <w:wordWrap/>
        <w:overflowPunct w:val="0"/>
        <w:topLinePunct w:val="0"/>
        <w:autoSpaceDE w:val="0"/>
        <w:autoSpaceDN w:val="0"/>
        <w:bidi w:val="0"/>
        <w:adjustRightInd/>
        <w:snapToGrid/>
        <w:spacing w:after="0" w:line="560" w:lineRule="exact"/>
        <w:ind w:left="0" w:right="0" w:rightChars="0" w:firstLine="640" w:firstLineChars="200"/>
        <w:jc w:val="both"/>
        <w:textAlignment w:val="baseline"/>
        <w:rPr>
          <w:rFonts w:hint="eastAsia" w:ascii="Times New Roman" w:hAnsi="Times New Roman" w:eastAsia="方正仿宋_GBK"/>
          <w:sz w:val="32"/>
          <w:lang w:eastAsia="zh-CN"/>
        </w:rPr>
      </w:pPr>
      <w:r>
        <w:rPr>
          <w:rFonts w:hint="eastAsia" w:ascii="Times New Roman" w:hAnsi="Times New Roman" w:eastAsia="方正仿宋_GBK"/>
          <w:sz w:val="32"/>
          <w:lang w:eastAsia="zh-CN"/>
        </w:rPr>
        <w:t>回收企业应当对农用北斗辅助驾驶系统、田间作业监测终端的北斗板卡，以及植保无人机的航电模块等关键部件进行破坏性处理，并在回收确认表上盖章，农机主管部门监销人签字确认。在对关键部件进行物理性破坏处理时，必须通过视频监控等设备进行全程记录，建立相关电子和纸质档案。后续回收企业应按照国家环保、安全等有关法律法规规定，将回收的机具交由有资质的企业处理。</w:t>
      </w:r>
    </w:p>
    <w:p w14:paraId="75AF5F06">
      <w:pPr>
        <w:keepNext w:val="0"/>
        <w:keepLines w:val="0"/>
        <w:pageBreakBefore w:val="0"/>
        <w:widowControl w:val="0"/>
        <w:numPr>
          <w:ilvl w:val="0"/>
          <w:numId w:val="3"/>
        </w:numPr>
        <w:kinsoku/>
        <w:wordWrap/>
        <w:overflowPunct w:val="0"/>
        <w:topLinePunct w:val="0"/>
        <w:autoSpaceDE w:val="0"/>
        <w:autoSpaceDN w:val="0"/>
        <w:bidi w:val="0"/>
        <w:adjustRightInd/>
        <w:snapToGrid/>
        <w:spacing w:line="560" w:lineRule="exact"/>
        <w:ind w:left="0" w:right="0" w:rightChars="0" w:firstLine="656" w:firstLineChars="200"/>
        <w:jc w:val="both"/>
        <w:textAlignment w:val="baseline"/>
        <w:rPr>
          <w:rFonts w:hint="eastAsia" w:ascii="方正黑体_GBK" w:hAnsi="方正黑体_GBK" w:eastAsia="方正黑体_GBK" w:cs="方正黑体_GBK"/>
          <w:b w:val="0"/>
          <w:bCs w:val="0"/>
          <w:spacing w:val="4"/>
          <w:sz w:val="32"/>
          <w:szCs w:val="32"/>
          <w:lang w:eastAsia="zh-CN"/>
        </w:rPr>
      </w:pPr>
      <w:r>
        <w:rPr>
          <w:rFonts w:hint="eastAsia" w:ascii="方正黑体_GBK" w:hAnsi="方正黑体_GBK" w:eastAsia="方正黑体_GBK" w:cs="方正黑体_GBK"/>
          <w:b w:val="0"/>
          <w:bCs w:val="0"/>
          <w:spacing w:val="4"/>
          <w:sz w:val="32"/>
          <w:szCs w:val="32"/>
          <w:lang w:eastAsia="zh-CN"/>
        </w:rPr>
        <w:t>报废补贴办理流程</w:t>
      </w:r>
    </w:p>
    <w:p w14:paraId="02767DEC">
      <w:pPr>
        <w:pStyle w:val="2"/>
        <w:keepNext w:val="0"/>
        <w:keepLines w:val="0"/>
        <w:pageBreakBefore w:val="0"/>
        <w:widowControl w:val="0"/>
        <w:numPr>
          <w:ilvl w:val="0"/>
          <w:numId w:val="0"/>
        </w:numPr>
        <w:kinsoku/>
        <w:wordWrap/>
        <w:overflowPunct w:val="0"/>
        <w:topLinePunct w:val="0"/>
        <w:autoSpaceDE w:val="0"/>
        <w:autoSpaceDN w:val="0"/>
        <w:bidi w:val="0"/>
        <w:adjustRightInd/>
        <w:snapToGrid/>
        <w:spacing w:after="0" w:line="560" w:lineRule="exact"/>
        <w:ind w:left="0" w:right="0" w:rightChars="0" w:firstLine="640" w:firstLineChars="200"/>
        <w:jc w:val="both"/>
        <w:textAlignment w:val="baseline"/>
        <w:rPr>
          <w:rFonts w:hint="eastAsia" w:ascii="Times New Roman" w:hAnsi="Times New Roman" w:eastAsia="方正仿宋_GBK"/>
          <w:sz w:val="32"/>
          <w:lang w:val="en-US" w:eastAsia="zh-CN"/>
        </w:rPr>
      </w:pPr>
      <w:r>
        <w:rPr>
          <w:rFonts w:hint="eastAsia" w:ascii="Times New Roman" w:hAnsi="Times New Roman" w:eastAsia="方正仿宋_GBK"/>
          <w:sz w:val="32"/>
          <w:lang w:val="en-US" w:eastAsia="zh-CN"/>
        </w:rPr>
        <w:t>（一）机主携带身份证件、新购置机具的发票、产品合格证等原件及复印件、农业机械来历承诺书等相关资料，将拟报废的旧机交（售）给由县市确认公布的回收企业。</w:t>
      </w:r>
    </w:p>
    <w:p w14:paraId="640D4580">
      <w:pPr>
        <w:pStyle w:val="2"/>
        <w:keepNext w:val="0"/>
        <w:keepLines w:val="0"/>
        <w:pageBreakBefore w:val="0"/>
        <w:widowControl w:val="0"/>
        <w:numPr>
          <w:ilvl w:val="0"/>
          <w:numId w:val="0"/>
        </w:numPr>
        <w:kinsoku/>
        <w:wordWrap/>
        <w:overflowPunct w:val="0"/>
        <w:topLinePunct w:val="0"/>
        <w:autoSpaceDE w:val="0"/>
        <w:autoSpaceDN w:val="0"/>
        <w:bidi w:val="0"/>
        <w:adjustRightInd/>
        <w:snapToGrid/>
        <w:spacing w:after="0" w:line="560" w:lineRule="exact"/>
        <w:ind w:left="0" w:right="0" w:rightChars="0" w:firstLine="640" w:firstLineChars="200"/>
        <w:jc w:val="both"/>
        <w:textAlignment w:val="baseline"/>
        <w:rPr>
          <w:rFonts w:hint="default" w:ascii="Times New Roman" w:hAnsi="Times New Roman" w:eastAsia="方正仿宋_GBK"/>
          <w:sz w:val="32"/>
          <w:lang w:val="en-US" w:eastAsia="zh-CN"/>
        </w:rPr>
      </w:pPr>
      <w:r>
        <w:rPr>
          <w:rFonts w:hint="eastAsia" w:ascii="Times New Roman" w:hAnsi="Times New Roman" w:eastAsia="方正仿宋_GBK"/>
          <w:sz w:val="32"/>
          <w:lang w:val="en-US" w:eastAsia="zh-CN"/>
        </w:rPr>
        <w:t>（二）回收企业核对机主及机具身份信息后，填写《报废农业机械回收确认表》并向当地县级农业农村部门提交机主和报废及新购机具资料进行审核确认。</w:t>
      </w:r>
    </w:p>
    <w:p w14:paraId="1A37F426">
      <w:pPr>
        <w:pStyle w:val="2"/>
        <w:keepNext w:val="0"/>
        <w:keepLines w:val="0"/>
        <w:pageBreakBefore w:val="0"/>
        <w:widowControl w:val="0"/>
        <w:numPr>
          <w:ilvl w:val="0"/>
          <w:numId w:val="0"/>
        </w:numPr>
        <w:kinsoku/>
        <w:wordWrap/>
        <w:overflowPunct w:val="0"/>
        <w:topLinePunct w:val="0"/>
        <w:autoSpaceDE w:val="0"/>
        <w:autoSpaceDN w:val="0"/>
        <w:bidi w:val="0"/>
        <w:adjustRightInd/>
        <w:snapToGrid/>
        <w:spacing w:after="0" w:line="560" w:lineRule="exact"/>
        <w:ind w:left="0" w:right="0" w:rightChars="0" w:firstLine="640" w:firstLineChars="200"/>
        <w:jc w:val="both"/>
        <w:textAlignment w:val="baseline"/>
        <w:rPr>
          <w:rFonts w:hint="default" w:ascii="Times New Roman" w:hAnsi="Times New Roman" w:eastAsia="方正仿宋_GBK"/>
          <w:sz w:val="32"/>
          <w:lang w:val="en-US" w:eastAsia="zh-CN"/>
        </w:rPr>
      </w:pPr>
      <w:r>
        <w:rPr>
          <w:rFonts w:hint="eastAsia" w:ascii="Times New Roman" w:hAnsi="Times New Roman" w:eastAsia="方正仿宋_GBK"/>
          <w:sz w:val="32"/>
          <w:lang w:eastAsia="zh-CN"/>
        </w:rPr>
        <w:t>（三）回收企业按程序对农用北斗辅助驾驶系统、田间作业监测终端的北斗板卡，以及植保无人机的航电模块等关键部件进行破坏性处理（采取打孔、挤压、撞击等方式损坏物理结构），同时采取连续视频方式进行全程记录。在《报废农业机械回收确认表》上签字盖章，连同破坏性处理视频、前中后对比照片等资料，交由农机主管部门监销人审核并签字确认。回收企业应当对回收处理的报废补贴机具建立台账及档案资料备查，县级农业农村部门对机具破坏性处理过程实施现场或远程视频监督，保存档案资料不少于</w:t>
      </w:r>
      <w:r>
        <w:rPr>
          <w:rFonts w:hint="eastAsia" w:ascii="Times New Roman" w:hAnsi="Times New Roman" w:eastAsia="方正仿宋_GBK"/>
          <w:sz w:val="32"/>
          <w:lang w:val="en-US" w:eastAsia="zh-CN"/>
        </w:rPr>
        <w:t>3年。</w:t>
      </w:r>
    </w:p>
    <w:p w14:paraId="68AA8E8A">
      <w:pPr>
        <w:pStyle w:val="2"/>
        <w:keepNext w:val="0"/>
        <w:keepLines w:val="0"/>
        <w:pageBreakBefore w:val="0"/>
        <w:widowControl w:val="0"/>
        <w:numPr>
          <w:ilvl w:val="0"/>
          <w:numId w:val="0"/>
        </w:numPr>
        <w:kinsoku/>
        <w:wordWrap/>
        <w:overflowPunct w:val="0"/>
        <w:topLinePunct w:val="0"/>
        <w:autoSpaceDE w:val="0"/>
        <w:autoSpaceDN w:val="0"/>
        <w:bidi w:val="0"/>
        <w:adjustRightInd/>
        <w:snapToGrid/>
        <w:spacing w:after="0" w:line="560" w:lineRule="exact"/>
        <w:ind w:left="0" w:right="0" w:rightChars="0" w:firstLine="640" w:firstLineChars="200"/>
        <w:jc w:val="both"/>
        <w:textAlignment w:val="baseline"/>
        <w:rPr>
          <w:rFonts w:hint="default" w:ascii="Times New Roman" w:hAnsi="Times New Roman" w:eastAsia="方正仿宋_GBK"/>
          <w:sz w:val="32"/>
          <w:lang w:val="en-US" w:eastAsia="zh-CN"/>
        </w:rPr>
      </w:pPr>
      <w:r>
        <w:rPr>
          <w:rFonts w:hint="eastAsia" w:ascii="Times New Roman" w:hAnsi="Times New Roman" w:eastAsia="方正仿宋_GBK"/>
          <w:sz w:val="32"/>
          <w:lang w:val="en-US" w:eastAsia="zh-CN"/>
        </w:rPr>
        <w:t>（四）乡镇按程序提交农户相关补贴材料，县级农业农村部门对相关信息审核后，县级财政部门向符合要求的机主兑现补贴资金。</w:t>
      </w:r>
    </w:p>
    <w:p w14:paraId="4A147ACC">
      <w:pPr>
        <w:pStyle w:val="2"/>
        <w:keepNext w:val="0"/>
        <w:keepLines w:val="0"/>
        <w:pageBreakBefore w:val="0"/>
        <w:widowControl w:val="0"/>
        <w:numPr>
          <w:ilvl w:val="0"/>
          <w:numId w:val="0"/>
        </w:numPr>
        <w:kinsoku/>
        <w:wordWrap/>
        <w:overflowPunct w:val="0"/>
        <w:topLinePunct w:val="0"/>
        <w:autoSpaceDE w:val="0"/>
        <w:autoSpaceDN w:val="0"/>
        <w:bidi w:val="0"/>
        <w:adjustRightInd/>
        <w:snapToGrid/>
        <w:spacing w:after="0" w:line="560" w:lineRule="exact"/>
        <w:ind w:left="0" w:right="0" w:rightChars="0" w:firstLine="640" w:firstLineChars="200"/>
        <w:jc w:val="both"/>
        <w:textAlignment w:val="baseline"/>
        <w:rPr>
          <w:rFonts w:hint="eastAsia" w:ascii="Times New Roman" w:hAnsi="Times New Roman" w:eastAsia="方正仿宋_GBK"/>
          <w:sz w:val="32"/>
          <w:lang w:eastAsia="zh-CN"/>
        </w:rPr>
      </w:pPr>
    </w:p>
    <w:sectPr>
      <w:footerReference r:id="rId5" w:type="default"/>
      <w:pgSz w:w="11910" w:h="16838"/>
      <w:pgMar w:top="1871" w:right="1531" w:bottom="1984" w:left="1531" w:header="964" w:footer="1644" w:gutter="0"/>
      <w:pgNumType w:fmt="numberInDash"/>
      <w:cols w:space="0" w:num="1"/>
      <w:rtlGutter w:val="0"/>
      <w:docGrid w:linePitch="5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825BB">
    <w:pPr>
      <w:tabs>
        <w:tab w:val="left" w:pos="6326"/>
      </w:tabs>
      <w:spacing w:line="173" w:lineRule="auto"/>
      <w:ind w:left="7905"/>
      <w:rPr>
        <w:rFonts w:ascii="宋体" w:hAnsi="宋体" w:eastAsia="宋体" w:cs="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82930" cy="220345"/>
              <wp:effectExtent l="0" t="0" r="0" b="0"/>
              <wp:wrapNone/>
              <wp:docPr id="1" name="文本框 9"/>
              <wp:cNvGraphicFramePr/>
              <a:graphic xmlns:a="http://schemas.openxmlformats.org/drawingml/2006/main">
                <a:graphicData uri="http://schemas.microsoft.com/office/word/2010/wordprocessingShape">
                  <wps:wsp>
                    <wps:cNvSpPr txBox="1"/>
                    <wps:spPr>
                      <a:xfrm>
                        <a:off x="0" y="0"/>
                        <a:ext cx="582930" cy="220345"/>
                      </a:xfrm>
                      <a:prstGeom prst="rect">
                        <a:avLst/>
                      </a:prstGeom>
                      <a:noFill/>
                      <a:ln>
                        <a:noFill/>
                      </a:ln>
                    </wps:spPr>
                    <wps:txbx>
                      <w:txbxContent>
                        <w:p w14:paraId="4CEC12BD">
                          <w:pPr>
                            <w:pStyle w:val="7"/>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- 1 -</w:t>
                          </w:r>
                          <w:r>
                            <w:rPr>
                              <w:rFonts w:hint="eastAsia" w:asciiTheme="minorEastAsia" w:hAnsiTheme="minorEastAsia" w:cstheme="minorEastAsia"/>
                              <w:sz w:val="28"/>
                              <w:szCs w:val="28"/>
                            </w:rPr>
                            <w:fldChar w:fldCharType="end"/>
                          </w:r>
                        </w:p>
                      </w:txbxContent>
                    </wps:txbx>
                    <wps:bodyPr lIns="0" tIns="0" rIns="0" bIns="0" upright="0"/>
                  </wps:wsp>
                </a:graphicData>
              </a:graphic>
            </wp:anchor>
          </w:drawing>
        </mc:Choice>
        <mc:Fallback>
          <w:pict>
            <v:shape id="文本框 9" o:spid="_x0000_s1026" o:spt="202" type="#_x0000_t202" style="position:absolute;left:0pt;margin-top:0pt;height:17.35pt;width:45.9pt;mso-position-horizontal:outside;mso-position-horizontal-relative:margin;z-index:251659264;mso-width-relative:page;mso-height-relative:page;" filled="f" stroked="f" coordsize="21600,21600" o:gfxdata="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vozR9QAAAADAQAADwAAAAAAAAABACAAAAAiAAAAZHJzL2Rvd25yZXYueG1sUEsBAhQAFAAA&#10;AAgAh07iQJYHDwK6AQAAcQMAAA4AAAAAAAAAAQAgAAAAIwEAAGRycy9lMm9Eb2MueG1sUEsFBgAA&#10;AAAGAAYAWQEAAE8FAAAAAA==&#10;">
              <v:fill on="f" focussize="0,0"/>
              <v:stroke on="f"/>
              <v:imagedata o:title=""/>
              <o:lock v:ext="edit" aspectratio="f"/>
              <v:textbox inset="0mm,0mm,0mm,0mm">
                <w:txbxContent>
                  <w:p w14:paraId="4CEC12BD">
                    <w:pPr>
                      <w:pStyle w:val="7"/>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- 1 -</w:t>
                    </w:r>
                    <w:r>
                      <w:rPr>
                        <w:rFonts w:hint="eastAsia" w:asciiTheme="minorEastAsia" w:hAnsiTheme="minorEastAsia" w:cstheme="minorEastAsia"/>
                        <w:sz w:val="28"/>
                        <w:szCs w:val="28"/>
                      </w:rPr>
                      <w:fldChar w:fldCharType="end"/>
                    </w:r>
                  </w:p>
                </w:txbxContent>
              </v:textbox>
            </v:shape>
          </w:pict>
        </mc:Fallback>
      </mc:AlternateContent>
    </w:r>
    <w:r>
      <w:rPr>
        <w:rFonts w:hint="eastAsia" w:ascii="宋体" w:hAnsi="宋体" w:eastAsia="宋体" w:cs="宋体"/>
        <w:sz w:val="18"/>
        <w:szCs w:val="18"/>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C80E1">
    <w:pPr>
      <w:spacing w:before="1" w:line="177" w:lineRule="auto"/>
      <w:ind w:right="16"/>
      <w:jc w:val="right"/>
      <w:rPr>
        <w:rFonts w:ascii="宋体" w:hAnsi="宋体" w:eastAsia="宋体" w:cs="宋体"/>
        <w:sz w:val="31"/>
        <w:szCs w:val="31"/>
      </w:rPr>
    </w:pPr>
    <w:r>
      <w:rPr>
        <w:sz w:val="31"/>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581660" cy="197485"/>
              <wp:effectExtent l="0" t="0" r="0" b="0"/>
              <wp:wrapNone/>
              <wp:docPr id="3" name="文本框 10"/>
              <wp:cNvGraphicFramePr/>
              <a:graphic xmlns:a="http://schemas.openxmlformats.org/drawingml/2006/main">
                <a:graphicData uri="http://schemas.microsoft.com/office/word/2010/wordprocessingShape">
                  <wps:wsp>
                    <wps:cNvSpPr txBox="1"/>
                    <wps:spPr>
                      <a:xfrm>
                        <a:off x="0" y="0"/>
                        <a:ext cx="581660" cy="197485"/>
                      </a:xfrm>
                      <a:prstGeom prst="rect">
                        <a:avLst/>
                      </a:prstGeom>
                      <a:noFill/>
                      <a:ln>
                        <a:noFill/>
                      </a:ln>
                    </wps:spPr>
                    <wps:txbx>
                      <w:txbxContent>
                        <w:p w14:paraId="7E88199C">
                          <w:pPr>
                            <w:pStyle w:val="7"/>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- 15 -</w:t>
                          </w:r>
                          <w:r>
                            <w:rPr>
                              <w:rFonts w:hint="eastAsia" w:asciiTheme="minorEastAsia" w:hAnsiTheme="minorEastAsia" w:cstheme="minorEastAsia"/>
                              <w:sz w:val="28"/>
                              <w:szCs w:val="28"/>
                            </w:rPr>
                            <w:fldChar w:fldCharType="end"/>
                          </w:r>
                        </w:p>
                      </w:txbxContent>
                    </wps:txbx>
                    <wps:bodyPr lIns="0" tIns="0" rIns="0" bIns="0" upright="0"/>
                  </wps:wsp>
                </a:graphicData>
              </a:graphic>
            </wp:anchor>
          </w:drawing>
        </mc:Choice>
        <mc:Fallback>
          <w:pict>
            <v:shape id="文本框 10" o:spid="_x0000_s1026" o:spt="202" type="#_x0000_t202" style="position:absolute;left:0pt;margin-top:0pt;height:15.55pt;width:45.8pt;mso-position-horizontal:outside;mso-position-horizontal-relative:margin;z-index:251660288;mso-width-relative:page;mso-height-relative:page;" filled="f" stroked="f" coordsize="21600,21600" o:gfxdata="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86q+j9QAAAADAQAADwAAAAAAAAABACAAAAAiAAAAZHJzL2Rvd25yZXYueG1sUEsBAhQAFAAA&#10;AAgAh07iQBuxlZm6AQAAcgMAAA4AAAAAAAAAAQAgAAAAIwEAAGRycy9lMm9Eb2MueG1sUEsFBgAA&#10;AAAGAAYAWQEAAE8FAAAAAA==&#10;">
              <v:fill on="f" focussize="0,0"/>
              <v:stroke on="f"/>
              <v:imagedata o:title=""/>
              <o:lock v:ext="edit" aspectratio="f"/>
              <v:textbox inset="0mm,0mm,0mm,0mm">
                <w:txbxContent>
                  <w:p w14:paraId="7E88199C">
                    <w:pPr>
                      <w:pStyle w:val="7"/>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- 15 -</w:t>
                    </w:r>
                    <w:r>
                      <w:rPr>
                        <w:rFonts w:hint="eastAsia" w:asciiTheme="minorEastAsia" w:hAnsiTheme="minorEastAsia" w:cstheme="minorEastAsia"/>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76D6C">
    <w:pPr>
      <w:spacing w:line="177" w:lineRule="auto"/>
      <w:rPr>
        <w:rFonts w:ascii="宋体" w:hAnsi="宋体" w:eastAsia="宋体" w:cs="宋体"/>
        <w:sz w:val="32"/>
        <w:szCs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E950B58">
                          <w:pPr>
                            <w:pStyle w:val="7"/>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- 22 -</w:t>
                          </w:r>
                          <w:r>
                            <w:rPr>
                              <w:rFonts w:hint="eastAsia" w:asciiTheme="minorEastAsia" w:hAnsiTheme="minorEastAsia" w:cstheme="minorEastAsia"/>
                              <w:sz w:val="28"/>
                              <w:szCs w:val="28"/>
                            </w:rPr>
                            <w:fldChar w:fldCharType="end"/>
                          </w:r>
                        </w:p>
                      </w:txbxContent>
                    </wps:txbx>
                    <wps:bodyPr wrap="none" lIns="0" tIns="0" rIns="0" bIns="0" upright="0">
                      <a:spAutoFit/>
                    </wps:bodyPr>
                  </wps:wsp>
                </a:graphicData>
              </a:graphic>
            </wp:anchor>
          </w:drawing>
        </mc:Choice>
        <mc:Fallback>
          <w:pict>
            <v:shape id="文本框 15"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PN6+ckBAACaAwAADgAAAGRycy9lMm9Eb2MueG1srVPNjtMwEL4j8Q6W&#10;79RpB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TEcYsDv3z/dvnx6/LzK1m+&#10;yvr0AWpMuwuYmIa3fsCtmf2Azkx7UNHmLxIiGEd1z1d15ZCIyI/Wq/W6wpDA2HxBfPbwPERI76S3&#10;JBsNjTi+oio/fYA0ps4puZrzt9qYMkLj/nIgZvaw3PvYY7bSsB8mQnvfnpFPj5NvqMNFp8S8dyhs&#10;XpLZiLOxn41jiPrQlS3K9SC8OSZsovSWK4ywU2EcWWE3rVfeiT/vJevh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g83r5yQEAAJoDAAAOAAAAAAAAAAEAIAAAAB4BAABkcnMvZTJvRG9j&#10;LnhtbFBLBQYAAAAABgAGAFkBAABZBQAAAAA=&#10;">
              <v:fill on="f" focussize="0,0"/>
              <v:stroke on="f"/>
              <v:imagedata o:title=""/>
              <o:lock v:ext="edit" aspectratio="f"/>
              <v:textbox inset="0mm,0mm,0mm,0mm" style="mso-fit-shape-to-text:t;">
                <w:txbxContent>
                  <w:p w14:paraId="3E950B58">
                    <w:pPr>
                      <w:pStyle w:val="7"/>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- 22 -</w:t>
                    </w:r>
                    <w:r>
                      <w:rPr>
                        <w:rFonts w:hint="eastAsia" w:asciiTheme="minorEastAsia" w:hAnsi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654C8D"/>
    <w:multiLevelType w:val="singleLevel"/>
    <w:tmpl w:val="AE654C8D"/>
    <w:lvl w:ilvl="0" w:tentative="0">
      <w:start w:val="2"/>
      <w:numFmt w:val="decimal"/>
      <w:suff w:val="space"/>
      <w:lvlText w:val="%1."/>
      <w:lvlJc w:val="left"/>
      <w:pPr>
        <w:ind w:left="40"/>
      </w:pPr>
    </w:lvl>
  </w:abstractNum>
  <w:abstractNum w:abstractNumId="1">
    <w:nsid w:val="2B0A9EAF"/>
    <w:multiLevelType w:val="singleLevel"/>
    <w:tmpl w:val="2B0A9EAF"/>
    <w:lvl w:ilvl="0" w:tentative="0">
      <w:start w:val="1"/>
      <w:numFmt w:val="chineseCounting"/>
      <w:suff w:val="nothing"/>
      <w:lvlText w:val="%1、"/>
      <w:lvlJc w:val="left"/>
      <w:rPr>
        <w:rFonts w:hint="eastAsia"/>
      </w:rPr>
    </w:lvl>
  </w:abstractNum>
  <w:abstractNum w:abstractNumId="2">
    <w:nsid w:val="66C1D3B1"/>
    <w:multiLevelType w:val="singleLevel"/>
    <w:tmpl w:val="66C1D3B1"/>
    <w:lvl w:ilvl="0" w:tentative="0">
      <w:start w:val="1"/>
      <w:numFmt w:val="decimal"/>
      <w:lvlText w:val="%1."/>
      <w:lvlJc w:val="left"/>
      <w:pPr>
        <w:ind w:left="425" w:hanging="425"/>
      </w:pPr>
      <w:rPr>
        <w:rFonts w:hint="default"/>
        <w:b w:val="0"/>
        <w:bCs w:val="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HorizontalSpacing w:val="210"/>
  <w:drawingGridVerticalSpacing w:val="295"/>
  <w:displayHorizontalDrawingGridEvery w:val="1"/>
  <w:displayVerticalDrawingGridEvery w:val="2"/>
  <w:doNotShadeFormData w:val="1"/>
  <w:noPunctuationKerning w:val="1"/>
  <w:characterSpacingControl w:val="doNotCompress"/>
  <w:hdrShapeDefaults>
    <o:shapelayout v:ext="edit">
      <o:idmap v:ext="edit" data="2"/>
    </o:shapelayout>
  </w:hdrShapeDefaults>
  <w:compat>
    <w:spaceForUL/>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637"/>
    <w:rsid w:val="0057692B"/>
    <w:rsid w:val="005837C3"/>
    <w:rsid w:val="005F6AB3"/>
    <w:rsid w:val="00677637"/>
    <w:rsid w:val="012A1AC7"/>
    <w:rsid w:val="02366C63"/>
    <w:rsid w:val="055D5544"/>
    <w:rsid w:val="0BA4467D"/>
    <w:rsid w:val="0CB06B5C"/>
    <w:rsid w:val="0D2D6625"/>
    <w:rsid w:val="0DC00A4F"/>
    <w:rsid w:val="10767A94"/>
    <w:rsid w:val="11A74B35"/>
    <w:rsid w:val="123C3ACC"/>
    <w:rsid w:val="12800E6D"/>
    <w:rsid w:val="12816909"/>
    <w:rsid w:val="12FD5339"/>
    <w:rsid w:val="1360095F"/>
    <w:rsid w:val="13C05663"/>
    <w:rsid w:val="14611111"/>
    <w:rsid w:val="147210A7"/>
    <w:rsid w:val="15D940E7"/>
    <w:rsid w:val="163B7A22"/>
    <w:rsid w:val="16983A9C"/>
    <w:rsid w:val="169B2F51"/>
    <w:rsid w:val="173262E2"/>
    <w:rsid w:val="1B6723C9"/>
    <w:rsid w:val="1BFB7110"/>
    <w:rsid w:val="1C74531C"/>
    <w:rsid w:val="1EF420A0"/>
    <w:rsid w:val="1F1612A0"/>
    <w:rsid w:val="1F1C7C23"/>
    <w:rsid w:val="1F2156AE"/>
    <w:rsid w:val="1FF65599"/>
    <w:rsid w:val="21D005D5"/>
    <w:rsid w:val="21D652B6"/>
    <w:rsid w:val="228874A5"/>
    <w:rsid w:val="232E2D1D"/>
    <w:rsid w:val="25BE4AD7"/>
    <w:rsid w:val="275C3465"/>
    <w:rsid w:val="28184A7E"/>
    <w:rsid w:val="28C63AAE"/>
    <w:rsid w:val="29574C82"/>
    <w:rsid w:val="2AF83590"/>
    <w:rsid w:val="2AFB200E"/>
    <w:rsid w:val="2BF149E9"/>
    <w:rsid w:val="2D4B56B9"/>
    <w:rsid w:val="2D79063B"/>
    <w:rsid w:val="2E9B355C"/>
    <w:rsid w:val="2EA72C99"/>
    <w:rsid w:val="30CA355A"/>
    <w:rsid w:val="31276407"/>
    <w:rsid w:val="313F4084"/>
    <w:rsid w:val="315C63BF"/>
    <w:rsid w:val="32656A94"/>
    <w:rsid w:val="33AC51CA"/>
    <w:rsid w:val="35176389"/>
    <w:rsid w:val="364B2AA1"/>
    <w:rsid w:val="36B70555"/>
    <w:rsid w:val="376F0FCD"/>
    <w:rsid w:val="378218D9"/>
    <w:rsid w:val="378C2939"/>
    <w:rsid w:val="380B0CEE"/>
    <w:rsid w:val="38715093"/>
    <w:rsid w:val="387371E8"/>
    <w:rsid w:val="38947253"/>
    <w:rsid w:val="390527E7"/>
    <w:rsid w:val="39AC73E2"/>
    <w:rsid w:val="3A05003A"/>
    <w:rsid w:val="3A3453EA"/>
    <w:rsid w:val="3A6172A4"/>
    <w:rsid w:val="3B337434"/>
    <w:rsid w:val="3BFB2489"/>
    <w:rsid w:val="3CE774ED"/>
    <w:rsid w:val="3D892E1D"/>
    <w:rsid w:val="3E1B23B8"/>
    <w:rsid w:val="40EA5B99"/>
    <w:rsid w:val="40F7405A"/>
    <w:rsid w:val="411A3D56"/>
    <w:rsid w:val="42D342B3"/>
    <w:rsid w:val="431E3F89"/>
    <w:rsid w:val="44C86B7D"/>
    <w:rsid w:val="45192E94"/>
    <w:rsid w:val="453C5AF0"/>
    <w:rsid w:val="49480CB8"/>
    <w:rsid w:val="49EE4E81"/>
    <w:rsid w:val="4B8624CD"/>
    <w:rsid w:val="4BC3332C"/>
    <w:rsid w:val="4C423211"/>
    <w:rsid w:val="4C9764DA"/>
    <w:rsid w:val="4CD727BD"/>
    <w:rsid w:val="4CD741FB"/>
    <w:rsid w:val="4E1C380B"/>
    <w:rsid w:val="4F793650"/>
    <w:rsid w:val="508E7CDF"/>
    <w:rsid w:val="510F0CE9"/>
    <w:rsid w:val="543C3DD0"/>
    <w:rsid w:val="545C2218"/>
    <w:rsid w:val="54A01870"/>
    <w:rsid w:val="54DD61C6"/>
    <w:rsid w:val="55092DDB"/>
    <w:rsid w:val="552528B2"/>
    <w:rsid w:val="554568C4"/>
    <w:rsid w:val="55840763"/>
    <w:rsid w:val="55861AB5"/>
    <w:rsid w:val="566C67A0"/>
    <w:rsid w:val="56FC5D6C"/>
    <w:rsid w:val="57D21796"/>
    <w:rsid w:val="58FC76CF"/>
    <w:rsid w:val="594367DF"/>
    <w:rsid w:val="59D42712"/>
    <w:rsid w:val="5AB45F58"/>
    <w:rsid w:val="5AC94566"/>
    <w:rsid w:val="5AF65A15"/>
    <w:rsid w:val="5B997C0D"/>
    <w:rsid w:val="5C2D006E"/>
    <w:rsid w:val="5D2E5C5C"/>
    <w:rsid w:val="5D5B3801"/>
    <w:rsid w:val="5D8C7FD6"/>
    <w:rsid w:val="5DAA26D5"/>
    <w:rsid w:val="5FF12EB0"/>
    <w:rsid w:val="60FA0943"/>
    <w:rsid w:val="61946C2F"/>
    <w:rsid w:val="63754289"/>
    <w:rsid w:val="63825319"/>
    <w:rsid w:val="663B494D"/>
    <w:rsid w:val="68E552ED"/>
    <w:rsid w:val="693143E0"/>
    <w:rsid w:val="696464AA"/>
    <w:rsid w:val="69D0449A"/>
    <w:rsid w:val="69FF6F3A"/>
    <w:rsid w:val="6A73084F"/>
    <w:rsid w:val="6A896F45"/>
    <w:rsid w:val="6DA06D30"/>
    <w:rsid w:val="6DE042BD"/>
    <w:rsid w:val="6E0F7718"/>
    <w:rsid w:val="6F10434F"/>
    <w:rsid w:val="70035C37"/>
    <w:rsid w:val="70256DEF"/>
    <w:rsid w:val="710A203E"/>
    <w:rsid w:val="714E751A"/>
    <w:rsid w:val="71A80A21"/>
    <w:rsid w:val="71B31CBE"/>
    <w:rsid w:val="72020666"/>
    <w:rsid w:val="72693975"/>
    <w:rsid w:val="72E80BBB"/>
    <w:rsid w:val="72ED4C42"/>
    <w:rsid w:val="731D055D"/>
    <w:rsid w:val="744A167D"/>
    <w:rsid w:val="7503302F"/>
    <w:rsid w:val="76D62669"/>
    <w:rsid w:val="774E75F4"/>
    <w:rsid w:val="77E105DA"/>
    <w:rsid w:val="78156FEF"/>
    <w:rsid w:val="78E17BA0"/>
    <w:rsid w:val="78EB45A2"/>
    <w:rsid w:val="78FB34FB"/>
    <w:rsid w:val="798655B8"/>
    <w:rsid w:val="7A347B5F"/>
    <w:rsid w:val="7A41337C"/>
    <w:rsid w:val="7B1F1FDA"/>
    <w:rsid w:val="7BE112EC"/>
    <w:rsid w:val="7E673179"/>
    <w:rsid w:val="7E691C72"/>
    <w:rsid w:val="7EFC4364"/>
    <w:rsid w:val="7FE35B9F"/>
    <w:rsid w:val="7FED5E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en-US" w:bidi="ar-SA"/>
    </w:rPr>
  </w:style>
  <w:style w:type="paragraph" w:styleId="3">
    <w:name w:val="heading 3"/>
    <w:basedOn w:val="1"/>
    <w:next w:val="1"/>
    <w:unhideWhenUsed/>
    <w:qFormat/>
    <w:uiPriority w:val="9"/>
    <w:pPr>
      <w:keepNext/>
      <w:widowControl/>
      <w:spacing w:before="240" w:after="60"/>
      <w:jc w:val="left"/>
      <w:outlineLvl w:val="2"/>
    </w:pPr>
    <w:rPr>
      <w:rFonts w:ascii="Cambria" w:hAnsi="Cambria" w:eastAsia="宋体"/>
      <w:b/>
      <w:bCs/>
      <w:kern w:val="0"/>
      <w:sz w:val="26"/>
      <w:szCs w:val="26"/>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0"/>
    <w:pPr>
      <w:spacing w:after="120"/>
      <w:ind w:left="1440" w:leftChars="700" w:right="1440" w:rightChars="700"/>
    </w:pPr>
  </w:style>
  <w:style w:type="paragraph" w:styleId="4">
    <w:name w:val="Body Text"/>
    <w:basedOn w:val="1"/>
    <w:next w:val="5"/>
    <w:semiHidden/>
    <w:qFormat/>
    <w:uiPriority w:val="0"/>
    <w:rPr>
      <w:rFonts w:eastAsia="Arial"/>
    </w:rPr>
  </w:style>
  <w:style w:type="paragraph" w:styleId="5">
    <w:name w:val="Body Text First Indent"/>
    <w:basedOn w:val="4"/>
    <w:next w:val="6"/>
    <w:qFormat/>
    <w:uiPriority w:val="0"/>
    <w:pPr>
      <w:spacing w:after="0" w:line="500" w:lineRule="exact"/>
      <w:ind w:firstLine="420"/>
    </w:pPr>
    <w:rPr>
      <w:rFonts w:ascii="宋体" w:hAnsi="宋体" w:eastAsia="宋体" w:cs="宋体"/>
      <w:sz w:val="28"/>
      <w:szCs w:val="32"/>
      <w:lang w:val="zh-CN" w:bidi="zh-CN"/>
    </w:rPr>
  </w:style>
  <w:style w:type="paragraph" w:styleId="6">
    <w:name w:val="Plain Text"/>
    <w:basedOn w:val="1"/>
    <w:qFormat/>
    <w:uiPriority w:val="0"/>
    <w:rPr>
      <w:rFonts w:ascii="宋体" w:hAnsi="Courier New"/>
    </w:rPr>
  </w:style>
  <w:style w:type="paragraph" w:styleId="7">
    <w:name w:val="footer"/>
    <w:basedOn w:val="1"/>
    <w:semiHidden/>
    <w:unhideWhenUsed/>
    <w:qFormat/>
    <w:uiPriority w:val="99"/>
    <w:pPr>
      <w:tabs>
        <w:tab w:val="center" w:pos="4153"/>
        <w:tab w:val="right" w:pos="8306"/>
      </w:tabs>
      <w:snapToGrid w:val="0"/>
      <w:jc w:val="left"/>
    </w:pPr>
    <w:rPr>
      <w:sz w:val="18"/>
    </w:rPr>
  </w:style>
  <w:style w:type="paragraph" w:styleId="8">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Table Text"/>
    <w:basedOn w:val="1"/>
    <w:semiHidden/>
    <w:qFormat/>
    <w:uiPriority w:val="0"/>
    <w:rPr>
      <w:rFonts w:ascii="宋体" w:hAnsi="宋体" w:eastAsia="宋体" w:cs="宋体"/>
      <w:sz w:val="24"/>
      <w:szCs w:val="24"/>
    </w:rPr>
  </w:style>
  <w:style w:type="paragraph" w:customStyle="1" w:styleId="14">
    <w:name w:val="紧急程度"/>
    <w:basedOn w:val="1"/>
    <w:qFormat/>
    <w:uiPriority w:val="0"/>
    <w:pPr>
      <w:overflowPunct w:val="0"/>
      <w:autoSpaceDE w:val="0"/>
      <w:autoSpaceDN w:val="0"/>
      <w:adjustRightInd w:val="0"/>
      <w:snapToGrid w:val="0"/>
      <w:spacing w:line="440" w:lineRule="atLeast"/>
      <w:jc w:val="right"/>
    </w:pPr>
    <w:rPr>
      <w:rFonts w:ascii="黑体" w:eastAsia="黑体"/>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7247</Words>
  <Characters>7806</Characters>
  <Lines>83</Lines>
  <Paragraphs>23</Paragraphs>
  <TotalTime>21</TotalTime>
  <ScaleCrop>false</ScaleCrop>
  <LinksUpToDate>false</LinksUpToDate>
  <CharactersWithSpaces>8259</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2024-09-10T02:30:00Z</dcterms:created>
  <dc:creator>Kingsoft-PDF</dc:creator>
  <cp:lastModifiedBy>Administrator</cp:lastModifiedBy>
  <cp:lastPrinted>2025-07-31T02:26:00Z</cp:lastPrinted>
  <dcterms:modified xsi:type="dcterms:W3CDTF">2025-08-08T09:39:48Z</dcterms:modified>
  <dc:subject>pdfbuilder</dc:subject>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2024-09-10T10:18:59Z</vt:filetime>
  </property>
  <property fmtid="{D5CDD505-2E9C-101B-9397-08002B2CF9AE}" pid="4" name="UsrData">
    <vt:lpwstr>66dfac8ca2edd9001f5c2584wl</vt:lpwstr>
  </property>
  <property fmtid="{D5CDD505-2E9C-101B-9397-08002B2CF9AE}" pid="5" name="KSOProductBuildVer">
    <vt:lpwstr>2052-12.8.2.18205</vt:lpwstr>
  </property>
  <property fmtid="{D5CDD505-2E9C-101B-9397-08002B2CF9AE}" pid="6" name="KSOTemplateDocerSaveRecord">
    <vt:lpwstr>eyJoZGlkIjoiODM0YzkxOTI5NjhhYWEwN2VhZjEyZjhhY2Y5NDZiMzEifQ==</vt:lpwstr>
  </property>
  <property fmtid="{D5CDD505-2E9C-101B-9397-08002B2CF9AE}" pid="7" name="ICV">
    <vt:lpwstr>2796261550AB44E0BB5FF4723219BCE0_13</vt:lpwstr>
  </property>
</Properties>
</file>