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BF01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hint="eastAsia" w:ascii="方正仿宋_GBK" w:hAnsi="方正仿宋_GBK" w:eastAsia="方正仿宋_GBK" w:cs="方正仿宋_GBK"/>
          <w:sz w:val="31"/>
          <w:szCs w:val="31"/>
          <w:lang w:val="en-US" w:eastAsia="zh-CN"/>
        </w:rPr>
      </w:pPr>
    </w:p>
    <w:p w14:paraId="76D27E48">
      <w:pPr>
        <w:pStyle w:val="15"/>
        <w:keepNext w:val="0"/>
        <w:keepLines w:val="0"/>
        <w:widowControl/>
        <w:suppressLineNumbers w:val="0"/>
        <w:spacing w:line="368" w:lineRule="atLeast"/>
        <w:jc w:val="center"/>
        <w:rPr>
          <w:sz w:val="40"/>
          <w:szCs w:val="40"/>
        </w:rPr>
      </w:pPr>
      <w:bookmarkStart w:id="0" w:name="_GoBack"/>
      <w:r>
        <w:rPr>
          <w:rStyle w:val="22"/>
          <w:rFonts w:hint="eastAsia" w:ascii="宋体" w:hAnsi="宋体" w:eastAsia="宋体" w:cs="宋体"/>
          <w:sz w:val="40"/>
          <w:szCs w:val="40"/>
        </w:rPr>
        <w:t>新疆维吾尔自治区道路运输条例 </w:t>
      </w:r>
    </w:p>
    <w:p w14:paraId="3414FED7">
      <w:pPr>
        <w:pStyle w:val="15"/>
        <w:keepNext w:val="0"/>
        <w:keepLines w:val="0"/>
        <w:widowControl/>
        <w:suppressLineNumbers w:val="0"/>
        <w:rPr>
          <w:sz w:val="31"/>
          <w:szCs w:val="31"/>
        </w:rPr>
      </w:pPr>
    </w:p>
    <w:bookmarkEnd w:id="0"/>
    <w:p w14:paraId="3A394F46">
      <w:pPr>
        <w:pStyle w:val="15"/>
        <w:keepNext w:val="0"/>
        <w:keepLines w:val="0"/>
        <w:widowControl/>
        <w:suppressLineNumbers w:val="0"/>
        <w:spacing w:line="420" w:lineRule="atLeast"/>
        <w:ind w:left="0" w:firstLine="420"/>
        <w:rPr>
          <w:sz w:val="31"/>
          <w:szCs w:val="31"/>
        </w:rPr>
      </w:pPr>
      <w:r>
        <w:rPr>
          <w:rFonts w:hint="eastAsia" w:ascii="宋体" w:hAnsi="宋体" w:eastAsia="宋体" w:cs="宋体"/>
          <w:sz w:val="31"/>
          <w:szCs w:val="31"/>
        </w:rPr>
        <w:t>（1998年7月30日新疆维吾尔自治区第九届人民代表大会常务委员会第四次会议通过  2014年11月28日新疆维吾尔自治区第十二届人民代表大会常务委员会第十一次会议修订  根据2025年10月15日新疆维吾尔自治区第十四届人民代表大会常务委员会第二十四次会议《关于修改〈新疆维吾尔自治区实施《中华人民共和国农业技术推广法》办法〉等十五部地方性法规的决定》修正）</w:t>
      </w:r>
    </w:p>
    <w:p w14:paraId="5265DD46">
      <w:pPr>
        <w:pStyle w:val="15"/>
        <w:keepNext w:val="0"/>
        <w:keepLines w:val="0"/>
        <w:widowControl/>
        <w:suppressLineNumbers w:val="0"/>
        <w:spacing w:line="420" w:lineRule="atLeast"/>
        <w:rPr>
          <w:sz w:val="31"/>
          <w:szCs w:val="31"/>
        </w:rPr>
      </w:pPr>
    </w:p>
    <w:p w14:paraId="1CD325E6">
      <w:pPr>
        <w:pStyle w:val="15"/>
        <w:keepNext w:val="0"/>
        <w:keepLines w:val="0"/>
        <w:widowControl/>
        <w:suppressLineNumbers w:val="0"/>
        <w:spacing w:line="420" w:lineRule="atLeast"/>
        <w:jc w:val="center"/>
        <w:rPr>
          <w:sz w:val="31"/>
          <w:szCs w:val="31"/>
        </w:rPr>
      </w:pPr>
      <w:r>
        <w:rPr>
          <w:rFonts w:hint="eastAsia" w:ascii="宋体" w:hAnsi="宋体" w:eastAsia="宋体" w:cs="宋体"/>
          <w:sz w:val="31"/>
          <w:szCs w:val="31"/>
        </w:rPr>
        <w:t>目  录</w:t>
      </w:r>
    </w:p>
    <w:p w14:paraId="67C8169C">
      <w:pPr>
        <w:pStyle w:val="15"/>
        <w:keepNext w:val="0"/>
        <w:keepLines w:val="0"/>
        <w:widowControl/>
        <w:suppressLineNumbers w:val="0"/>
        <w:spacing w:line="420" w:lineRule="atLeast"/>
        <w:rPr>
          <w:sz w:val="31"/>
          <w:szCs w:val="31"/>
        </w:rPr>
      </w:pPr>
    </w:p>
    <w:p w14:paraId="248A9C33">
      <w:pPr>
        <w:pStyle w:val="15"/>
        <w:keepNext w:val="0"/>
        <w:keepLines w:val="0"/>
        <w:widowControl/>
        <w:suppressLineNumbers w:val="0"/>
        <w:spacing w:line="420" w:lineRule="atLeast"/>
        <w:ind w:left="0" w:firstLine="420"/>
        <w:rPr>
          <w:sz w:val="31"/>
          <w:szCs w:val="31"/>
        </w:rPr>
      </w:pPr>
      <w:r>
        <w:rPr>
          <w:rFonts w:hint="eastAsia" w:ascii="宋体" w:hAnsi="宋体" w:eastAsia="宋体" w:cs="宋体"/>
          <w:sz w:val="31"/>
          <w:szCs w:val="31"/>
        </w:rPr>
        <w:t>第一章  总  则</w:t>
      </w:r>
    </w:p>
    <w:p w14:paraId="78B2542A">
      <w:pPr>
        <w:pStyle w:val="15"/>
        <w:keepNext w:val="0"/>
        <w:keepLines w:val="0"/>
        <w:widowControl/>
        <w:suppressLineNumbers w:val="0"/>
        <w:spacing w:line="420" w:lineRule="atLeast"/>
        <w:ind w:left="0" w:firstLine="420"/>
        <w:rPr>
          <w:sz w:val="31"/>
          <w:szCs w:val="31"/>
        </w:rPr>
      </w:pPr>
      <w:r>
        <w:rPr>
          <w:rFonts w:hint="eastAsia" w:ascii="宋体" w:hAnsi="宋体" w:eastAsia="宋体" w:cs="宋体"/>
          <w:sz w:val="31"/>
          <w:szCs w:val="31"/>
        </w:rPr>
        <w:t>第二章  道路运输经营</w:t>
      </w:r>
    </w:p>
    <w:p w14:paraId="1DEEC372">
      <w:pPr>
        <w:pStyle w:val="15"/>
        <w:keepNext w:val="0"/>
        <w:keepLines w:val="0"/>
        <w:widowControl/>
        <w:suppressLineNumbers w:val="0"/>
        <w:spacing w:line="420" w:lineRule="atLeast"/>
        <w:ind w:left="0" w:firstLine="420"/>
        <w:rPr>
          <w:sz w:val="31"/>
          <w:szCs w:val="31"/>
        </w:rPr>
      </w:pPr>
      <w:r>
        <w:rPr>
          <w:rFonts w:hint="eastAsia" w:ascii="宋体" w:hAnsi="宋体" w:eastAsia="宋体" w:cs="宋体"/>
          <w:sz w:val="31"/>
          <w:szCs w:val="31"/>
        </w:rPr>
        <w:t>第三章  道路运输相关业务</w:t>
      </w:r>
    </w:p>
    <w:p w14:paraId="07818626">
      <w:pPr>
        <w:pStyle w:val="15"/>
        <w:keepNext w:val="0"/>
        <w:keepLines w:val="0"/>
        <w:widowControl/>
        <w:suppressLineNumbers w:val="0"/>
        <w:spacing w:line="420" w:lineRule="atLeast"/>
        <w:ind w:left="0" w:firstLine="420"/>
        <w:rPr>
          <w:sz w:val="31"/>
          <w:szCs w:val="31"/>
        </w:rPr>
      </w:pPr>
      <w:r>
        <w:rPr>
          <w:rFonts w:hint="eastAsia" w:ascii="宋体" w:hAnsi="宋体" w:eastAsia="宋体" w:cs="宋体"/>
          <w:sz w:val="31"/>
          <w:szCs w:val="31"/>
        </w:rPr>
        <w:t>第四章  国际道路运输 </w:t>
      </w:r>
    </w:p>
    <w:p w14:paraId="3729AC90">
      <w:pPr>
        <w:pStyle w:val="15"/>
        <w:keepNext w:val="0"/>
        <w:keepLines w:val="0"/>
        <w:widowControl/>
        <w:suppressLineNumbers w:val="0"/>
        <w:spacing w:line="420" w:lineRule="atLeast"/>
        <w:ind w:left="0" w:firstLine="420"/>
        <w:rPr>
          <w:sz w:val="31"/>
          <w:szCs w:val="31"/>
        </w:rPr>
      </w:pPr>
      <w:r>
        <w:rPr>
          <w:rFonts w:hint="eastAsia" w:ascii="宋体" w:hAnsi="宋体" w:eastAsia="宋体" w:cs="宋体"/>
          <w:sz w:val="31"/>
          <w:szCs w:val="31"/>
        </w:rPr>
        <w:t>第五章  道路运输安全与监督检查 </w:t>
      </w:r>
    </w:p>
    <w:p w14:paraId="4F9C1B3A">
      <w:pPr>
        <w:pStyle w:val="15"/>
        <w:keepNext w:val="0"/>
        <w:keepLines w:val="0"/>
        <w:widowControl/>
        <w:suppressLineNumbers w:val="0"/>
        <w:spacing w:line="420" w:lineRule="atLeast"/>
        <w:ind w:left="0" w:firstLine="420"/>
        <w:rPr>
          <w:sz w:val="31"/>
          <w:szCs w:val="31"/>
        </w:rPr>
      </w:pPr>
      <w:r>
        <w:rPr>
          <w:rFonts w:hint="eastAsia" w:ascii="宋体" w:hAnsi="宋体" w:eastAsia="宋体" w:cs="宋体"/>
          <w:sz w:val="31"/>
          <w:szCs w:val="31"/>
        </w:rPr>
        <w:t>第六章  法律责任 </w:t>
      </w:r>
    </w:p>
    <w:p w14:paraId="7453DF69">
      <w:pPr>
        <w:pStyle w:val="15"/>
        <w:keepNext w:val="0"/>
        <w:keepLines w:val="0"/>
        <w:widowControl/>
        <w:suppressLineNumbers w:val="0"/>
        <w:spacing w:line="420" w:lineRule="atLeast"/>
        <w:ind w:left="0" w:firstLine="420"/>
        <w:rPr>
          <w:sz w:val="31"/>
          <w:szCs w:val="31"/>
        </w:rPr>
      </w:pPr>
      <w:r>
        <w:rPr>
          <w:rFonts w:hint="eastAsia" w:ascii="宋体" w:hAnsi="宋体" w:eastAsia="宋体" w:cs="宋体"/>
          <w:sz w:val="31"/>
          <w:szCs w:val="31"/>
        </w:rPr>
        <w:t>第七章  附  则</w:t>
      </w:r>
    </w:p>
    <w:p w14:paraId="424BE70A">
      <w:pPr>
        <w:pStyle w:val="15"/>
        <w:keepNext w:val="0"/>
        <w:keepLines w:val="0"/>
        <w:widowControl/>
        <w:suppressLineNumbers w:val="0"/>
        <w:spacing w:line="420" w:lineRule="atLeast"/>
        <w:rPr>
          <w:sz w:val="31"/>
          <w:szCs w:val="31"/>
        </w:rPr>
      </w:pPr>
    </w:p>
    <w:p w14:paraId="22AA0296">
      <w:pPr>
        <w:pStyle w:val="15"/>
        <w:keepNext w:val="0"/>
        <w:keepLines w:val="0"/>
        <w:widowControl/>
        <w:suppressLineNumbers w:val="0"/>
        <w:spacing w:line="420" w:lineRule="atLeast"/>
        <w:jc w:val="center"/>
        <w:rPr>
          <w:sz w:val="31"/>
          <w:szCs w:val="31"/>
        </w:rPr>
      </w:pPr>
      <w:r>
        <w:rPr>
          <w:rStyle w:val="22"/>
          <w:rFonts w:hint="eastAsia" w:ascii="宋体" w:hAnsi="宋体" w:eastAsia="宋体" w:cs="宋体"/>
          <w:sz w:val="31"/>
          <w:szCs w:val="31"/>
        </w:rPr>
        <w:t>第一章  总  则</w:t>
      </w:r>
    </w:p>
    <w:p w14:paraId="4855D699">
      <w:pPr>
        <w:pStyle w:val="15"/>
        <w:keepNext w:val="0"/>
        <w:keepLines w:val="0"/>
        <w:widowControl/>
        <w:suppressLineNumbers w:val="0"/>
        <w:spacing w:line="420" w:lineRule="atLeast"/>
        <w:rPr>
          <w:sz w:val="31"/>
          <w:szCs w:val="31"/>
        </w:rPr>
      </w:pPr>
    </w:p>
    <w:p w14:paraId="775EBF99">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第一条</w:t>
      </w:r>
      <w:r>
        <w:rPr>
          <w:rFonts w:hint="eastAsia" w:ascii="宋体" w:hAnsi="宋体" w:eastAsia="宋体" w:cs="宋体"/>
          <w:sz w:val="31"/>
          <w:szCs w:val="31"/>
        </w:rPr>
        <w:t>  为了维护道路运输市场秩序，保障道路运输安全，促进道路运输业可持续发展，根据《中华人民共和国道路运输条例》和有关法律、法规，结合自治区实际，制定本条例。</w:t>
      </w:r>
    </w:p>
    <w:p w14:paraId="78897459">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第二条</w:t>
      </w:r>
      <w:r>
        <w:rPr>
          <w:rFonts w:hint="eastAsia" w:ascii="宋体" w:hAnsi="宋体" w:eastAsia="宋体" w:cs="宋体"/>
          <w:sz w:val="31"/>
          <w:szCs w:val="31"/>
        </w:rPr>
        <w:t>  在自治区行政区域内从事道路运输经营、道路运输相关业务及其管理活动的，应当遵守本条例。</w:t>
      </w:r>
    </w:p>
    <w:p w14:paraId="06441E59">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前款所称道路运输经营，包括道路旅客运输经营、城市客运经营和道路货物运输经营。</w:t>
      </w:r>
    </w:p>
    <w:p w14:paraId="4F933A81">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道路旅客运输，包括班车客运、包车客运、旅游客运；城市客运，包括城市公共汽车客运、巡游出租汽车客运、网络预约出租汽车客运；道路货物运输，包括普通货物运输、货物专用运输、大型物件运输、危险货物运输和放射性物品运输。</w:t>
      </w:r>
    </w:p>
    <w:p w14:paraId="29BF815A">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道路运输相关业务，包括道路运输站（场）经营、机动车维修经营、机动车综合性能检测、机动车驾驶员培训、小微型客车租赁、货运代理（代办）。</w:t>
      </w:r>
    </w:p>
    <w:p w14:paraId="3CAC3A26">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第三条 </w:t>
      </w:r>
      <w:r>
        <w:rPr>
          <w:rFonts w:hint="eastAsia" w:ascii="宋体" w:hAnsi="宋体" w:eastAsia="宋体" w:cs="宋体"/>
          <w:sz w:val="31"/>
          <w:szCs w:val="31"/>
        </w:rPr>
        <w:t> 道路运输管理遵循依法、公平、公开、公正、高效、便民的原则，禁止垄断经营和不正当竞争。</w:t>
      </w:r>
    </w:p>
    <w:p w14:paraId="0DFC4188">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从事道路运输经营以及道路运输相关业务的，应当依法经营、诚实守信、公平竞争，为服务对象提供安全、便捷、优质服务。</w:t>
      </w:r>
    </w:p>
    <w:p w14:paraId="33552A4B">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第四条</w:t>
      </w:r>
      <w:r>
        <w:rPr>
          <w:rFonts w:hint="eastAsia" w:ascii="宋体" w:hAnsi="宋体" w:eastAsia="宋体" w:cs="宋体"/>
          <w:sz w:val="31"/>
          <w:szCs w:val="31"/>
        </w:rPr>
        <w:t>  县级以上人民政府应当加强对道路运输管理工作的领导，统筹推进道路运输与其他运输协调发展，加强道路运输安全生产管理，实施道路运输综合治理。</w:t>
      </w:r>
    </w:p>
    <w:p w14:paraId="403FE840">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第五条</w:t>
      </w:r>
      <w:r>
        <w:rPr>
          <w:rFonts w:hint="eastAsia" w:ascii="宋体" w:hAnsi="宋体" w:eastAsia="宋体" w:cs="宋体"/>
          <w:sz w:val="31"/>
          <w:szCs w:val="31"/>
        </w:rPr>
        <w:t>  自治区交通运输主管部门负责全区道路运输指导和监督管理工作。</w:t>
      </w:r>
    </w:p>
    <w:p w14:paraId="2ABF874E">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州、市（地）、县（市、区）交通运输主管部门负责实施本行政区域内道路运输管理工作。</w:t>
      </w:r>
    </w:p>
    <w:p w14:paraId="43A76CA4">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发展改革、公安、财政、自然资源、生态环境、住房和城乡建设、应急管理、市场监管、税务等部门在各自职责范围内，依法履行道路运输监督管理的相关职责。</w:t>
      </w:r>
    </w:p>
    <w:p w14:paraId="22B12E0A">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第六条 </w:t>
      </w:r>
      <w:r>
        <w:rPr>
          <w:rFonts w:hint="eastAsia" w:ascii="宋体" w:hAnsi="宋体" w:eastAsia="宋体" w:cs="宋体"/>
          <w:sz w:val="31"/>
          <w:szCs w:val="31"/>
        </w:rPr>
        <w:t> 道路运输发展规划由县级以上交通运输主管部门依据国民经济和社会发展规划组织编制，报本级人民政府批准后实施。</w:t>
      </w:r>
    </w:p>
    <w:p w14:paraId="0AA32397">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道路运输发展规划应当与国土空间规划相衔接，并符合综合交通运输体系发展规划。</w:t>
      </w:r>
    </w:p>
    <w:p w14:paraId="67534A6F">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县级以上人民政府及其有关部门应当统筹规划建设综合交通枢纽和道路运输站（场），推动交通物流行业健康发展，实现城市公共交通、公路、铁路、航空等运输方式的相互衔接，充分发挥综合运输的优势。</w:t>
      </w:r>
    </w:p>
    <w:p w14:paraId="4A4722FD">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第七条</w:t>
      </w:r>
      <w:r>
        <w:rPr>
          <w:rFonts w:hint="eastAsia" w:ascii="宋体" w:hAnsi="宋体" w:eastAsia="宋体" w:cs="宋体"/>
          <w:sz w:val="31"/>
          <w:szCs w:val="31"/>
        </w:rPr>
        <w:t>  鼓励道路运输以及道路运输相关业务经营者实行规模化、集约化、公司化经营。</w:t>
      </w:r>
    </w:p>
    <w:p w14:paraId="403AE21D">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鼓励使用符合国家标准的节能、环保和新能源汽车从事道路运输。</w:t>
      </w:r>
    </w:p>
    <w:p w14:paraId="1CE64B5B">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第八条</w:t>
      </w:r>
      <w:r>
        <w:rPr>
          <w:rFonts w:hint="eastAsia" w:ascii="宋体" w:hAnsi="宋体" w:eastAsia="宋体" w:cs="宋体"/>
          <w:sz w:val="31"/>
          <w:szCs w:val="31"/>
        </w:rPr>
        <w:t>  交通运输主管部门应当按照各自职责对道路运输以及道路运输相关业务经营者及其从业人员实行质量信誉考核制度，并将考核结果定期向社会公布。</w:t>
      </w:r>
    </w:p>
    <w:p w14:paraId="456EFD85">
      <w:pPr>
        <w:pStyle w:val="15"/>
        <w:keepNext w:val="0"/>
        <w:keepLines w:val="0"/>
        <w:widowControl/>
        <w:suppressLineNumbers w:val="0"/>
        <w:spacing w:line="420" w:lineRule="atLeast"/>
        <w:rPr>
          <w:sz w:val="31"/>
          <w:szCs w:val="31"/>
        </w:rPr>
      </w:pPr>
    </w:p>
    <w:p w14:paraId="460449EC">
      <w:pPr>
        <w:pStyle w:val="15"/>
        <w:keepNext w:val="0"/>
        <w:keepLines w:val="0"/>
        <w:widowControl/>
        <w:suppressLineNumbers w:val="0"/>
        <w:spacing w:after="240" w:afterAutospacing="0" w:line="420" w:lineRule="atLeast"/>
        <w:ind w:left="0" w:firstLine="0"/>
        <w:jc w:val="center"/>
        <w:rPr>
          <w:sz w:val="31"/>
          <w:szCs w:val="31"/>
        </w:rPr>
      </w:pPr>
      <w:r>
        <w:rPr>
          <w:rStyle w:val="22"/>
          <w:rFonts w:hint="eastAsia" w:ascii="宋体" w:hAnsi="宋体" w:eastAsia="宋体" w:cs="宋体"/>
          <w:sz w:val="31"/>
          <w:szCs w:val="31"/>
        </w:rPr>
        <w:t>第二章  道路运输经营</w:t>
      </w:r>
    </w:p>
    <w:p w14:paraId="74E117F0">
      <w:pPr>
        <w:pStyle w:val="15"/>
        <w:keepNext w:val="0"/>
        <w:keepLines w:val="0"/>
        <w:widowControl/>
        <w:suppressLineNumbers w:val="0"/>
        <w:spacing w:line="420" w:lineRule="atLeast"/>
        <w:rPr>
          <w:sz w:val="31"/>
          <w:szCs w:val="31"/>
        </w:rPr>
      </w:pPr>
    </w:p>
    <w:p w14:paraId="17A17373">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第九条</w:t>
      </w:r>
      <w:r>
        <w:rPr>
          <w:rFonts w:hint="eastAsia" w:ascii="宋体" w:hAnsi="宋体" w:eastAsia="宋体" w:cs="宋体"/>
          <w:sz w:val="31"/>
          <w:szCs w:val="31"/>
        </w:rPr>
        <w:t>  从事道路运输经营以及道路运输相关业务的，应当具备法律、法规和本条例规定的条件，依法取得道路运输经营许可或者进行备案，按照许可或者备案的期限、范围、种类、项目、区域和场所等事项从事经营活动。</w:t>
      </w:r>
    </w:p>
    <w:p w14:paraId="73383990">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第十条</w:t>
      </w:r>
      <w:r>
        <w:rPr>
          <w:rFonts w:hint="eastAsia" w:ascii="宋体" w:hAnsi="宋体" w:eastAsia="宋体" w:cs="宋体"/>
          <w:sz w:val="31"/>
          <w:szCs w:val="31"/>
        </w:rPr>
        <w:t>  班车客运、包车客运、旅游客运、公共汽车客运、巡游出租汽车客运、网络预约出租汽车客运的经营期限为四至八年。经营期限届满，需要继续经营的，应当在期满六十日前向原许可机关提出申请。</w:t>
      </w:r>
    </w:p>
    <w:p w14:paraId="0F15BE15">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第十一条 </w:t>
      </w:r>
      <w:r>
        <w:rPr>
          <w:rFonts w:hint="eastAsia" w:ascii="宋体" w:hAnsi="宋体" w:eastAsia="宋体" w:cs="宋体"/>
          <w:sz w:val="31"/>
          <w:szCs w:val="31"/>
        </w:rPr>
        <w:t> 班车客运经营者应当按照车票标明的车次、类型等级、时间、站点运送旅客，不得在运行途中揽客；因车辆故障不能恢复正常运行的，应当在规定时间内快速调度车辆救援。</w:t>
      </w:r>
    </w:p>
    <w:p w14:paraId="2DF31AE0">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高速公路单程运行六百公里以上，其他公路单程运行四百公里以上的道路旅客运输车辆，应当随车配备两名以上驾驶员，每名驾驶员连续驾驶时间不得超过四个小时。</w:t>
      </w:r>
    </w:p>
    <w:p w14:paraId="6C6818A2">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第十二条</w:t>
      </w:r>
      <w:r>
        <w:rPr>
          <w:rFonts w:hint="eastAsia" w:ascii="宋体" w:hAnsi="宋体" w:eastAsia="宋体" w:cs="宋体"/>
          <w:sz w:val="31"/>
          <w:szCs w:val="31"/>
        </w:rPr>
        <w:t>  县级以上人民政府应当扶持农村道路客运发展，推进城乡客运一体化。</w:t>
      </w:r>
    </w:p>
    <w:p w14:paraId="1ABF7700">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农村客运可以实行区域运营、循环运营、专线运营等方式；实行公交化运营并享受公交财政补贴和税费优惠的，应当执行城市公共汽车服务标准和票价政策。</w:t>
      </w:r>
    </w:p>
    <w:p w14:paraId="73DBF7D6">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第十三条</w:t>
      </w:r>
      <w:r>
        <w:rPr>
          <w:rFonts w:hint="eastAsia" w:ascii="宋体" w:hAnsi="宋体" w:eastAsia="宋体" w:cs="宋体"/>
          <w:sz w:val="31"/>
          <w:szCs w:val="31"/>
        </w:rPr>
        <w:t>  县级以上人民政府应当根据规模经营、适度竞争的原则，综合考虑运力配置、社会公众需求、社会公众安全等因素，采取措施引导城市客运市场合理配置运力规模和结构。</w:t>
      </w:r>
    </w:p>
    <w:p w14:paraId="69DD1064">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从事城市客运经营的，应当按照法律、法规和规章的规定执行。</w:t>
      </w:r>
    </w:p>
    <w:p w14:paraId="64E63412">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第十四条</w:t>
      </w:r>
      <w:r>
        <w:rPr>
          <w:rFonts w:hint="eastAsia" w:ascii="宋体" w:hAnsi="宋体" w:eastAsia="宋体" w:cs="宋体"/>
          <w:sz w:val="31"/>
          <w:szCs w:val="31"/>
        </w:rPr>
        <w:t>  巡游出租汽车应当按照有关规定喷涂颜色标识，配置出租车标志灯、计价器、应急报警装置等专用服务标识和设施，并在醒目位置标明运费标准、经营者名称、监督投诉电话等。</w:t>
      </w:r>
    </w:p>
    <w:p w14:paraId="7DF9CB65">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除巡游出租汽车外，其他车辆不得喷涂巡游出租汽车颜色标识、配置标志灯等出租车专用服务标识和设施。</w:t>
      </w:r>
    </w:p>
    <w:p w14:paraId="2113FDA7">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第十五条</w:t>
      </w:r>
      <w:r>
        <w:rPr>
          <w:rFonts w:hint="eastAsia" w:ascii="宋体" w:hAnsi="宋体" w:eastAsia="宋体" w:cs="宋体"/>
          <w:sz w:val="31"/>
          <w:szCs w:val="31"/>
        </w:rPr>
        <w:t>  网络预约出租汽车经营者确定和调整计价规则、收入分配规则时，应当公开征求网络预约出租汽车驾驶人员以及工会、行业协会等有关方面的意见。计价规则、收入分配规则应当向社会公开。</w:t>
      </w:r>
    </w:p>
    <w:p w14:paraId="4988B4F8">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第十六条</w:t>
      </w:r>
      <w:r>
        <w:rPr>
          <w:rFonts w:hint="eastAsia" w:ascii="宋体" w:hAnsi="宋体" w:eastAsia="宋体" w:cs="宋体"/>
          <w:sz w:val="31"/>
          <w:szCs w:val="31"/>
        </w:rPr>
        <w:t>  巡游出租汽车客运经营者通过网络预约方式揽客，可以按照计价器显示金额或者网络预约出租汽车计价规则收取运费；收取运费方式应当事先在网约车平台以醒目方式告知乘客。</w:t>
      </w:r>
    </w:p>
    <w:p w14:paraId="47461E42">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巡游出租汽车客运经营者按照网络预约出租汽车计价规则收取运费的，应当按照网络预约出租汽车相关规定从事经营活动。</w:t>
      </w:r>
    </w:p>
    <w:p w14:paraId="402F238B">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第十七条</w:t>
      </w:r>
      <w:r>
        <w:rPr>
          <w:rFonts w:hint="eastAsia" w:ascii="宋体" w:hAnsi="宋体" w:eastAsia="宋体" w:cs="宋体"/>
          <w:sz w:val="31"/>
          <w:szCs w:val="31"/>
        </w:rPr>
        <w:t>  道路旅客运输经营者取得道路运输经营许可后，应当与交通运输主管部门签订经营权使用合同，对运输经营行为、服务质量、运输安全等进行约定。</w:t>
      </w:r>
    </w:p>
    <w:p w14:paraId="5880E5DB">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道路旅客运输经营者应当为旅客提供良好的乘车环境，保持车辆清洁、卫生，并采取必要的措施防止在运输过程中发生侵害旅客人身、财产安全的违法行为。</w:t>
      </w:r>
    </w:p>
    <w:p w14:paraId="29963C53">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道路旅客运输经营者不得利用车载广播、电视播放非法音频、视频。</w:t>
      </w:r>
    </w:p>
    <w:p w14:paraId="705F47C5">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第十八条</w:t>
      </w:r>
      <w:r>
        <w:rPr>
          <w:rFonts w:hint="eastAsia" w:ascii="宋体" w:hAnsi="宋体" w:eastAsia="宋体" w:cs="宋体"/>
          <w:sz w:val="31"/>
          <w:szCs w:val="31"/>
        </w:rPr>
        <w:t>  道路货物运输经营者应当与托运人签订货物运输合同，遵守国家和自治区有关禁运、限运、检疫控制进出境货物的管理规定。</w:t>
      </w:r>
    </w:p>
    <w:p w14:paraId="6FDC213D">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托运危险货物的，应当向道路货物运输经营者说明危险货物的品名、性质、应急处置方法等情况，并严格按照国家有关规定包装，设置明显标志。</w:t>
      </w:r>
    </w:p>
    <w:p w14:paraId="4B6CEE54">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运输危险货物、放射性物品的，应当悬挂危险货物运输标识，遵守运输线路、时间、速度和区域等方面的规定，并采取必要措施防止货物发生燃烧、爆炸、辐射或者泄漏事故。</w:t>
      </w:r>
    </w:p>
    <w:p w14:paraId="6B08BDD6">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禁止出租、转让或者变相转让危险货物运输、放射性物品运输经营权。</w:t>
      </w:r>
    </w:p>
    <w:p w14:paraId="5F8C4C80">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第十九条</w:t>
      </w:r>
      <w:r>
        <w:rPr>
          <w:rFonts w:hint="eastAsia" w:ascii="宋体" w:hAnsi="宋体" w:eastAsia="宋体" w:cs="宋体"/>
          <w:sz w:val="31"/>
          <w:szCs w:val="31"/>
        </w:rPr>
        <w:t>  从事城市货物配送的车辆应当符合国家规定的标准。</w:t>
      </w:r>
    </w:p>
    <w:p w14:paraId="48A77078">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县级以上人民政府应当加强对城市货物配送运输的组织协调，采取积极有效措施，为货物配送车辆在城区昼夜正常通行、停靠、装卸作业等提供便利条件，保障城市货物的及时配送。</w:t>
      </w:r>
    </w:p>
    <w:p w14:paraId="2E538B6D">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第二十条</w:t>
      </w:r>
      <w:r>
        <w:rPr>
          <w:rFonts w:hint="eastAsia" w:ascii="宋体" w:hAnsi="宋体" w:eastAsia="宋体" w:cs="宋体"/>
          <w:sz w:val="31"/>
          <w:szCs w:val="31"/>
        </w:rPr>
        <w:t>  从事网络货运经营的应当按照国家有关规定，对运输、交易全过程进行实时监控和动态管理，上传运单数据至自治区监管平台。</w:t>
      </w:r>
    </w:p>
    <w:p w14:paraId="264D936F">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网络货运经营者应当健全完善公平交易规则和服务协议，合理确定、调整计价规则、竞价机制、派单规则等，建立实际承运人服务评价体系，公示服务评价结果。</w:t>
      </w:r>
    </w:p>
    <w:p w14:paraId="3D8DDF4A">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网络货运经营者应当健全完善实际承运人权益保护制度，不得诱导托运人不合理压价或者要求货运车辆超载超限运输，不得诱导恶性低价竞争、超时劳动。</w:t>
      </w:r>
    </w:p>
    <w:p w14:paraId="4BCEDBA6">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本条例所称网络货运经营，是指经营者依托互联网平台整合配置运输资源，以承运人身份与托运人签订运输合同，委托实际承运人完成道路货物运输，承担承运人责任的道路货物运输经营活动。网络货运经营不包括仅为托运人和实际承运人提供信息中介和交易撮合等服务的行为。</w:t>
      </w:r>
    </w:p>
    <w:p w14:paraId="53EE052B">
      <w:pPr>
        <w:pStyle w:val="15"/>
        <w:keepNext w:val="0"/>
        <w:keepLines w:val="0"/>
        <w:widowControl/>
        <w:suppressLineNumbers w:val="0"/>
        <w:spacing w:line="420" w:lineRule="atLeast"/>
        <w:rPr>
          <w:sz w:val="31"/>
          <w:szCs w:val="31"/>
        </w:rPr>
      </w:pPr>
    </w:p>
    <w:p w14:paraId="37F01419">
      <w:pPr>
        <w:pStyle w:val="15"/>
        <w:keepNext w:val="0"/>
        <w:keepLines w:val="0"/>
        <w:widowControl/>
        <w:suppressLineNumbers w:val="0"/>
        <w:spacing w:after="240" w:afterAutospacing="0" w:line="420" w:lineRule="atLeast"/>
        <w:ind w:left="0" w:firstLine="420"/>
        <w:jc w:val="center"/>
        <w:rPr>
          <w:sz w:val="31"/>
          <w:szCs w:val="31"/>
        </w:rPr>
      </w:pPr>
      <w:r>
        <w:rPr>
          <w:rStyle w:val="22"/>
          <w:rFonts w:hint="eastAsia" w:ascii="宋体" w:hAnsi="宋体" w:eastAsia="宋体" w:cs="宋体"/>
          <w:sz w:val="31"/>
          <w:szCs w:val="31"/>
        </w:rPr>
        <w:t>第三章  道路运输相关业务</w:t>
      </w:r>
    </w:p>
    <w:p w14:paraId="2AB7910E">
      <w:pPr>
        <w:pStyle w:val="15"/>
        <w:keepNext w:val="0"/>
        <w:keepLines w:val="0"/>
        <w:widowControl/>
        <w:suppressLineNumbers w:val="0"/>
        <w:spacing w:line="420" w:lineRule="atLeast"/>
        <w:rPr>
          <w:sz w:val="31"/>
          <w:szCs w:val="31"/>
        </w:rPr>
      </w:pPr>
    </w:p>
    <w:p w14:paraId="6B755940">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第二十一条</w:t>
      </w:r>
      <w:r>
        <w:rPr>
          <w:rFonts w:hint="eastAsia" w:ascii="宋体" w:hAnsi="宋体" w:eastAsia="宋体" w:cs="宋体"/>
          <w:sz w:val="31"/>
          <w:szCs w:val="31"/>
        </w:rPr>
        <w:t>  县级以上人民政府应当保障道路运输站（场）建设用地需求，并给予政策和资金支持。</w:t>
      </w:r>
    </w:p>
    <w:p w14:paraId="344E4A1E">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道路运输站（场）的设置应当方便旅（乘）客出行，不得随意改变站（场）用途和服务功能。</w:t>
      </w:r>
    </w:p>
    <w:p w14:paraId="5A0B1004">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客运站应当按照规定使用统一的公路客运联网售票系统，实行实名售票，提供窗口、网络、电话等多种便民售票服务。三级以上客运站和从事国际道路旅客运输服务的客运站，应当配备并使用行包安全检查设备，发车区域实行封闭管理。</w:t>
      </w:r>
    </w:p>
    <w:p w14:paraId="43121250">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客运站经营者应当落实反恐维稳安检制度、危险品堵查制度、车辆安全例行检查制度、出站检查制度和安全生产举报制度。</w:t>
      </w:r>
    </w:p>
    <w:p w14:paraId="58D166A7">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第二十二条</w:t>
      </w:r>
      <w:r>
        <w:rPr>
          <w:rFonts w:hint="eastAsia" w:ascii="宋体" w:hAnsi="宋体" w:eastAsia="宋体" w:cs="宋体"/>
          <w:sz w:val="31"/>
          <w:szCs w:val="31"/>
        </w:rPr>
        <w:t>  机动车维修经营者应当采用节能环保方式，使用经检定合格的检测设备、工具、仪器维修车辆，处置废弃物。</w:t>
      </w:r>
    </w:p>
    <w:p w14:paraId="7A499F37">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机动车维修经营者应当健全机动车维修档案并实行电子化管理，按照有关规定将维修电子数据记录上传至自治区监管平台。</w:t>
      </w:r>
    </w:p>
    <w:p w14:paraId="28BABA1F">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机动车维修经营者不得实施下列行为：</w:t>
      </w:r>
    </w:p>
    <w:p w14:paraId="090527A2">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（一）超越备案的经营范围从事机动车维修经营；</w:t>
      </w:r>
    </w:p>
    <w:p w14:paraId="69597A6F">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（二）擅自增减维修作业项目；</w:t>
      </w:r>
    </w:p>
    <w:p w14:paraId="441AECBF">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（三）采取非法和不正当手段招揽业务；</w:t>
      </w:r>
    </w:p>
    <w:p w14:paraId="724EEE96">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（四）签发虚假机动车维修竣工出厂合格证；</w:t>
      </w:r>
    </w:p>
    <w:p w14:paraId="7D76BAF7">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（五）法律、法规禁止实施的其他行为。</w:t>
      </w:r>
    </w:p>
    <w:p w14:paraId="4250278A">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第二十三条</w:t>
      </w:r>
      <w:r>
        <w:rPr>
          <w:rFonts w:hint="eastAsia" w:ascii="宋体" w:hAnsi="宋体" w:eastAsia="宋体" w:cs="宋体"/>
          <w:sz w:val="31"/>
          <w:szCs w:val="31"/>
        </w:rPr>
        <w:t>  机动车检测实行社会化经营。车主可以选择经交通运输、公安、生态环境等部门依法认定的机动车检测机构进行检测。机动车检测机构应当按照国家标准和相关规定实施检测，并建立检测档案。检测项目相同或者主要检测项目基本相同的，检测机构作出的检测结果具有同等效力。机动车检测经营者不得出具虚假检测报告。</w:t>
      </w:r>
    </w:p>
    <w:p w14:paraId="0956D026">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机动车检测经营者应当在经营场所公布收费项目和标准，并按照价格部门核定的标准收费。</w:t>
      </w:r>
    </w:p>
    <w:p w14:paraId="0E330418">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第二十四条</w:t>
      </w:r>
      <w:r>
        <w:rPr>
          <w:rFonts w:hint="eastAsia" w:ascii="宋体" w:hAnsi="宋体" w:eastAsia="宋体" w:cs="宋体"/>
          <w:sz w:val="31"/>
          <w:szCs w:val="31"/>
        </w:rPr>
        <w:t>  机动车驾驶员培训机构应当按照经营类别和国家制定的教学大纲，为学员提供合格的师资、教材和必要的场地、设备。</w:t>
      </w:r>
    </w:p>
    <w:p w14:paraId="4934A36B">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交通运输主管部门和驾驶证考试发证机关，不得以任何形式从事机动车驾驶员培训经营活动。</w:t>
      </w:r>
    </w:p>
    <w:p w14:paraId="5AF42615">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第二十五条</w:t>
      </w:r>
      <w:r>
        <w:rPr>
          <w:rFonts w:hint="eastAsia" w:ascii="宋体" w:hAnsi="宋体" w:eastAsia="宋体" w:cs="宋体"/>
          <w:sz w:val="31"/>
          <w:szCs w:val="31"/>
        </w:rPr>
        <w:t>   从事小微型客车租赁经营的，应当在依法取得营业执照之日起六十日内，向交通运输主管部门备案。</w:t>
      </w:r>
    </w:p>
    <w:p w14:paraId="6BCB2BE0">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小微型客车租赁经营者应当遵守法律、法规和规章的规定。</w:t>
      </w:r>
    </w:p>
    <w:p w14:paraId="34BF2BF9">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第二十六条  道路货物运输站（场）经营者不得实施下列行为：</w:t>
      </w:r>
    </w:p>
    <w:p w14:paraId="568938B3">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（一）将受理的运输业务交由不具备相应运输资格的经营者承运；</w:t>
      </w:r>
    </w:p>
    <w:p w14:paraId="2765C8B6">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（二）承接应当办理相关审批手续而未办理的货物；</w:t>
      </w:r>
    </w:p>
    <w:p w14:paraId="24E0E94B">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（三）承运禁运物品或者违反规定承运管制物品；</w:t>
      </w:r>
    </w:p>
    <w:p w14:paraId="6D05CF18">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（四）法律、法规禁止实施的其他行为。</w:t>
      </w:r>
    </w:p>
    <w:p w14:paraId="0D814148">
      <w:pPr>
        <w:pStyle w:val="15"/>
        <w:keepNext w:val="0"/>
        <w:keepLines w:val="0"/>
        <w:widowControl/>
        <w:suppressLineNumbers w:val="0"/>
        <w:spacing w:line="420" w:lineRule="atLeast"/>
        <w:rPr>
          <w:sz w:val="31"/>
          <w:szCs w:val="31"/>
        </w:rPr>
      </w:pPr>
    </w:p>
    <w:p w14:paraId="365945E7">
      <w:pPr>
        <w:pStyle w:val="15"/>
        <w:keepNext w:val="0"/>
        <w:keepLines w:val="0"/>
        <w:widowControl/>
        <w:suppressLineNumbers w:val="0"/>
        <w:spacing w:after="240" w:afterAutospacing="0" w:line="420" w:lineRule="atLeast"/>
        <w:ind w:left="0" w:firstLine="0"/>
        <w:jc w:val="center"/>
        <w:rPr>
          <w:sz w:val="31"/>
          <w:szCs w:val="31"/>
        </w:rPr>
      </w:pPr>
      <w:r>
        <w:rPr>
          <w:rStyle w:val="22"/>
          <w:rFonts w:hint="eastAsia" w:ascii="宋体" w:hAnsi="宋体" w:eastAsia="宋体" w:cs="宋体"/>
          <w:sz w:val="31"/>
          <w:szCs w:val="31"/>
        </w:rPr>
        <w:t>第四章  国际道路运输</w:t>
      </w:r>
    </w:p>
    <w:p w14:paraId="540A73F9">
      <w:pPr>
        <w:pStyle w:val="15"/>
        <w:keepNext w:val="0"/>
        <w:keepLines w:val="0"/>
        <w:widowControl/>
        <w:suppressLineNumbers w:val="0"/>
        <w:spacing w:line="420" w:lineRule="atLeast"/>
        <w:rPr>
          <w:sz w:val="31"/>
          <w:szCs w:val="31"/>
        </w:rPr>
      </w:pPr>
    </w:p>
    <w:p w14:paraId="58AA76C0">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第二十七条</w:t>
      </w:r>
      <w:r>
        <w:rPr>
          <w:rFonts w:hint="eastAsia" w:ascii="宋体" w:hAnsi="宋体" w:eastAsia="宋体" w:cs="宋体"/>
          <w:sz w:val="31"/>
          <w:szCs w:val="31"/>
        </w:rPr>
        <w:t>  从事国际道路运输的，应当持有有效的国际道路运输许可证和相关单证，车辆须标明国籍国的国际道路运输国籍识别标志。</w:t>
      </w:r>
    </w:p>
    <w:p w14:paraId="406ADE97">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外国国际道路运输车辆进入自治区行政区域内的，应当符合中华人民共和国有关道路运输车辆外廓尺寸、轴荷及质量限值标准规定；与中华人民共和国签署有关双边、多边协定的，从其规定。</w:t>
      </w:r>
    </w:p>
    <w:p w14:paraId="0C7290CB">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外国国际道路旅客运输经营者应当按照批准的行车路线、班次及停靠站点运行车辆，在批准的站点上下旅客。外国国际道路货物运输经营者按照运输合同约定的地点装卸货物，按照州、市（地）交通运输主管部门指定的停靠站（场）停放车辆。</w:t>
      </w:r>
    </w:p>
    <w:p w14:paraId="63BB6E78">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第二十八条</w:t>
      </w:r>
      <w:r>
        <w:rPr>
          <w:rFonts w:hint="eastAsia" w:ascii="宋体" w:hAnsi="宋体" w:eastAsia="宋体" w:cs="宋体"/>
          <w:sz w:val="31"/>
          <w:szCs w:val="31"/>
        </w:rPr>
        <w:t>  对国内从事国际道路运输车辆的收费，按照自治区价格管理部门核定的收费项目、标准执行。</w:t>
      </w:r>
    </w:p>
    <w:p w14:paraId="6D348B19">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对进出自治区行政区域内从事国际道路运输的国外运输车辆的收费，按照中华人民共和国与该国签署的有关双边、多边协定执行；没有协定的，按照自治区价格管理部门核定的收费项目、标准执行。</w:t>
      </w:r>
    </w:p>
    <w:p w14:paraId="3EBD1E68">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第二十九条</w:t>
      </w:r>
      <w:r>
        <w:rPr>
          <w:rFonts w:hint="eastAsia" w:ascii="宋体" w:hAnsi="宋体" w:eastAsia="宋体" w:cs="宋体"/>
          <w:sz w:val="31"/>
          <w:szCs w:val="31"/>
        </w:rPr>
        <w:t>  口岸所在地人民政府应当在口岸联检厅设立国际道路运输办公场所；国际道路运输管理机构在口岸联检厅依法对出入境国际道路运输车辆实施现场监督检查，与有关部门联合检验签章，为国际道路运输经营者提供一站式服务，支持通关便利化。</w:t>
      </w:r>
    </w:p>
    <w:p w14:paraId="27474DB7">
      <w:pPr>
        <w:pStyle w:val="15"/>
        <w:keepNext w:val="0"/>
        <w:keepLines w:val="0"/>
        <w:widowControl/>
        <w:suppressLineNumbers w:val="0"/>
        <w:spacing w:line="420" w:lineRule="atLeast"/>
        <w:rPr>
          <w:sz w:val="31"/>
          <w:szCs w:val="31"/>
        </w:rPr>
      </w:pPr>
    </w:p>
    <w:p w14:paraId="154D4567">
      <w:pPr>
        <w:pStyle w:val="15"/>
        <w:keepNext w:val="0"/>
        <w:keepLines w:val="0"/>
        <w:widowControl/>
        <w:suppressLineNumbers w:val="0"/>
        <w:spacing w:after="240" w:afterAutospacing="0" w:line="420" w:lineRule="atLeast"/>
        <w:ind w:left="0" w:firstLine="0"/>
        <w:jc w:val="center"/>
        <w:rPr>
          <w:sz w:val="31"/>
          <w:szCs w:val="31"/>
        </w:rPr>
      </w:pPr>
      <w:r>
        <w:rPr>
          <w:rStyle w:val="22"/>
          <w:rFonts w:hint="eastAsia" w:ascii="宋体" w:hAnsi="宋体" w:eastAsia="宋体" w:cs="宋体"/>
          <w:sz w:val="31"/>
          <w:szCs w:val="31"/>
        </w:rPr>
        <w:t>第五章  道路运输安全与监督检查</w:t>
      </w:r>
    </w:p>
    <w:p w14:paraId="4FBBA454">
      <w:pPr>
        <w:pStyle w:val="15"/>
        <w:keepNext w:val="0"/>
        <w:keepLines w:val="0"/>
        <w:widowControl/>
        <w:suppressLineNumbers w:val="0"/>
        <w:spacing w:line="420" w:lineRule="atLeast"/>
        <w:rPr>
          <w:sz w:val="31"/>
          <w:szCs w:val="31"/>
        </w:rPr>
      </w:pPr>
    </w:p>
    <w:p w14:paraId="03FE191A">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第三十条</w:t>
      </w:r>
      <w:r>
        <w:rPr>
          <w:rFonts w:hint="eastAsia" w:ascii="宋体" w:hAnsi="宋体" w:eastAsia="宋体" w:cs="宋体"/>
          <w:sz w:val="31"/>
          <w:szCs w:val="31"/>
        </w:rPr>
        <w:t>  交通运输主管部门依照国家和自治区有关规定对道路运输经营以及道路运输相关业务的安全生产实施监督，参与道路运输生产安全事故的调查处理。</w:t>
      </w:r>
    </w:p>
    <w:p w14:paraId="4135A74B">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道路运输以及道路运输相关业务经营者应当加强安全管理，落实安全生产责任制，建立车辆安全档案，执行安全生产事故统计报告制度，按照规定向交通运输主管部门报告安全生产情况。</w:t>
      </w:r>
    </w:p>
    <w:p w14:paraId="43A1EA3B">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第三十一条</w:t>
      </w:r>
      <w:r>
        <w:rPr>
          <w:rFonts w:hint="eastAsia" w:ascii="宋体" w:hAnsi="宋体" w:eastAsia="宋体" w:cs="宋体"/>
          <w:sz w:val="31"/>
          <w:szCs w:val="31"/>
        </w:rPr>
        <w:t>  道路运输经营者应当加强对从业人员维稳意识、安全常识、职业道德和业务知识、操作规程的培训，保证车辆行车安全。</w:t>
      </w:r>
    </w:p>
    <w:p w14:paraId="69A1C75D">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从业人员应当遵守道路运输法律、法规和驾驶员操作规程，安全驾驶，文明服务。</w:t>
      </w:r>
    </w:p>
    <w:p w14:paraId="17DEDBB0">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b/>
          <w:bCs/>
          <w:sz w:val="31"/>
          <w:szCs w:val="31"/>
        </w:rPr>
        <w:t>第三十二条</w:t>
      </w:r>
      <w:r>
        <w:rPr>
          <w:rFonts w:hint="eastAsia" w:ascii="宋体" w:hAnsi="宋体" w:eastAsia="宋体" w:cs="宋体"/>
          <w:sz w:val="31"/>
          <w:szCs w:val="31"/>
        </w:rPr>
        <w:t>  道路旅客运输、城市客运和危险货物运输车辆应当安装符合国家标准的卫星定位行车安全信息设备，对车辆运行情况进行实时监控，并将信息监控系统与交通运输主管部门和公安机关的监控平台连通，实时传送相关数据。</w:t>
      </w:r>
    </w:p>
    <w:p w14:paraId="331C0AA7">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第三十三条</w:t>
      </w:r>
      <w:r>
        <w:rPr>
          <w:rFonts w:hint="eastAsia" w:ascii="宋体" w:hAnsi="宋体" w:eastAsia="宋体" w:cs="宋体"/>
          <w:sz w:val="31"/>
          <w:szCs w:val="31"/>
        </w:rPr>
        <w:t>  道路运输车辆应当按照国家有关规定进行年度审验。</w:t>
      </w:r>
    </w:p>
    <w:p w14:paraId="4D4461FC">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道路运输经营者、机动车驾驶员培训机构应当到符合国家相关标准的机动车检测机构进行检测、评定运输车辆的技术等级。</w:t>
      </w:r>
    </w:p>
    <w:p w14:paraId="6E98835E">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第三十四条</w:t>
      </w:r>
      <w:r>
        <w:rPr>
          <w:rFonts w:hint="eastAsia" w:ascii="宋体" w:hAnsi="宋体" w:eastAsia="宋体" w:cs="宋体"/>
          <w:sz w:val="31"/>
          <w:szCs w:val="31"/>
        </w:rPr>
        <w:t>  从事道路运输经营的驾驶人员，危险货物运输、放射性物品运输的装卸管理人员、押运人员应当按照国家规定取得从业资格证件，并在道路运输以及道路运输相关业务经营活动中随身携带。</w:t>
      </w:r>
    </w:p>
    <w:p w14:paraId="1558E2A4">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第三十五条</w:t>
      </w:r>
      <w:r>
        <w:rPr>
          <w:rFonts w:hint="eastAsia" w:ascii="宋体" w:hAnsi="宋体" w:eastAsia="宋体" w:cs="宋体"/>
          <w:sz w:val="31"/>
          <w:szCs w:val="31"/>
        </w:rPr>
        <w:t>  道路运输经营者应当按照规定使用税务机关印制的道路运输发票和交通运输主管部门印制的道路运输证牌、客票、路单、运单和费用结算凭证。道路运输发票由税务机关负责发放和管理，其他单证由交通运输主管部门负责发放和管理。</w:t>
      </w:r>
    </w:p>
    <w:p w14:paraId="01342A34">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任何单位和个人不得涂改、伪造、倒卖和非法印制、转让道路运输证牌、票据。</w:t>
      </w:r>
    </w:p>
    <w:p w14:paraId="5545814C">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第三十六条</w:t>
      </w:r>
      <w:r>
        <w:rPr>
          <w:rFonts w:hint="eastAsia" w:ascii="宋体" w:hAnsi="宋体" w:eastAsia="宋体" w:cs="宋体"/>
          <w:sz w:val="31"/>
          <w:szCs w:val="31"/>
        </w:rPr>
        <w:t>  县级以上人民政府应当建立道路运输应急运力储备和应急保障工作机制，定期组织开展应急培训、演练，提高道路运输应急保障能力。</w:t>
      </w:r>
    </w:p>
    <w:p w14:paraId="215D6191">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县级以上人民政府下达的维稳、抢险、救灾、战略物资等应急道路运输任务和指令性运输计划，由交通运输主管部门组织实施。道路运输经营者应当服从统一调度、指挥，相关费用按照国家和自治区有关规定给予补偿。</w:t>
      </w:r>
    </w:p>
    <w:p w14:paraId="38571C48">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第三十七条</w:t>
      </w:r>
      <w:r>
        <w:rPr>
          <w:rFonts w:hint="eastAsia" w:ascii="宋体" w:hAnsi="宋体" w:eastAsia="宋体" w:cs="宋体"/>
          <w:sz w:val="31"/>
          <w:szCs w:val="31"/>
        </w:rPr>
        <w:t>  从事道路运输经营的驾驶员和机动车驾驶培训教练员，需要向有关单位提供安全驾驶经历的，公安机关交通管理部门应当为其出具证明。</w:t>
      </w:r>
    </w:p>
    <w:p w14:paraId="48584E61">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第三十八条 </w:t>
      </w:r>
      <w:r>
        <w:rPr>
          <w:rFonts w:hint="eastAsia" w:ascii="宋体" w:hAnsi="宋体" w:eastAsia="宋体" w:cs="宋体"/>
          <w:sz w:val="31"/>
          <w:szCs w:val="31"/>
        </w:rPr>
        <w:t> 交通运输主管部门应当建立健全监督检查制度，依法对道路运输以及道路运输相关业务经营活动进行监督检查。</w:t>
      </w:r>
    </w:p>
    <w:p w14:paraId="4700D9E2">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交通运输主管部门可以在城市客运、道路运输以及道路运输相关业务的经营场所、客货集散地、公交和出租车停靠站点、城市道路口、经营场所、公路路口、公路收费站区、高速公路服务区、超限运输检测站等场所进行监督检查。</w:t>
      </w:r>
    </w:p>
    <w:p w14:paraId="26E89ADA">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未经自治区人民政府批准，任何单位和个人不得设置固定检查关卡。</w:t>
      </w:r>
    </w:p>
    <w:p w14:paraId="56D96C14">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第三十九条</w:t>
      </w:r>
      <w:r>
        <w:rPr>
          <w:rFonts w:hint="eastAsia" w:ascii="宋体" w:hAnsi="宋体" w:eastAsia="宋体" w:cs="宋体"/>
          <w:sz w:val="31"/>
          <w:szCs w:val="31"/>
        </w:rPr>
        <w:t>  交通运输主管部门在实施道路运输监督检查中，对无道路运输证件、持无效道路运输证件或者超出道路运输证件标明的经营范围从事道路运输经营，又无法当场提供其他有效证明的，或者拒不接受检查影响道路交通安全的，可以依法扣押车辆。法律、行政法规另有规定的，从其规定。</w:t>
      </w:r>
    </w:p>
    <w:p w14:paraId="401B316F">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车辆依法解除扣押后，扣押机关应当通知当事人限期领取车辆；当事人逾期不领取的，逾期之日起的车辆保管费用由当事人承担。经公告九十日仍不领取的，车辆扣押机关可以依法处理该车辆。</w:t>
      </w:r>
    </w:p>
    <w:p w14:paraId="21CA99B0">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第四十条</w:t>
      </w:r>
      <w:r>
        <w:rPr>
          <w:rFonts w:hint="eastAsia" w:ascii="宋体" w:hAnsi="宋体" w:eastAsia="宋体" w:cs="宋体"/>
          <w:sz w:val="31"/>
          <w:szCs w:val="31"/>
        </w:rPr>
        <w:t>  道路运输监督检查不得影响道路畅通，监督检查人员不得少于两人，并出示合法有效执法证件，按照规定统一着装，佩戴标志。</w:t>
      </w:r>
    </w:p>
    <w:p w14:paraId="3F56124D">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道路运输监督检查专用车辆，应当配备专用的标识和示警灯。</w:t>
      </w:r>
    </w:p>
    <w:p w14:paraId="3FC2948E">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第四十一条</w:t>
      </w:r>
      <w:r>
        <w:rPr>
          <w:rFonts w:hint="eastAsia" w:ascii="宋体" w:hAnsi="宋体" w:eastAsia="宋体" w:cs="宋体"/>
          <w:sz w:val="31"/>
          <w:szCs w:val="31"/>
        </w:rPr>
        <w:t>  交通运输主管部门应当与相关部门建立管理信息互通互联机制，利用本机关门户网站、政务微博等形式，实现道路运输经营以及道路运输相关业务的从业登记、经营信用、安全生产、车辆动态监控以及违法处置等信息的共享。</w:t>
      </w:r>
    </w:p>
    <w:p w14:paraId="210B5A4D">
      <w:pPr>
        <w:pStyle w:val="15"/>
        <w:keepNext w:val="0"/>
        <w:keepLines w:val="0"/>
        <w:widowControl/>
        <w:suppressLineNumbers w:val="0"/>
        <w:spacing w:line="420" w:lineRule="atLeast"/>
        <w:rPr>
          <w:sz w:val="31"/>
          <w:szCs w:val="31"/>
        </w:rPr>
      </w:pPr>
    </w:p>
    <w:p w14:paraId="0521E8E5">
      <w:pPr>
        <w:pStyle w:val="15"/>
        <w:keepNext w:val="0"/>
        <w:keepLines w:val="0"/>
        <w:widowControl/>
        <w:suppressLineNumbers w:val="0"/>
        <w:spacing w:after="240" w:afterAutospacing="0" w:line="420" w:lineRule="atLeast"/>
        <w:ind w:left="0" w:firstLine="0"/>
        <w:jc w:val="center"/>
        <w:rPr>
          <w:sz w:val="31"/>
          <w:szCs w:val="31"/>
        </w:rPr>
      </w:pPr>
      <w:r>
        <w:rPr>
          <w:rStyle w:val="22"/>
          <w:rFonts w:hint="eastAsia" w:ascii="宋体" w:hAnsi="宋体" w:eastAsia="宋体" w:cs="宋体"/>
          <w:sz w:val="31"/>
          <w:szCs w:val="31"/>
        </w:rPr>
        <w:t>第六章  法律责任</w:t>
      </w:r>
    </w:p>
    <w:p w14:paraId="084C891E">
      <w:pPr>
        <w:pStyle w:val="15"/>
        <w:keepNext w:val="0"/>
        <w:keepLines w:val="0"/>
        <w:widowControl/>
        <w:suppressLineNumbers w:val="0"/>
        <w:spacing w:line="420" w:lineRule="atLeast"/>
        <w:rPr>
          <w:sz w:val="31"/>
          <w:szCs w:val="31"/>
        </w:rPr>
      </w:pPr>
    </w:p>
    <w:p w14:paraId="0EC09A13">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第四十二条</w:t>
      </w:r>
      <w:r>
        <w:rPr>
          <w:rFonts w:hint="eastAsia" w:ascii="宋体" w:hAnsi="宋体" w:eastAsia="宋体" w:cs="宋体"/>
          <w:sz w:val="31"/>
          <w:szCs w:val="31"/>
        </w:rPr>
        <w:t>  违反本条例第十四条规定的，不按照规定配置巡游出租汽车相关设备的，由县级以上交通运输主管部门责令改正，处五千元以上一万元以下罚款；构成犯罪的，依法追究刑事责任。</w:t>
      </w:r>
    </w:p>
    <w:p w14:paraId="3389441E">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第四十三条</w:t>
      </w:r>
      <w:r>
        <w:rPr>
          <w:rFonts w:hint="eastAsia" w:ascii="宋体" w:hAnsi="宋体" w:eastAsia="宋体" w:cs="宋体"/>
          <w:sz w:val="31"/>
          <w:szCs w:val="31"/>
        </w:rPr>
        <w:t>  违反本条例第三十三条第一款规定未参加年度审验的，由县级以上交通运输主管部门责令改正，处五百元以上一千元以下罚款；未进行年度审验超过六个月的，由原发证部门依法办理车辆道路运输证的注销手续。</w:t>
      </w:r>
    </w:p>
    <w:p w14:paraId="26470471">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第四十四条</w:t>
      </w:r>
      <w:r>
        <w:rPr>
          <w:rFonts w:hint="eastAsia" w:ascii="宋体" w:hAnsi="宋体" w:eastAsia="宋体" w:cs="宋体"/>
          <w:sz w:val="31"/>
          <w:szCs w:val="31"/>
        </w:rPr>
        <w:t>  道路运输经营者发生较大以上行车安全事故并负同等以上责任的，由原许可机关吊销该事故车辆道路运输证件和该车辆驾驶员的从业资格证，责令该经营者进行整改，整改期间不得新增运力；事故车辆为客运车辆的，还应当吊销其班线客运经营许可。</w:t>
      </w:r>
    </w:p>
    <w:p w14:paraId="45E2900A">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道路运输从业人员的从业资格证被依法吊销的，自吊销之日起三年内不得申请参加从业资格考试。因发生重大以上行车安全事故被依法吊销的，终生不得重新申请从业资格证。</w:t>
      </w:r>
    </w:p>
    <w:p w14:paraId="3E4AAA25">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第四十五条</w:t>
      </w:r>
      <w:r>
        <w:rPr>
          <w:rFonts w:hint="eastAsia" w:ascii="宋体" w:hAnsi="宋体" w:eastAsia="宋体" w:cs="宋体"/>
          <w:sz w:val="31"/>
          <w:szCs w:val="31"/>
        </w:rPr>
        <w:t>  违反本条例规定应当承担法律责任的其他行为，依照法律、法规执行。</w:t>
      </w:r>
    </w:p>
    <w:p w14:paraId="49B2C38E">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第四十六条</w:t>
      </w:r>
      <w:r>
        <w:rPr>
          <w:rFonts w:hint="eastAsia" w:ascii="宋体" w:hAnsi="宋体" w:eastAsia="宋体" w:cs="宋体"/>
          <w:sz w:val="31"/>
          <w:szCs w:val="31"/>
        </w:rPr>
        <w:t>  交通运输主管部门的工作人员在道路运输监督管理中有下列行为之一的，由有关主管部门依法给予处分；构成犯罪的，依法追究刑事责任：</w:t>
      </w:r>
    </w:p>
    <w:p w14:paraId="007502EE">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（一） 违法实施行政许可的；</w:t>
      </w:r>
    </w:p>
    <w:p w14:paraId="028F135F">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（二） 违反法定权限和程序实施行政处罚的；</w:t>
      </w:r>
    </w:p>
    <w:p w14:paraId="2717BEE0">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（三） 发现违法行为未及时查处的；</w:t>
      </w:r>
    </w:p>
    <w:p w14:paraId="1E68956F">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（四） 违反规定拦截、检查运输车辆证件的；</w:t>
      </w:r>
    </w:p>
    <w:p w14:paraId="2755E8CC">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（五） 违法扣留运输车辆、道路运输证件的；</w:t>
      </w:r>
    </w:p>
    <w:p w14:paraId="060D57FA">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（六） 参与或者变相参与道路运输以及道路运输相关业务经营的；</w:t>
      </w:r>
    </w:p>
    <w:p w14:paraId="13DF271F">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（七） 索取、收受他人财物，或者谋取其他利益的；</w:t>
      </w:r>
    </w:p>
    <w:p w14:paraId="52EEAC6B">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（八） 在规定的期限内无正当理由对投诉举报不作出处理、答复的；</w:t>
      </w:r>
    </w:p>
    <w:p w14:paraId="5799A98D">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sz w:val="31"/>
          <w:szCs w:val="31"/>
        </w:rPr>
        <w:t>（九） 其他违法行为。</w:t>
      </w:r>
    </w:p>
    <w:p w14:paraId="3558374C">
      <w:pPr>
        <w:pStyle w:val="15"/>
        <w:keepNext w:val="0"/>
        <w:keepLines w:val="0"/>
        <w:widowControl/>
        <w:suppressLineNumbers w:val="0"/>
        <w:spacing w:line="420" w:lineRule="atLeast"/>
        <w:rPr>
          <w:sz w:val="31"/>
          <w:szCs w:val="31"/>
        </w:rPr>
      </w:pPr>
    </w:p>
    <w:p w14:paraId="74AA8C0B">
      <w:pPr>
        <w:pStyle w:val="15"/>
        <w:keepNext w:val="0"/>
        <w:keepLines w:val="0"/>
        <w:widowControl/>
        <w:suppressLineNumbers w:val="0"/>
        <w:spacing w:after="240" w:afterAutospacing="0" w:line="420" w:lineRule="atLeast"/>
        <w:ind w:left="0" w:firstLine="0"/>
        <w:jc w:val="center"/>
        <w:rPr>
          <w:sz w:val="31"/>
          <w:szCs w:val="31"/>
        </w:rPr>
      </w:pPr>
      <w:r>
        <w:rPr>
          <w:rStyle w:val="22"/>
          <w:rFonts w:hint="eastAsia" w:ascii="宋体" w:hAnsi="宋体" w:eastAsia="宋体" w:cs="宋体"/>
          <w:sz w:val="31"/>
          <w:szCs w:val="31"/>
        </w:rPr>
        <w:t>第七章  附则</w:t>
      </w:r>
    </w:p>
    <w:p w14:paraId="4857D2EF">
      <w:pPr>
        <w:pStyle w:val="15"/>
        <w:keepNext w:val="0"/>
        <w:keepLines w:val="0"/>
        <w:widowControl/>
        <w:suppressLineNumbers w:val="0"/>
        <w:spacing w:line="420" w:lineRule="atLeast"/>
        <w:rPr>
          <w:sz w:val="31"/>
          <w:szCs w:val="31"/>
        </w:rPr>
      </w:pPr>
    </w:p>
    <w:p w14:paraId="0E0A007B">
      <w:pPr>
        <w:pStyle w:val="15"/>
        <w:keepNext w:val="0"/>
        <w:keepLines w:val="0"/>
        <w:widowControl/>
        <w:suppressLineNumbers w:val="0"/>
        <w:spacing w:after="240" w:afterAutospacing="0" w:line="420" w:lineRule="atLeast"/>
        <w:ind w:left="0" w:firstLine="420"/>
        <w:rPr>
          <w:sz w:val="31"/>
          <w:szCs w:val="31"/>
        </w:rPr>
      </w:pPr>
      <w:r>
        <w:rPr>
          <w:rStyle w:val="22"/>
          <w:rFonts w:hint="eastAsia" w:ascii="宋体" w:hAnsi="宋体" w:eastAsia="宋体" w:cs="宋体"/>
          <w:sz w:val="31"/>
          <w:szCs w:val="31"/>
        </w:rPr>
        <w:t>第四十七条</w:t>
      </w:r>
      <w:r>
        <w:rPr>
          <w:rFonts w:hint="eastAsia" w:ascii="宋体" w:hAnsi="宋体" w:eastAsia="宋体" w:cs="宋体"/>
          <w:sz w:val="31"/>
          <w:szCs w:val="31"/>
        </w:rPr>
        <w:t>  从事非经营性危险货物运输的，应当遵守本条例有关规定。</w:t>
      </w:r>
    </w:p>
    <w:p w14:paraId="40997883">
      <w:pPr>
        <w:pStyle w:val="15"/>
        <w:keepNext w:val="0"/>
        <w:keepLines w:val="0"/>
        <w:widowControl/>
        <w:suppressLineNumbers w:val="0"/>
        <w:spacing w:after="240" w:afterAutospacing="0" w:line="420" w:lineRule="atLeast"/>
        <w:ind w:left="0" w:firstLine="420"/>
        <w:rPr>
          <w:sz w:val="31"/>
          <w:szCs w:val="31"/>
        </w:rPr>
      </w:pPr>
      <w:r>
        <w:rPr>
          <w:rFonts w:hint="eastAsia" w:ascii="宋体" w:hAnsi="宋体" w:eastAsia="宋体" w:cs="宋体"/>
          <w:b/>
          <w:bCs/>
          <w:sz w:val="31"/>
          <w:szCs w:val="31"/>
        </w:rPr>
        <w:t>第四十八条 </w:t>
      </w:r>
      <w:r>
        <w:rPr>
          <w:rFonts w:hint="eastAsia" w:ascii="宋体" w:hAnsi="宋体" w:eastAsia="宋体" w:cs="宋体"/>
          <w:sz w:val="31"/>
          <w:szCs w:val="31"/>
        </w:rPr>
        <w:t> 本条例自2015年1月1日起施行。</w:t>
      </w:r>
    </w:p>
    <w:p w14:paraId="252E8B0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default" w:ascii="方正仿宋_GBK" w:hAnsi="方正仿宋_GBK" w:eastAsia="方正仿宋_GBK" w:cs="方正仿宋_GBK"/>
          <w:b/>
          <w:bCs/>
          <w:spacing w:val="-20"/>
          <w:sz w:val="31"/>
          <w:szCs w:val="31"/>
          <w:lang w:val="en-US" w:eastAsia="zh-CN"/>
        </w:rPr>
      </w:pPr>
    </w:p>
    <w:sectPr>
      <w:footerReference r:id="rId3" w:type="default"/>
      <w:pgSz w:w="11906" w:h="16838"/>
      <w:pgMar w:top="1871" w:right="1531" w:bottom="1871" w:left="1531" w:header="1304" w:footer="1304" w:gutter="0"/>
      <w:cols w:space="425" w:num="1"/>
      <w:docGrid w:type="linesAndChars" w:linePitch="590" w:charSpace="22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75514">
    <w:pPr>
      <w:pStyle w:val="12"/>
    </w:pPr>
  </w:p>
  <w:p w14:paraId="56032786">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21"/>
  <w:drawingGridVerticalSpacing w:val="2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lNDhmYmQ4ZWE5MTViNGVjZjM3ZTk2ZDkzMDU3MTIifQ=="/>
  </w:docVars>
  <w:rsids>
    <w:rsidRoot w:val="00172A27"/>
    <w:rsid w:val="0000149E"/>
    <w:rsid w:val="00001872"/>
    <w:rsid w:val="00001ECF"/>
    <w:rsid w:val="0000346C"/>
    <w:rsid w:val="00004B0A"/>
    <w:rsid w:val="00004EEF"/>
    <w:rsid w:val="000064C6"/>
    <w:rsid w:val="00006C73"/>
    <w:rsid w:val="00006CB1"/>
    <w:rsid w:val="00006EA8"/>
    <w:rsid w:val="00007AEC"/>
    <w:rsid w:val="0001209B"/>
    <w:rsid w:val="0001266D"/>
    <w:rsid w:val="00012752"/>
    <w:rsid w:val="000146D4"/>
    <w:rsid w:val="000155F0"/>
    <w:rsid w:val="0001643A"/>
    <w:rsid w:val="000229B3"/>
    <w:rsid w:val="000231A7"/>
    <w:rsid w:val="00025E8B"/>
    <w:rsid w:val="000267CC"/>
    <w:rsid w:val="0003076E"/>
    <w:rsid w:val="00030CA1"/>
    <w:rsid w:val="00031A23"/>
    <w:rsid w:val="0003200A"/>
    <w:rsid w:val="000340A2"/>
    <w:rsid w:val="00034195"/>
    <w:rsid w:val="00034581"/>
    <w:rsid w:val="000345A3"/>
    <w:rsid w:val="00036B00"/>
    <w:rsid w:val="00036C23"/>
    <w:rsid w:val="00041816"/>
    <w:rsid w:val="00045DA2"/>
    <w:rsid w:val="00046E04"/>
    <w:rsid w:val="00047826"/>
    <w:rsid w:val="00052113"/>
    <w:rsid w:val="00053798"/>
    <w:rsid w:val="000551B5"/>
    <w:rsid w:val="00055F87"/>
    <w:rsid w:val="00057B2A"/>
    <w:rsid w:val="00057BA0"/>
    <w:rsid w:val="00061420"/>
    <w:rsid w:val="000625A0"/>
    <w:rsid w:val="00062862"/>
    <w:rsid w:val="0006493E"/>
    <w:rsid w:val="00066D11"/>
    <w:rsid w:val="0007166F"/>
    <w:rsid w:val="00073FB4"/>
    <w:rsid w:val="0007416C"/>
    <w:rsid w:val="00074822"/>
    <w:rsid w:val="0007583E"/>
    <w:rsid w:val="00077199"/>
    <w:rsid w:val="00077B0D"/>
    <w:rsid w:val="00080341"/>
    <w:rsid w:val="00081F07"/>
    <w:rsid w:val="000826F3"/>
    <w:rsid w:val="00083606"/>
    <w:rsid w:val="00086823"/>
    <w:rsid w:val="000928C4"/>
    <w:rsid w:val="000929FB"/>
    <w:rsid w:val="00092D6B"/>
    <w:rsid w:val="00093C5F"/>
    <w:rsid w:val="00094549"/>
    <w:rsid w:val="000949B2"/>
    <w:rsid w:val="00094DDA"/>
    <w:rsid w:val="0009597D"/>
    <w:rsid w:val="00097B32"/>
    <w:rsid w:val="000A0044"/>
    <w:rsid w:val="000A04EC"/>
    <w:rsid w:val="000A1147"/>
    <w:rsid w:val="000A2054"/>
    <w:rsid w:val="000A2745"/>
    <w:rsid w:val="000A2C8B"/>
    <w:rsid w:val="000A4CA4"/>
    <w:rsid w:val="000A5287"/>
    <w:rsid w:val="000A63D2"/>
    <w:rsid w:val="000A648B"/>
    <w:rsid w:val="000A65E6"/>
    <w:rsid w:val="000A6BF9"/>
    <w:rsid w:val="000A6D45"/>
    <w:rsid w:val="000A7865"/>
    <w:rsid w:val="000B000B"/>
    <w:rsid w:val="000B30DE"/>
    <w:rsid w:val="000B600D"/>
    <w:rsid w:val="000C1AD4"/>
    <w:rsid w:val="000C207D"/>
    <w:rsid w:val="000C3A92"/>
    <w:rsid w:val="000C5821"/>
    <w:rsid w:val="000C6087"/>
    <w:rsid w:val="000C722B"/>
    <w:rsid w:val="000C7D21"/>
    <w:rsid w:val="000D2910"/>
    <w:rsid w:val="000D5E94"/>
    <w:rsid w:val="000D62E2"/>
    <w:rsid w:val="000D6B6B"/>
    <w:rsid w:val="000E2084"/>
    <w:rsid w:val="000E22E9"/>
    <w:rsid w:val="000E2EFE"/>
    <w:rsid w:val="000E45A7"/>
    <w:rsid w:val="000E4BB7"/>
    <w:rsid w:val="000E50A9"/>
    <w:rsid w:val="000E5F04"/>
    <w:rsid w:val="000E7033"/>
    <w:rsid w:val="000E7C12"/>
    <w:rsid w:val="000F1932"/>
    <w:rsid w:val="000F1C4E"/>
    <w:rsid w:val="000F2235"/>
    <w:rsid w:val="000F4AEB"/>
    <w:rsid w:val="000F575E"/>
    <w:rsid w:val="000F6C8A"/>
    <w:rsid w:val="000F7D85"/>
    <w:rsid w:val="0010353E"/>
    <w:rsid w:val="001110AA"/>
    <w:rsid w:val="001111C3"/>
    <w:rsid w:val="00111F78"/>
    <w:rsid w:val="00111F7B"/>
    <w:rsid w:val="001120D4"/>
    <w:rsid w:val="00113175"/>
    <w:rsid w:val="0011418B"/>
    <w:rsid w:val="00120ECD"/>
    <w:rsid w:val="00121862"/>
    <w:rsid w:val="00122317"/>
    <w:rsid w:val="00124645"/>
    <w:rsid w:val="00124B41"/>
    <w:rsid w:val="00125882"/>
    <w:rsid w:val="00125BCB"/>
    <w:rsid w:val="001308B0"/>
    <w:rsid w:val="00130E23"/>
    <w:rsid w:val="00131A09"/>
    <w:rsid w:val="00134462"/>
    <w:rsid w:val="001356B8"/>
    <w:rsid w:val="00136800"/>
    <w:rsid w:val="00136A66"/>
    <w:rsid w:val="001408A6"/>
    <w:rsid w:val="00141071"/>
    <w:rsid w:val="00142882"/>
    <w:rsid w:val="00142CBF"/>
    <w:rsid w:val="00142DA0"/>
    <w:rsid w:val="00143359"/>
    <w:rsid w:val="001468EA"/>
    <w:rsid w:val="00146D22"/>
    <w:rsid w:val="00151142"/>
    <w:rsid w:val="001527DE"/>
    <w:rsid w:val="00162D2B"/>
    <w:rsid w:val="00162FA6"/>
    <w:rsid w:val="0016317F"/>
    <w:rsid w:val="0016365B"/>
    <w:rsid w:val="0016377E"/>
    <w:rsid w:val="00164881"/>
    <w:rsid w:val="00164EA1"/>
    <w:rsid w:val="00165C07"/>
    <w:rsid w:val="00167002"/>
    <w:rsid w:val="001676C1"/>
    <w:rsid w:val="0017152B"/>
    <w:rsid w:val="00172458"/>
    <w:rsid w:val="0017607A"/>
    <w:rsid w:val="00176792"/>
    <w:rsid w:val="00176B1E"/>
    <w:rsid w:val="001822BC"/>
    <w:rsid w:val="00182680"/>
    <w:rsid w:val="00183990"/>
    <w:rsid w:val="0018426C"/>
    <w:rsid w:val="00184429"/>
    <w:rsid w:val="001844C7"/>
    <w:rsid w:val="00184EEB"/>
    <w:rsid w:val="00185CD2"/>
    <w:rsid w:val="001864FF"/>
    <w:rsid w:val="00186738"/>
    <w:rsid w:val="00187D9F"/>
    <w:rsid w:val="00190242"/>
    <w:rsid w:val="0019424B"/>
    <w:rsid w:val="00194309"/>
    <w:rsid w:val="0019552B"/>
    <w:rsid w:val="00195C70"/>
    <w:rsid w:val="0019683D"/>
    <w:rsid w:val="00197D73"/>
    <w:rsid w:val="001A19D3"/>
    <w:rsid w:val="001A6C2A"/>
    <w:rsid w:val="001A6E62"/>
    <w:rsid w:val="001A7B36"/>
    <w:rsid w:val="001B00E5"/>
    <w:rsid w:val="001B0AE3"/>
    <w:rsid w:val="001B0BA8"/>
    <w:rsid w:val="001B2321"/>
    <w:rsid w:val="001B3DB4"/>
    <w:rsid w:val="001B3E65"/>
    <w:rsid w:val="001B4ED7"/>
    <w:rsid w:val="001B67A9"/>
    <w:rsid w:val="001C0850"/>
    <w:rsid w:val="001C1083"/>
    <w:rsid w:val="001C3A92"/>
    <w:rsid w:val="001C40B8"/>
    <w:rsid w:val="001C6FEB"/>
    <w:rsid w:val="001C77AA"/>
    <w:rsid w:val="001C7D62"/>
    <w:rsid w:val="001D1311"/>
    <w:rsid w:val="001D5A36"/>
    <w:rsid w:val="001D63F2"/>
    <w:rsid w:val="001D68AB"/>
    <w:rsid w:val="001D73CF"/>
    <w:rsid w:val="001E0913"/>
    <w:rsid w:val="001E133D"/>
    <w:rsid w:val="001E1431"/>
    <w:rsid w:val="001E258B"/>
    <w:rsid w:val="001E2D70"/>
    <w:rsid w:val="001E4472"/>
    <w:rsid w:val="001E486C"/>
    <w:rsid w:val="001E7C02"/>
    <w:rsid w:val="001F0393"/>
    <w:rsid w:val="001F051C"/>
    <w:rsid w:val="001F0CF5"/>
    <w:rsid w:val="001F0E1B"/>
    <w:rsid w:val="001F16D6"/>
    <w:rsid w:val="001F4275"/>
    <w:rsid w:val="001F5141"/>
    <w:rsid w:val="00201084"/>
    <w:rsid w:val="0020209C"/>
    <w:rsid w:val="0020631D"/>
    <w:rsid w:val="00207179"/>
    <w:rsid w:val="002110DA"/>
    <w:rsid w:val="00211BC8"/>
    <w:rsid w:val="002154C7"/>
    <w:rsid w:val="00215881"/>
    <w:rsid w:val="00216337"/>
    <w:rsid w:val="0021666C"/>
    <w:rsid w:val="0022033F"/>
    <w:rsid w:val="00221F54"/>
    <w:rsid w:val="00222D6F"/>
    <w:rsid w:val="0022673F"/>
    <w:rsid w:val="002308D8"/>
    <w:rsid w:val="002310AD"/>
    <w:rsid w:val="002321BA"/>
    <w:rsid w:val="00232EE2"/>
    <w:rsid w:val="00237DBE"/>
    <w:rsid w:val="00237DD1"/>
    <w:rsid w:val="0024184C"/>
    <w:rsid w:val="002422E2"/>
    <w:rsid w:val="00243047"/>
    <w:rsid w:val="00244396"/>
    <w:rsid w:val="00244971"/>
    <w:rsid w:val="00245209"/>
    <w:rsid w:val="00247C5C"/>
    <w:rsid w:val="00250E61"/>
    <w:rsid w:val="00251C92"/>
    <w:rsid w:val="00252CC5"/>
    <w:rsid w:val="0025380A"/>
    <w:rsid w:val="00253A49"/>
    <w:rsid w:val="0026001E"/>
    <w:rsid w:val="00262BD6"/>
    <w:rsid w:val="00262DF7"/>
    <w:rsid w:val="0026435D"/>
    <w:rsid w:val="00265D2E"/>
    <w:rsid w:val="00270537"/>
    <w:rsid w:val="00270AF6"/>
    <w:rsid w:val="0027264C"/>
    <w:rsid w:val="00272DB1"/>
    <w:rsid w:val="00274B19"/>
    <w:rsid w:val="00276FF0"/>
    <w:rsid w:val="00277FF9"/>
    <w:rsid w:val="002802EF"/>
    <w:rsid w:val="00280A25"/>
    <w:rsid w:val="00281101"/>
    <w:rsid w:val="00282AAF"/>
    <w:rsid w:val="00282E88"/>
    <w:rsid w:val="00282EF8"/>
    <w:rsid w:val="00286886"/>
    <w:rsid w:val="002876DE"/>
    <w:rsid w:val="00290BE9"/>
    <w:rsid w:val="00291BB8"/>
    <w:rsid w:val="0029217A"/>
    <w:rsid w:val="0029338B"/>
    <w:rsid w:val="00294AA5"/>
    <w:rsid w:val="002967C9"/>
    <w:rsid w:val="002975E4"/>
    <w:rsid w:val="002A588F"/>
    <w:rsid w:val="002A59EC"/>
    <w:rsid w:val="002A6929"/>
    <w:rsid w:val="002B0014"/>
    <w:rsid w:val="002B025A"/>
    <w:rsid w:val="002B2466"/>
    <w:rsid w:val="002B2C6F"/>
    <w:rsid w:val="002B34A1"/>
    <w:rsid w:val="002B4389"/>
    <w:rsid w:val="002B4E39"/>
    <w:rsid w:val="002B4E79"/>
    <w:rsid w:val="002B7D03"/>
    <w:rsid w:val="002C100E"/>
    <w:rsid w:val="002C1DC6"/>
    <w:rsid w:val="002C2AD6"/>
    <w:rsid w:val="002C3509"/>
    <w:rsid w:val="002C4F06"/>
    <w:rsid w:val="002C5DD8"/>
    <w:rsid w:val="002D128D"/>
    <w:rsid w:val="002D149A"/>
    <w:rsid w:val="002D33CA"/>
    <w:rsid w:val="002D4029"/>
    <w:rsid w:val="002D56B9"/>
    <w:rsid w:val="002D5E5C"/>
    <w:rsid w:val="002D76F6"/>
    <w:rsid w:val="002D7DD4"/>
    <w:rsid w:val="002E1C7F"/>
    <w:rsid w:val="002E4402"/>
    <w:rsid w:val="002E6581"/>
    <w:rsid w:val="002E68EE"/>
    <w:rsid w:val="002E6B49"/>
    <w:rsid w:val="002E755F"/>
    <w:rsid w:val="002E76A9"/>
    <w:rsid w:val="002F1F08"/>
    <w:rsid w:val="002F397C"/>
    <w:rsid w:val="002F40B8"/>
    <w:rsid w:val="002F42DB"/>
    <w:rsid w:val="002F5267"/>
    <w:rsid w:val="002F5821"/>
    <w:rsid w:val="002F5EB3"/>
    <w:rsid w:val="002F6270"/>
    <w:rsid w:val="002F73BE"/>
    <w:rsid w:val="002F7F77"/>
    <w:rsid w:val="003009A5"/>
    <w:rsid w:val="0030187D"/>
    <w:rsid w:val="003019AF"/>
    <w:rsid w:val="00301ED5"/>
    <w:rsid w:val="00303EC9"/>
    <w:rsid w:val="00304EE9"/>
    <w:rsid w:val="00305877"/>
    <w:rsid w:val="003067EB"/>
    <w:rsid w:val="00306A6F"/>
    <w:rsid w:val="00306F4F"/>
    <w:rsid w:val="00311AE0"/>
    <w:rsid w:val="00311F06"/>
    <w:rsid w:val="00312DF9"/>
    <w:rsid w:val="00314391"/>
    <w:rsid w:val="00314D2A"/>
    <w:rsid w:val="0031503C"/>
    <w:rsid w:val="00315257"/>
    <w:rsid w:val="00315B76"/>
    <w:rsid w:val="003162EF"/>
    <w:rsid w:val="0031676E"/>
    <w:rsid w:val="00320289"/>
    <w:rsid w:val="00321A50"/>
    <w:rsid w:val="00322B24"/>
    <w:rsid w:val="0032330B"/>
    <w:rsid w:val="003239C7"/>
    <w:rsid w:val="00324A9E"/>
    <w:rsid w:val="003250D5"/>
    <w:rsid w:val="003257DC"/>
    <w:rsid w:val="003263D9"/>
    <w:rsid w:val="0032785F"/>
    <w:rsid w:val="00327BEF"/>
    <w:rsid w:val="0033137A"/>
    <w:rsid w:val="0033307F"/>
    <w:rsid w:val="003346EB"/>
    <w:rsid w:val="00335D94"/>
    <w:rsid w:val="00336A94"/>
    <w:rsid w:val="003400BA"/>
    <w:rsid w:val="0034024A"/>
    <w:rsid w:val="00342ACA"/>
    <w:rsid w:val="00342FBF"/>
    <w:rsid w:val="00343B68"/>
    <w:rsid w:val="00344ADB"/>
    <w:rsid w:val="00344DA4"/>
    <w:rsid w:val="00344DF7"/>
    <w:rsid w:val="00345D8B"/>
    <w:rsid w:val="003470CC"/>
    <w:rsid w:val="00347178"/>
    <w:rsid w:val="0035083D"/>
    <w:rsid w:val="0035118B"/>
    <w:rsid w:val="00353983"/>
    <w:rsid w:val="00353C9C"/>
    <w:rsid w:val="0035407A"/>
    <w:rsid w:val="00355D32"/>
    <w:rsid w:val="00355D56"/>
    <w:rsid w:val="00355EE0"/>
    <w:rsid w:val="0035685F"/>
    <w:rsid w:val="003571D8"/>
    <w:rsid w:val="0036010A"/>
    <w:rsid w:val="003610D5"/>
    <w:rsid w:val="003622CE"/>
    <w:rsid w:val="003652CC"/>
    <w:rsid w:val="00365EB5"/>
    <w:rsid w:val="00366B29"/>
    <w:rsid w:val="00366CA2"/>
    <w:rsid w:val="003708F7"/>
    <w:rsid w:val="003711D6"/>
    <w:rsid w:val="003719B5"/>
    <w:rsid w:val="00372369"/>
    <w:rsid w:val="0037499E"/>
    <w:rsid w:val="00375953"/>
    <w:rsid w:val="003761F7"/>
    <w:rsid w:val="00376559"/>
    <w:rsid w:val="003767F8"/>
    <w:rsid w:val="00377663"/>
    <w:rsid w:val="00380F43"/>
    <w:rsid w:val="0038180B"/>
    <w:rsid w:val="00381898"/>
    <w:rsid w:val="00381BC9"/>
    <w:rsid w:val="00384A0D"/>
    <w:rsid w:val="00384F88"/>
    <w:rsid w:val="00385A5E"/>
    <w:rsid w:val="00390C91"/>
    <w:rsid w:val="00391F7A"/>
    <w:rsid w:val="00392A93"/>
    <w:rsid w:val="003955CB"/>
    <w:rsid w:val="0039658B"/>
    <w:rsid w:val="003A0A46"/>
    <w:rsid w:val="003A1149"/>
    <w:rsid w:val="003A240B"/>
    <w:rsid w:val="003A489B"/>
    <w:rsid w:val="003A50DC"/>
    <w:rsid w:val="003A5F4D"/>
    <w:rsid w:val="003A5FFE"/>
    <w:rsid w:val="003A75E5"/>
    <w:rsid w:val="003B252B"/>
    <w:rsid w:val="003B3D9D"/>
    <w:rsid w:val="003B5EEA"/>
    <w:rsid w:val="003B7EB0"/>
    <w:rsid w:val="003C1E5A"/>
    <w:rsid w:val="003C24A1"/>
    <w:rsid w:val="003C258A"/>
    <w:rsid w:val="003C3634"/>
    <w:rsid w:val="003C38EE"/>
    <w:rsid w:val="003C5603"/>
    <w:rsid w:val="003D2926"/>
    <w:rsid w:val="003D3024"/>
    <w:rsid w:val="003D3696"/>
    <w:rsid w:val="003D59F6"/>
    <w:rsid w:val="003E2884"/>
    <w:rsid w:val="003E2BD9"/>
    <w:rsid w:val="003E2FCC"/>
    <w:rsid w:val="003E3812"/>
    <w:rsid w:val="003E3884"/>
    <w:rsid w:val="003E44E1"/>
    <w:rsid w:val="003E5616"/>
    <w:rsid w:val="003F090B"/>
    <w:rsid w:val="003F1A1B"/>
    <w:rsid w:val="003F21B1"/>
    <w:rsid w:val="003F32A1"/>
    <w:rsid w:val="003F554E"/>
    <w:rsid w:val="003F58C0"/>
    <w:rsid w:val="003F6C95"/>
    <w:rsid w:val="003F7130"/>
    <w:rsid w:val="003F7721"/>
    <w:rsid w:val="0040073A"/>
    <w:rsid w:val="00401932"/>
    <w:rsid w:val="00402272"/>
    <w:rsid w:val="00403980"/>
    <w:rsid w:val="0040443A"/>
    <w:rsid w:val="00407914"/>
    <w:rsid w:val="004101AB"/>
    <w:rsid w:val="0041377C"/>
    <w:rsid w:val="0041402E"/>
    <w:rsid w:val="00420130"/>
    <w:rsid w:val="00421909"/>
    <w:rsid w:val="004232D9"/>
    <w:rsid w:val="00425264"/>
    <w:rsid w:val="004261FB"/>
    <w:rsid w:val="00427F81"/>
    <w:rsid w:val="00430560"/>
    <w:rsid w:val="004307EE"/>
    <w:rsid w:val="00431D44"/>
    <w:rsid w:val="00433F7B"/>
    <w:rsid w:val="00434AA6"/>
    <w:rsid w:val="00436735"/>
    <w:rsid w:val="004369F6"/>
    <w:rsid w:val="0043733C"/>
    <w:rsid w:val="00440364"/>
    <w:rsid w:val="00440C0A"/>
    <w:rsid w:val="00441FB1"/>
    <w:rsid w:val="004422C6"/>
    <w:rsid w:val="004436B3"/>
    <w:rsid w:val="00443A7A"/>
    <w:rsid w:val="0044418D"/>
    <w:rsid w:val="00444DB5"/>
    <w:rsid w:val="004465BB"/>
    <w:rsid w:val="0045330E"/>
    <w:rsid w:val="0045738C"/>
    <w:rsid w:val="0045757D"/>
    <w:rsid w:val="00457C49"/>
    <w:rsid w:val="0046023C"/>
    <w:rsid w:val="00460815"/>
    <w:rsid w:val="00460D93"/>
    <w:rsid w:val="00461641"/>
    <w:rsid w:val="00461945"/>
    <w:rsid w:val="00462631"/>
    <w:rsid w:val="00463C85"/>
    <w:rsid w:val="0046444C"/>
    <w:rsid w:val="00464554"/>
    <w:rsid w:val="0046487B"/>
    <w:rsid w:val="00465A62"/>
    <w:rsid w:val="00470652"/>
    <w:rsid w:val="00470B4D"/>
    <w:rsid w:val="00470DA8"/>
    <w:rsid w:val="00471B7C"/>
    <w:rsid w:val="00471DF4"/>
    <w:rsid w:val="00471E00"/>
    <w:rsid w:val="004720DC"/>
    <w:rsid w:val="004751D9"/>
    <w:rsid w:val="00481413"/>
    <w:rsid w:val="00483480"/>
    <w:rsid w:val="004838E5"/>
    <w:rsid w:val="00483FBB"/>
    <w:rsid w:val="0048676F"/>
    <w:rsid w:val="00490666"/>
    <w:rsid w:val="00491D85"/>
    <w:rsid w:val="00493301"/>
    <w:rsid w:val="00493D55"/>
    <w:rsid w:val="00494EC2"/>
    <w:rsid w:val="00495A88"/>
    <w:rsid w:val="00496FD1"/>
    <w:rsid w:val="00497027"/>
    <w:rsid w:val="004973A8"/>
    <w:rsid w:val="004977DD"/>
    <w:rsid w:val="004A16AD"/>
    <w:rsid w:val="004A2666"/>
    <w:rsid w:val="004A2D64"/>
    <w:rsid w:val="004A2DD2"/>
    <w:rsid w:val="004A5976"/>
    <w:rsid w:val="004A64C4"/>
    <w:rsid w:val="004A741C"/>
    <w:rsid w:val="004A7D5A"/>
    <w:rsid w:val="004B18F5"/>
    <w:rsid w:val="004B725E"/>
    <w:rsid w:val="004C5955"/>
    <w:rsid w:val="004C5B67"/>
    <w:rsid w:val="004C790D"/>
    <w:rsid w:val="004D0626"/>
    <w:rsid w:val="004D09F4"/>
    <w:rsid w:val="004D26B6"/>
    <w:rsid w:val="004D30F7"/>
    <w:rsid w:val="004E1811"/>
    <w:rsid w:val="004E4851"/>
    <w:rsid w:val="004E5D9E"/>
    <w:rsid w:val="004E7B03"/>
    <w:rsid w:val="004F2CE3"/>
    <w:rsid w:val="004F2E26"/>
    <w:rsid w:val="004F3452"/>
    <w:rsid w:val="004F36E1"/>
    <w:rsid w:val="004F41E1"/>
    <w:rsid w:val="004F49F4"/>
    <w:rsid w:val="004F562E"/>
    <w:rsid w:val="004F6E14"/>
    <w:rsid w:val="004F7115"/>
    <w:rsid w:val="00501838"/>
    <w:rsid w:val="00501F5F"/>
    <w:rsid w:val="00503DEB"/>
    <w:rsid w:val="00504E02"/>
    <w:rsid w:val="00504FB3"/>
    <w:rsid w:val="0050520A"/>
    <w:rsid w:val="00505C9C"/>
    <w:rsid w:val="00506031"/>
    <w:rsid w:val="00510123"/>
    <w:rsid w:val="00510547"/>
    <w:rsid w:val="00511E7D"/>
    <w:rsid w:val="005122E2"/>
    <w:rsid w:val="00513F53"/>
    <w:rsid w:val="005168AF"/>
    <w:rsid w:val="00521968"/>
    <w:rsid w:val="00521CFC"/>
    <w:rsid w:val="00523195"/>
    <w:rsid w:val="00523C9C"/>
    <w:rsid w:val="005254F9"/>
    <w:rsid w:val="00527E3B"/>
    <w:rsid w:val="005300D8"/>
    <w:rsid w:val="005317C4"/>
    <w:rsid w:val="00534301"/>
    <w:rsid w:val="00534BA6"/>
    <w:rsid w:val="00534DE2"/>
    <w:rsid w:val="00535857"/>
    <w:rsid w:val="00537B5A"/>
    <w:rsid w:val="00537DDA"/>
    <w:rsid w:val="0054184F"/>
    <w:rsid w:val="00541FAF"/>
    <w:rsid w:val="00542C95"/>
    <w:rsid w:val="00543E35"/>
    <w:rsid w:val="0054655C"/>
    <w:rsid w:val="0054707F"/>
    <w:rsid w:val="00547CA5"/>
    <w:rsid w:val="0055188B"/>
    <w:rsid w:val="005527B3"/>
    <w:rsid w:val="00553402"/>
    <w:rsid w:val="005547F3"/>
    <w:rsid w:val="005551AB"/>
    <w:rsid w:val="00556139"/>
    <w:rsid w:val="005561B9"/>
    <w:rsid w:val="005565C7"/>
    <w:rsid w:val="00556898"/>
    <w:rsid w:val="00557059"/>
    <w:rsid w:val="0056133C"/>
    <w:rsid w:val="00561404"/>
    <w:rsid w:val="005625A2"/>
    <w:rsid w:val="0056260E"/>
    <w:rsid w:val="00563ED2"/>
    <w:rsid w:val="005640F0"/>
    <w:rsid w:val="00565618"/>
    <w:rsid w:val="005661C0"/>
    <w:rsid w:val="0056650B"/>
    <w:rsid w:val="005674F2"/>
    <w:rsid w:val="005675E5"/>
    <w:rsid w:val="00567923"/>
    <w:rsid w:val="005724B0"/>
    <w:rsid w:val="00572785"/>
    <w:rsid w:val="00572884"/>
    <w:rsid w:val="0057323B"/>
    <w:rsid w:val="00573CE9"/>
    <w:rsid w:val="00575BE0"/>
    <w:rsid w:val="00576481"/>
    <w:rsid w:val="005772B7"/>
    <w:rsid w:val="00577E5E"/>
    <w:rsid w:val="00580935"/>
    <w:rsid w:val="0058273E"/>
    <w:rsid w:val="005841C1"/>
    <w:rsid w:val="00585847"/>
    <w:rsid w:val="00585C3A"/>
    <w:rsid w:val="00591127"/>
    <w:rsid w:val="00591F34"/>
    <w:rsid w:val="00592AF2"/>
    <w:rsid w:val="00592C56"/>
    <w:rsid w:val="00593690"/>
    <w:rsid w:val="005938D6"/>
    <w:rsid w:val="00593C76"/>
    <w:rsid w:val="00594219"/>
    <w:rsid w:val="005945EC"/>
    <w:rsid w:val="005A05E9"/>
    <w:rsid w:val="005A3157"/>
    <w:rsid w:val="005A5BF2"/>
    <w:rsid w:val="005A5C51"/>
    <w:rsid w:val="005B0B0D"/>
    <w:rsid w:val="005B16A6"/>
    <w:rsid w:val="005B173C"/>
    <w:rsid w:val="005B28AC"/>
    <w:rsid w:val="005B3937"/>
    <w:rsid w:val="005B4086"/>
    <w:rsid w:val="005B62E0"/>
    <w:rsid w:val="005B73E5"/>
    <w:rsid w:val="005C05D6"/>
    <w:rsid w:val="005C1ADE"/>
    <w:rsid w:val="005C1C75"/>
    <w:rsid w:val="005C1E7B"/>
    <w:rsid w:val="005C252D"/>
    <w:rsid w:val="005C3E57"/>
    <w:rsid w:val="005C43F0"/>
    <w:rsid w:val="005C51D5"/>
    <w:rsid w:val="005C55B1"/>
    <w:rsid w:val="005C55E5"/>
    <w:rsid w:val="005C5EC7"/>
    <w:rsid w:val="005C645C"/>
    <w:rsid w:val="005C7F8A"/>
    <w:rsid w:val="005C7FE7"/>
    <w:rsid w:val="005D0D89"/>
    <w:rsid w:val="005D18CE"/>
    <w:rsid w:val="005D1DD8"/>
    <w:rsid w:val="005D2D8A"/>
    <w:rsid w:val="005D3E61"/>
    <w:rsid w:val="005D4085"/>
    <w:rsid w:val="005D51DB"/>
    <w:rsid w:val="005D52F9"/>
    <w:rsid w:val="005D55B8"/>
    <w:rsid w:val="005D776E"/>
    <w:rsid w:val="005E185A"/>
    <w:rsid w:val="005E1AB9"/>
    <w:rsid w:val="005E2C9D"/>
    <w:rsid w:val="005E40F0"/>
    <w:rsid w:val="005E48A2"/>
    <w:rsid w:val="005E5511"/>
    <w:rsid w:val="005F100D"/>
    <w:rsid w:val="005F3975"/>
    <w:rsid w:val="005F3EA8"/>
    <w:rsid w:val="006015EE"/>
    <w:rsid w:val="00602852"/>
    <w:rsid w:val="006029CD"/>
    <w:rsid w:val="00606250"/>
    <w:rsid w:val="00607A6C"/>
    <w:rsid w:val="00610B20"/>
    <w:rsid w:val="00610E26"/>
    <w:rsid w:val="00614C21"/>
    <w:rsid w:val="00615D9B"/>
    <w:rsid w:val="00615F93"/>
    <w:rsid w:val="00616C28"/>
    <w:rsid w:val="00620A98"/>
    <w:rsid w:val="0062197D"/>
    <w:rsid w:val="00621DB0"/>
    <w:rsid w:val="00626DB5"/>
    <w:rsid w:val="006277AB"/>
    <w:rsid w:val="00630B36"/>
    <w:rsid w:val="00632DD9"/>
    <w:rsid w:val="00640BD4"/>
    <w:rsid w:val="00640D0D"/>
    <w:rsid w:val="006410BE"/>
    <w:rsid w:val="00641205"/>
    <w:rsid w:val="00641B80"/>
    <w:rsid w:val="00642655"/>
    <w:rsid w:val="00642B7E"/>
    <w:rsid w:val="00645559"/>
    <w:rsid w:val="00645E58"/>
    <w:rsid w:val="0064665F"/>
    <w:rsid w:val="006509C0"/>
    <w:rsid w:val="006509C6"/>
    <w:rsid w:val="0065104B"/>
    <w:rsid w:val="00651418"/>
    <w:rsid w:val="00651BD9"/>
    <w:rsid w:val="00651BF7"/>
    <w:rsid w:val="006526A2"/>
    <w:rsid w:val="0065338C"/>
    <w:rsid w:val="00660089"/>
    <w:rsid w:val="0066076A"/>
    <w:rsid w:val="00660C9C"/>
    <w:rsid w:val="006612C7"/>
    <w:rsid w:val="00661D00"/>
    <w:rsid w:val="00662CC7"/>
    <w:rsid w:val="00663286"/>
    <w:rsid w:val="006648A2"/>
    <w:rsid w:val="00672F95"/>
    <w:rsid w:val="00673C68"/>
    <w:rsid w:val="00676EA8"/>
    <w:rsid w:val="00677B7F"/>
    <w:rsid w:val="00681614"/>
    <w:rsid w:val="006817BC"/>
    <w:rsid w:val="00682596"/>
    <w:rsid w:val="00682811"/>
    <w:rsid w:val="00683A04"/>
    <w:rsid w:val="006843B0"/>
    <w:rsid w:val="006851A3"/>
    <w:rsid w:val="00685717"/>
    <w:rsid w:val="0068601D"/>
    <w:rsid w:val="00686E2B"/>
    <w:rsid w:val="00687341"/>
    <w:rsid w:val="00692FF8"/>
    <w:rsid w:val="00697293"/>
    <w:rsid w:val="00697D05"/>
    <w:rsid w:val="006A08C7"/>
    <w:rsid w:val="006A0AB4"/>
    <w:rsid w:val="006A0BEE"/>
    <w:rsid w:val="006A1E07"/>
    <w:rsid w:val="006A2E0A"/>
    <w:rsid w:val="006A7A25"/>
    <w:rsid w:val="006B3286"/>
    <w:rsid w:val="006B4BFA"/>
    <w:rsid w:val="006B5186"/>
    <w:rsid w:val="006C02A2"/>
    <w:rsid w:val="006C0D68"/>
    <w:rsid w:val="006C386D"/>
    <w:rsid w:val="006C3B09"/>
    <w:rsid w:val="006C5B2A"/>
    <w:rsid w:val="006C64D1"/>
    <w:rsid w:val="006D2EAF"/>
    <w:rsid w:val="006D38BE"/>
    <w:rsid w:val="006D3D13"/>
    <w:rsid w:val="006D45BF"/>
    <w:rsid w:val="006D461C"/>
    <w:rsid w:val="006D558B"/>
    <w:rsid w:val="006D685C"/>
    <w:rsid w:val="006D75A0"/>
    <w:rsid w:val="006D7A62"/>
    <w:rsid w:val="006E0FFA"/>
    <w:rsid w:val="006F0279"/>
    <w:rsid w:val="006F156E"/>
    <w:rsid w:val="006F4646"/>
    <w:rsid w:val="006F7A8D"/>
    <w:rsid w:val="00701C31"/>
    <w:rsid w:val="00705BB5"/>
    <w:rsid w:val="00705F1D"/>
    <w:rsid w:val="00706E52"/>
    <w:rsid w:val="00715564"/>
    <w:rsid w:val="00716380"/>
    <w:rsid w:val="007165B5"/>
    <w:rsid w:val="00716BCC"/>
    <w:rsid w:val="00716CD8"/>
    <w:rsid w:val="00717A0B"/>
    <w:rsid w:val="007238E9"/>
    <w:rsid w:val="00725BD6"/>
    <w:rsid w:val="00726200"/>
    <w:rsid w:val="00727571"/>
    <w:rsid w:val="0073010F"/>
    <w:rsid w:val="00730DC6"/>
    <w:rsid w:val="00732A66"/>
    <w:rsid w:val="00733575"/>
    <w:rsid w:val="00733AF8"/>
    <w:rsid w:val="00733D02"/>
    <w:rsid w:val="00733D77"/>
    <w:rsid w:val="00733DCC"/>
    <w:rsid w:val="00734644"/>
    <w:rsid w:val="007357CF"/>
    <w:rsid w:val="00736D62"/>
    <w:rsid w:val="0073740E"/>
    <w:rsid w:val="00737A67"/>
    <w:rsid w:val="0074159B"/>
    <w:rsid w:val="0074312F"/>
    <w:rsid w:val="0074427D"/>
    <w:rsid w:val="00746035"/>
    <w:rsid w:val="00746225"/>
    <w:rsid w:val="00751B0C"/>
    <w:rsid w:val="00751B6E"/>
    <w:rsid w:val="00753379"/>
    <w:rsid w:val="00756AA9"/>
    <w:rsid w:val="00756B8A"/>
    <w:rsid w:val="00757E39"/>
    <w:rsid w:val="00760449"/>
    <w:rsid w:val="007612EF"/>
    <w:rsid w:val="00761FDE"/>
    <w:rsid w:val="00763D2F"/>
    <w:rsid w:val="00764980"/>
    <w:rsid w:val="00764CE5"/>
    <w:rsid w:val="007677E6"/>
    <w:rsid w:val="00773BBE"/>
    <w:rsid w:val="00774E5F"/>
    <w:rsid w:val="00777505"/>
    <w:rsid w:val="00777A98"/>
    <w:rsid w:val="00781E71"/>
    <w:rsid w:val="0078310A"/>
    <w:rsid w:val="00783175"/>
    <w:rsid w:val="00784ED2"/>
    <w:rsid w:val="007860F8"/>
    <w:rsid w:val="007868E8"/>
    <w:rsid w:val="0079086A"/>
    <w:rsid w:val="007926E1"/>
    <w:rsid w:val="00792DC0"/>
    <w:rsid w:val="00796DCD"/>
    <w:rsid w:val="007A2064"/>
    <w:rsid w:val="007A2133"/>
    <w:rsid w:val="007A3867"/>
    <w:rsid w:val="007A5E24"/>
    <w:rsid w:val="007A6F1D"/>
    <w:rsid w:val="007A6F27"/>
    <w:rsid w:val="007A717C"/>
    <w:rsid w:val="007A71CE"/>
    <w:rsid w:val="007A76EB"/>
    <w:rsid w:val="007A7894"/>
    <w:rsid w:val="007B0B25"/>
    <w:rsid w:val="007B1702"/>
    <w:rsid w:val="007B1B50"/>
    <w:rsid w:val="007B1C49"/>
    <w:rsid w:val="007B2400"/>
    <w:rsid w:val="007B2993"/>
    <w:rsid w:val="007B4042"/>
    <w:rsid w:val="007B4043"/>
    <w:rsid w:val="007B5878"/>
    <w:rsid w:val="007B7FA2"/>
    <w:rsid w:val="007C1027"/>
    <w:rsid w:val="007C33A3"/>
    <w:rsid w:val="007C49AC"/>
    <w:rsid w:val="007C49DA"/>
    <w:rsid w:val="007C521A"/>
    <w:rsid w:val="007C5244"/>
    <w:rsid w:val="007D0917"/>
    <w:rsid w:val="007D55EF"/>
    <w:rsid w:val="007D68BB"/>
    <w:rsid w:val="007D6DB1"/>
    <w:rsid w:val="007D7BAC"/>
    <w:rsid w:val="007D7C55"/>
    <w:rsid w:val="007E1451"/>
    <w:rsid w:val="007E29E9"/>
    <w:rsid w:val="007E40BE"/>
    <w:rsid w:val="007E44C2"/>
    <w:rsid w:val="007E4A13"/>
    <w:rsid w:val="007E52DC"/>
    <w:rsid w:val="007F0BD8"/>
    <w:rsid w:val="007F411D"/>
    <w:rsid w:val="007F6C69"/>
    <w:rsid w:val="008021A9"/>
    <w:rsid w:val="00802BD4"/>
    <w:rsid w:val="0080651A"/>
    <w:rsid w:val="00807E4C"/>
    <w:rsid w:val="00812E12"/>
    <w:rsid w:val="008134FA"/>
    <w:rsid w:val="00815534"/>
    <w:rsid w:val="00816543"/>
    <w:rsid w:val="0082442C"/>
    <w:rsid w:val="00824EF9"/>
    <w:rsid w:val="00830508"/>
    <w:rsid w:val="008311C7"/>
    <w:rsid w:val="008311E2"/>
    <w:rsid w:val="0083368C"/>
    <w:rsid w:val="00834881"/>
    <w:rsid w:val="00834B9F"/>
    <w:rsid w:val="00837205"/>
    <w:rsid w:val="00840AE0"/>
    <w:rsid w:val="00841307"/>
    <w:rsid w:val="00841E01"/>
    <w:rsid w:val="00842131"/>
    <w:rsid w:val="008438A2"/>
    <w:rsid w:val="00846794"/>
    <w:rsid w:val="00846BD3"/>
    <w:rsid w:val="00847C87"/>
    <w:rsid w:val="00850CBB"/>
    <w:rsid w:val="00851726"/>
    <w:rsid w:val="00851EC2"/>
    <w:rsid w:val="008528A3"/>
    <w:rsid w:val="00854852"/>
    <w:rsid w:val="00855A7F"/>
    <w:rsid w:val="00857323"/>
    <w:rsid w:val="0086047F"/>
    <w:rsid w:val="00861DF5"/>
    <w:rsid w:val="008621A5"/>
    <w:rsid w:val="00865F9D"/>
    <w:rsid w:val="00866943"/>
    <w:rsid w:val="00870073"/>
    <w:rsid w:val="00874AC0"/>
    <w:rsid w:val="0087574C"/>
    <w:rsid w:val="00877421"/>
    <w:rsid w:val="00877C4B"/>
    <w:rsid w:val="00880C5F"/>
    <w:rsid w:val="00881204"/>
    <w:rsid w:val="008823A0"/>
    <w:rsid w:val="00884750"/>
    <w:rsid w:val="008921C6"/>
    <w:rsid w:val="0089346E"/>
    <w:rsid w:val="008955AA"/>
    <w:rsid w:val="0089642A"/>
    <w:rsid w:val="00896AE4"/>
    <w:rsid w:val="00897503"/>
    <w:rsid w:val="008979EE"/>
    <w:rsid w:val="008A11D6"/>
    <w:rsid w:val="008A4F41"/>
    <w:rsid w:val="008A513E"/>
    <w:rsid w:val="008A7A65"/>
    <w:rsid w:val="008B0B33"/>
    <w:rsid w:val="008B1E00"/>
    <w:rsid w:val="008B52DE"/>
    <w:rsid w:val="008B614B"/>
    <w:rsid w:val="008B6742"/>
    <w:rsid w:val="008C10D4"/>
    <w:rsid w:val="008C1154"/>
    <w:rsid w:val="008C1C0E"/>
    <w:rsid w:val="008C35E7"/>
    <w:rsid w:val="008C437C"/>
    <w:rsid w:val="008C65FC"/>
    <w:rsid w:val="008C76E2"/>
    <w:rsid w:val="008D0107"/>
    <w:rsid w:val="008D05E0"/>
    <w:rsid w:val="008D07D7"/>
    <w:rsid w:val="008D0CE1"/>
    <w:rsid w:val="008D1718"/>
    <w:rsid w:val="008D1A92"/>
    <w:rsid w:val="008D35CE"/>
    <w:rsid w:val="008D401A"/>
    <w:rsid w:val="008D4B91"/>
    <w:rsid w:val="008E1E56"/>
    <w:rsid w:val="008E3387"/>
    <w:rsid w:val="008E4609"/>
    <w:rsid w:val="008E5F34"/>
    <w:rsid w:val="008E7C5D"/>
    <w:rsid w:val="008F09B1"/>
    <w:rsid w:val="008F1A7B"/>
    <w:rsid w:val="008F24C1"/>
    <w:rsid w:val="008F2B62"/>
    <w:rsid w:val="008F3E06"/>
    <w:rsid w:val="008F6DA0"/>
    <w:rsid w:val="0090229E"/>
    <w:rsid w:val="009043BF"/>
    <w:rsid w:val="00905323"/>
    <w:rsid w:val="00905545"/>
    <w:rsid w:val="009058DF"/>
    <w:rsid w:val="00905CB8"/>
    <w:rsid w:val="00920229"/>
    <w:rsid w:val="00921840"/>
    <w:rsid w:val="0092248E"/>
    <w:rsid w:val="009244EB"/>
    <w:rsid w:val="0092522A"/>
    <w:rsid w:val="00933935"/>
    <w:rsid w:val="009351D8"/>
    <w:rsid w:val="00935D0A"/>
    <w:rsid w:val="00936DA4"/>
    <w:rsid w:val="00937DBC"/>
    <w:rsid w:val="00940697"/>
    <w:rsid w:val="009411D0"/>
    <w:rsid w:val="00943D6A"/>
    <w:rsid w:val="009477A6"/>
    <w:rsid w:val="00947CCE"/>
    <w:rsid w:val="0095105E"/>
    <w:rsid w:val="0095339F"/>
    <w:rsid w:val="0095431D"/>
    <w:rsid w:val="009543C6"/>
    <w:rsid w:val="00954D6E"/>
    <w:rsid w:val="0095531B"/>
    <w:rsid w:val="00956053"/>
    <w:rsid w:val="00957139"/>
    <w:rsid w:val="00957CD6"/>
    <w:rsid w:val="00961086"/>
    <w:rsid w:val="0096161C"/>
    <w:rsid w:val="00961A84"/>
    <w:rsid w:val="00962CEB"/>
    <w:rsid w:val="00964C27"/>
    <w:rsid w:val="00964D84"/>
    <w:rsid w:val="00966066"/>
    <w:rsid w:val="0096614A"/>
    <w:rsid w:val="009679A2"/>
    <w:rsid w:val="0097069B"/>
    <w:rsid w:val="009725B8"/>
    <w:rsid w:val="009727F0"/>
    <w:rsid w:val="00977E55"/>
    <w:rsid w:val="0098273E"/>
    <w:rsid w:val="0098401D"/>
    <w:rsid w:val="00984BFC"/>
    <w:rsid w:val="00985A85"/>
    <w:rsid w:val="00985A91"/>
    <w:rsid w:val="00985D11"/>
    <w:rsid w:val="00986ED2"/>
    <w:rsid w:val="00991FB1"/>
    <w:rsid w:val="009924CE"/>
    <w:rsid w:val="00992C3F"/>
    <w:rsid w:val="009943EF"/>
    <w:rsid w:val="00996397"/>
    <w:rsid w:val="0099719D"/>
    <w:rsid w:val="009975E5"/>
    <w:rsid w:val="009A2BB0"/>
    <w:rsid w:val="009A7739"/>
    <w:rsid w:val="009A784F"/>
    <w:rsid w:val="009A7930"/>
    <w:rsid w:val="009A7A11"/>
    <w:rsid w:val="009B18C8"/>
    <w:rsid w:val="009B22AE"/>
    <w:rsid w:val="009B32F2"/>
    <w:rsid w:val="009B4332"/>
    <w:rsid w:val="009B73CC"/>
    <w:rsid w:val="009C10F2"/>
    <w:rsid w:val="009C1FB0"/>
    <w:rsid w:val="009C398C"/>
    <w:rsid w:val="009C52CE"/>
    <w:rsid w:val="009C5FEC"/>
    <w:rsid w:val="009C63C4"/>
    <w:rsid w:val="009C69CD"/>
    <w:rsid w:val="009C75B7"/>
    <w:rsid w:val="009C7852"/>
    <w:rsid w:val="009C7EEF"/>
    <w:rsid w:val="009D1947"/>
    <w:rsid w:val="009D21B1"/>
    <w:rsid w:val="009D6517"/>
    <w:rsid w:val="009D65CA"/>
    <w:rsid w:val="009E03C3"/>
    <w:rsid w:val="009E14BD"/>
    <w:rsid w:val="009E2E1B"/>
    <w:rsid w:val="009E6630"/>
    <w:rsid w:val="009E7939"/>
    <w:rsid w:val="009F0665"/>
    <w:rsid w:val="009F10E0"/>
    <w:rsid w:val="009F2F7B"/>
    <w:rsid w:val="009F38C3"/>
    <w:rsid w:val="009F5A94"/>
    <w:rsid w:val="00A00AFC"/>
    <w:rsid w:val="00A00CF6"/>
    <w:rsid w:val="00A014F2"/>
    <w:rsid w:val="00A026AF"/>
    <w:rsid w:val="00A03AA7"/>
    <w:rsid w:val="00A04E89"/>
    <w:rsid w:val="00A05787"/>
    <w:rsid w:val="00A05893"/>
    <w:rsid w:val="00A0612B"/>
    <w:rsid w:val="00A0675C"/>
    <w:rsid w:val="00A0706B"/>
    <w:rsid w:val="00A108C9"/>
    <w:rsid w:val="00A10A73"/>
    <w:rsid w:val="00A125B2"/>
    <w:rsid w:val="00A13555"/>
    <w:rsid w:val="00A16168"/>
    <w:rsid w:val="00A179AC"/>
    <w:rsid w:val="00A22AA8"/>
    <w:rsid w:val="00A2377C"/>
    <w:rsid w:val="00A30087"/>
    <w:rsid w:val="00A30161"/>
    <w:rsid w:val="00A3064F"/>
    <w:rsid w:val="00A32428"/>
    <w:rsid w:val="00A32978"/>
    <w:rsid w:val="00A329E8"/>
    <w:rsid w:val="00A334A1"/>
    <w:rsid w:val="00A346B9"/>
    <w:rsid w:val="00A3470B"/>
    <w:rsid w:val="00A34F4B"/>
    <w:rsid w:val="00A360E7"/>
    <w:rsid w:val="00A405BA"/>
    <w:rsid w:val="00A405DA"/>
    <w:rsid w:val="00A41040"/>
    <w:rsid w:val="00A41B73"/>
    <w:rsid w:val="00A42DD7"/>
    <w:rsid w:val="00A4327C"/>
    <w:rsid w:val="00A43765"/>
    <w:rsid w:val="00A46229"/>
    <w:rsid w:val="00A47EB8"/>
    <w:rsid w:val="00A507D0"/>
    <w:rsid w:val="00A55A41"/>
    <w:rsid w:val="00A60240"/>
    <w:rsid w:val="00A62891"/>
    <w:rsid w:val="00A62CA7"/>
    <w:rsid w:val="00A63FFA"/>
    <w:rsid w:val="00A640E4"/>
    <w:rsid w:val="00A642E2"/>
    <w:rsid w:val="00A64C2B"/>
    <w:rsid w:val="00A64F44"/>
    <w:rsid w:val="00A678D6"/>
    <w:rsid w:val="00A71466"/>
    <w:rsid w:val="00A717F4"/>
    <w:rsid w:val="00A72021"/>
    <w:rsid w:val="00A72990"/>
    <w:rsid w:val="00A74F3C"/>
    <w:rsid w:val="00A76401"/>
    <w:rsid w:val="00A774A4"/>
    <w:rsid w:val="00A83142"/>
    <w:rsid w:val="00A83B77"/>
    <w:rsid w:val="00A83BAC"/>
    <w:rsid w:val="00A83D92"/>
    <w:rsid w:val="00A85AE4"/>
    <w:rsid w:val="00A867E6"/>
    <w:rsid w:val="00A86B89"/>
    <w:rsid w:val="00A8717C"/>
    <w:rsid w:val="00A90488"/>
    <w:rsid w:val="00A90FA9"/>
    <w:rsid w:val="00A9265C"/>
    <w:rsid w:val="00A932F6"/>
    <w:rsid w:val="00A945F3"/>
    <w:rsid w:val="00A959FD"/>
    <w:rsid w:val="00A960C8"/>
    <w:rsid w:val="00A974D7"/>
    <w:rsid w:val="00AA0F21"/>
    <w:rsid w:val="00AA153C"/>
    <w:rsid w:val="00AA1BCD"/>
    <w:rsid w:val="00AA3441"/>
    <w:rsid w:val="00AA5204"/>
    <w:rsid w:val="00AA5FC3"/>
    <w:rsid w:val="00AA6A00"/>
    <w:rsid w:val="00AB0FC8"/>
    <w:rsid w:val="00AB1F79"/>
    <w:rsid w:val="00AB2731"/>
    <w:rsid w:val="00AB3986"/>
    <w:rsid w:val="00AB61E3"/>
    <w:rsid w:val="00AC134E"/>
    <w:rsid w:val="00AC1760"/>
    <w:rsid w:val="00AC236F"/>
    <w:rsid w:val="00AC2C3B"/>
    <w:rsid w:val="00AC3C31"/>
    <w:rsid w:val="00AC3CB2"/>
    <w:rsid w:val="00AC7E6D"/>
    <w:rsid w:val="00AD09ED"/>
    <w:rsid w:val="00AD132E"/>
    <w:rsid w:val="00AD21F0"/>
    <w:rsid w:val="00AD2583"/>
    <w:rsid w:val="00AD26E8"/>
    <w:rsid w:val="00AD5012"/>
    <w:rsid w:val="00AD6936"/>
    <w:rsid w:val="00AE1553"/>
    <w:rsid w:val="00AE1F4E"/>
    <w:rsid w:val="00AE39D3"/>
    <w:rsid w:val="00AE5E40"/>
    <w:rsid w:val="00AE7382"/>
    <w:rsid w:val="00AF00A4"/>
    <w:rsid w:val="00AF01C2"/>
    <w:rsid w:val="00AF0216"/>
    <w:rsid w:val="00AF13EE"/>
    <w:rsid w:val="00AF1401"/>
    <w:rsid w:val="00AF1412"/>
    <w:rsid w:val="00AF1D74"/>
    <w:rsid w:val="00AF1D95"/>
    <w:rsid w:val="00AF21A8"/>
    <w:rsid w:val="00AF5A75"/>
    <w:rsid w:val="00B018BC"/>
    <w:rsid w:val="00B03820"/>
    <w:rsid w:val="00B04EC1"/>
    <w:rsid w:val="00B0717C"/>
    <w:rsid w:val="00B106B2"/>
    <w:rsid w:val="00B14A83"/>
    <w:rsid w:val="00B1518B"/>
    <w:rsid w:val="00B1670C"/>
    <w:rsid w:val="00B225AD"/>
    <w:rsid w:val="00B22B97"/>
    <w:rsid w:val="00B255BE"/>
    <w:rsid w:val="00B27915"/>
    <w:rsid w:val="00B312AA"/>
    <w:rsid w:val="00B353F4"/>
    <w:rsid w:val="00B35496"/>
    <w:rsid w:val="00B35BA5"/>
    <w:rsid w:val="00B37189"/>
    <w:rsid w:val="00B37BE9"/>
    <w:rsid w:val="00B40D79"/>
    <w:rsid w:val="00B419E7"/>
    <w:rsid w:val="00B41E2D"/>
    <w:rsid w:val="00B425A4"/>
    <w:rsid w:val="00B42A07"/>
    <w:rsid w:val="00B44159"/>
    <w:rsid w:val="00B44C84"/>
    <w:rsid w:val="00B45793"/>
    <w:rsid w:val="00B4593B"/>
    <w:rsid w:val="00B46BCB"/>
    <w:rsid w:val="00B51212"/>
    <w:rsid w:val="00B51424"/>
    <w:rsid w:val="00B523C4"/>
    <w:rsid w:val="00B538FA"/>
    <w:rsid w:val="00B5436A"/>
    <w:rsid w:val="00B5598B"/>
    <w:rsid w:val="00B60438"/>
    <w:rsid w:val="00B62714"/>
    <w:rsid w:val="00B6335F"/>
    <w:rsid w:val="00B64583"/>
    <w:rsid w:val="00B6458C"/>
    <w:rsid w:val="00B72AFE"/>
    <w:rsid w:val="00B72DCE"/>
    <w:rsid w:val="00B730BF"/>
    <w:rsid w:val="00B73C69"/>
    <w:rsid w:val="00B75CDF"/>
    <w:rsid w:val="00B75DDC"/>
    <w:rsid w:val="00B76711"/>
    <w:rsid w:val="00B770B8"/>
    <w:rsid w:val="00B8444E"/>
    <w:rsid w:val="00B859EA"/>
    <w:rsid w:val="00B86AAC"/>
    <w:rsid w:val="00B907FA"/>
    <w:rsid w:val="00B91F72"/>
    <w:rsid w:val="00B931E2"/>
    <w:rsid w:val="00B944BB"/>
    <w:rsid w:val="00B9474C"/>
    <w:rsid w:val="00B95A89"/>
    <w:rsid w:val="00B96F7E"/>
    <w:rsid w:val="00BA0805"/>
    <w:rsid w:val="00BA0941"/>
    <w:rsid w:val="00BA12E9"/>
    <w:rsid w:val="00BA145A"/>
    <w:rsid w:val="00BA16F0"/>
    <w:rsid w:val="00BA27D9"/>
    <w:rsid w:val="00BA2C50"/>
    <w:rsid w:val="00BA2E67"/>
    <w:rsid w:val="00BA55BE"/>
    <w:rsid w:val="00BA564B"/>
    <w:rsid w:val="00BB2E86"/>
    <w:rsid w:val="00BB4333"/>
    <w:rsid w:val="00BB4C65"/>
    <w:rsid w:val="00BC159B"/>
    <w:rsid w:val="00BC1740"/>
    <w:rsid w:val="00BC1A5C"/>
    <w:rsid w:val="00BC51A5"/>
    <w:rsid w:val="00BC5932"/>
    <w:rsid w:val="00BC684C"/>
    <w:rsid w:val="00BC7E87"/>
    <w:rsid w:val="00BD0004"/>
    <w:rsid w:val="00BD19D3"/>
    <w:rsid w:val="00BD1F39"/>
    <w:rsid w:val="00BD2F0F"/>
    <w:rsid w:val="00BD414F"/>
    <w:rsid w:val="00BD4FCF"/>
    <w:rsid w:val="00BD5953"/>
    <w:rsid w:val="00BD6D52"/>
    <w:rsid w:val="00BE269A"/>
    <w:rsid w:val="00BE3F08"/>
    <w:rsid w:val="00BE40A2"/>
    <w:rsid w:val="00BE4D12"/>
    <w:rsid w:val="00BE58D4"/>
    <w:rsid w:val="00BE650C"/>
    <w:rsid w:val="00BE7804"/>
    <w:rsid w:val="00BE781E"/>
    <w:rsid w:val="00BE7923"/>
    <w:rsid w:val="00BF07C9"/>
    <w:rsid w:val="00BF0B56"/>
    <w:rsid w:val="00BF39D6"/>
    <w:rsid w:val="00BF536F"/>
    <w:rsid w:val="00BF5B39"/>
    <w:rsid w:val="00BF771B"/>
    <w:rsid w:val="00C005E9"/>
    <w:rsid w:val="00C021AD"/>
    <w:rsid w:val="00C04A79"/>
    <w:rsid w:val="00C04E51"/>
    <w:rsid w:val="00C050AF"/>
    <w:rsid w:val="00C05F04"/>
    <w:rsid w:val="00C10A09"/>
    <w:rsid w:val="00C1548F"/>
    <w:rsid w:val="00C16787"/>
    <w:rsid w:val="00C17EBE"/>
    <w:rsid w:val="00C22569"/>
    <w:rsid w:val="00C22E88"/>
    <w:rsid w:val="00C25CA6"/>
    <w:rsid w:val="00C26678"/>
    <w:rsid w:val="00C302BC"/>
    <w:rsid w:val="00C312AD"/>
    <w:rsid w:val="00C3578E"/>
    <w:rsid w:val="00C35981"/>
    <w:rsid w:val="00C36077"/>
    <w:rsid w:val="00C36F32"/>
    <w:rsid w:val="00C37556"/>
    <w:rsid w:val="00C37CDB"/>
    <w:rsid w:val="00C406EA"/>
    <w:rsid w:val="00C408AB"/>
    <w:rsid w:val="00C41A29"/>
    <w:rsid w:val="00C442C4"/>
    <w:rsid w:val="00C471A2"/>
    <w:rsid w:val="00C47C69"/>
    <w:rsid w:val="00C51D22"/>
    <w:rsid w:val="00C51F08"/>
    <w:rsid w:val="00C55406"/>
    <w:rsid w:val="00C55CFF"/>
    <w:rsid w:val="00C57E2C"/>
    <w:rsid w:val="00C64149"/>
    <w:rsid w:val="00C6660F"/>
    <w:rsid w:val="00C675FF"/>
    <w:rsid w:val="00C71B3D"/>
    <w:rsid w:val="00C72BCB"/>
    <w:rsid w:val="00C7470E"/>
    <w:rsid w:val="00C8071C"/>
    <w:rsid w:val="00C8315B"/>
    <w:rsid w:val="00C838DE"/>
    <w:rsid w:val="00C83C88"/>
    <w:rsid w:val="00C83CE7"/>
    <w:rsid w:val="00C85063"/>
    <w:rsid w:val="00C86E1E"/>
    <w:rsid w:val="00C90FF9"/>
    <w:rsid w:val="00C91599"/>
    <w:rsid w:val="00C92D15"/>
    <w:rsid w:val="00C9315A"/>
    <w:rsid w:val="00C953CE"/>
    <w:rsid w:val="00C95AD1"/>
    <w:rsid w:val="00C96074"/>
    <w:rsid w:val="00CA29D7"/>
    <w:rsid w:val="00CA2AEC"/>
    <w:rsid w:val="00CA41CA"/>
    <w:rsid w:val="00CA4EFF"/>
    <w:rsid w:val="00CB0C24"/>
    <w:rsid w:val="00CB1337"/>
    <w:rsid w:val="00CB27F7"/>
    <w:rsid w:val="00CB48B8"/>
    <w:rsid w:val="00CB4EAD"/>
    <w:rsid w:val="00CB663C"/>
    <w:rsid w:val="00CB7023"/>
    <w:rsid w:val="00CC03E8"/>
    <w:rsid w:val="00CC2E63"/>
    <w:rsid w:val="00CC3892"/>
    <w:rsid w:val="00CC6C74"/>
    <w:rsid w:val="00CD1368"/>
    <w:rsid w:val="00CD1D42"/>
    <w:rsid w:val="00CD2582"/>
    <w:rsid w:val="00CD3331"/>
    <w:rsid w:val="00CD5A94"/>
    <w:rsid w:val="00CD5ACF"/>
    <w:rsid w:val="00CD6684"/>
    <w:rsid w:val="00CD7691"/>
    <w:rsid w:val="00CD7FE8"/>
    <w:rsid w:val="00CE0001"/>
    <w:rsid w:val="00CE0281"/>
    <w:rsid w:val="00CE1383"/>
    <w:rsid w:val="00CE1876"/>
    <w:rsid w:val="00CE2C64"/>
    <w:rsid w:val="00CE4B5C"/>
    <w:rsid w:val="00CE4CE3"/>
    <w:rsid w:val="00CE5841"/>
    <w:rsid w:val="00CE6AD6"/>
    <w:rsid w:val="00CF0664"/>
    <w:rsid w:val="00CF0E61"/>
    <w:rsid w:val="00CF18A5"/>
    <w:rsid w:val="00CF1EB6"/>
    <w:rsid w:val="00CF3485"/>
    <w:rsid w:val="00CF36E2"/>
    <w:rsid w:val="00CF65EF"/>
    <w:rsid w:val="00CF7D50"/>
    <w:rsid w:val="00D02803"/>
    <w:rsid w:val="00D029C8"/>
    <w:rsid w:val="00D03143"/>
    <w:rsid w:val="00D03544"/>
    <w:rsid w:val="00D03671"/>
    <w:rsid w:val="00D041C1"/>
    <w:rsid w:val="00D041EE"/>
    <w:rsid w:val="00D05512"/>
    <w:rsid w:val="00D0776A"/>
    <w:rsid w:val="00D104F3"/>
    <w:rsid w:val="00D10DD1"/>
    <w:rsid w:val="00D1251B"/>
    <w:rsid w:val="00D12594"/>
    <w:rsid w:val="00D1353B"/>
    <w:rsid w:val="00D13922"/>
    <w:rsid w:val="00D13ABB"/>
    <w:rsid w:val="00D13C3A"/>
    <w:rsid w:val="00D14553"/>
    <w:rsid w:val="00D14560"/>
    <w:rsid w:val="00D174F9"/>
    <w:rsid w:val="00D22575"/>
    <w:rsid w:val="00D25134"/>
    <w:rsid w:val="00D25160"/>
    <w:rsid w:val="00D27C81"/>
    <w:rsid w:val="00D3131F"/>
    <w:rsid w:val="00D32060"/>
    <w:rsid w:val="00D34035"/>
    <w:rsid w:val="00D3517D"/>
    <w:rsid w:val="00D35DFA"/>
    <w:rsid w:val="00D361A4"/>
    <w:rsid w:val="00D4448F"/>
    <w:rsid w:val="00D45AC4"/>
    <w:rsid w:val="00D45C74"/>
    <w:rsid w:val="00D47FEB"/>
    <w:rsid w:val="00D52821"/>
    <w:rsid w:val="00D53508"/>
    <w:rsid w:val="00D53A7B"/>
    <w:rsid w:val="00D54199"/>
    <w:rsid w:val="00D54D7F"/>
    <w:rsid w:val="00D55D5B"/>
    <w:rsid w:val="00D57592"/>
    <w:rsid w:val="00D57764"/>
    <w:rsid w:val="00D60E5F"/>
    <w:rsid w:val="00D62EB1"/>
    <w:rsid w:val="00D63141"/>
    <w:rsid w:val="00D64096"/>
    <w:rsid w:val="00D64254"/>
    <w:rsid w:val="00D649EB"/>
    <w:rsid w:val="00D658CA"/>
    <w:rsid w:val="00D65CC1"/>
    <w:rsid w:val="00D66CB9"/>
    <w:rsid w:val="00D67CBB"/>
    <w:rsid w:val="00D70A23"/>
    <w:rsid w:val="00D73373"/>
    <w:rsid w:val="00D77AA4"/>
    <w:rsid w:val="00D851AC"/>
    <w:rsid w:val="00D854C7"/>
    <w:rsid w:val="00D91AE0"/>
    <w:rsid w:val="00D93A71"/>
    <w:rsid w:val="00D9450F"/>
    <w:rsid w:val="00D959A9"/>
    <w:rsid w:val="00D969E4"/>
    <w:rsid w:val="00D97CFD"/>
    <w:rsid w:val="00DA0CA2"/>
    <w:rsid w:val="00DA1C26"/>
    <w:rsid w:val="00DA463D"/>
    <w:rsid w:val="00DA4D7A"/>
    <w:rsid w:val="00DA4F39"/>
    <w:rsid w:val="00DA6A53"/>
    <w:rsid w:val="00DA7B30"/>
    <w:rsid w:val="00DB04F3"/>
    <w:rsid w:val="00DB098F"/>
    <w:rsid w:val="00DB1F74"/>
    <w:rsid w:val="00DB3792"/>
    <w:rsid w:val="00DB3DF9"/>
    <w:rsid w:val="00DB4CD6"/>
    <w:rsid w:val="00DB5B6D"/>
    <w:rsid w:val="00DB73E0"/>
    <w:rsid w:val="00DB7824"/>
    <w:rsid w:val="00DC1FD1"/>
    <w:rsid w:val="00DC2A90"/>
    <w:rsid w:val="00DC3060"/>
    <w:rsid w:val="00DC539A"/>
    <w:rsid w:val="00DC5BEC"/>
    <w:rsid w:val="00DC6CBE"/>
    <w:rsid w:val="00DD1100"/>
    <w:rsid w:val="00DD2EAA"/>
    <w:rsid w:val="00DD3C4C"/>
    <w:rsid w:val="00DD3D3E"/>
    <w:rsid w:val="00DD3E43"/>
    <w:rsid w:val="00DD522C"/>
    <w:rsid w:val="00DD5992"/>
    <w:rsid w:val="00DD6092"/>
    <w:rsid w:val="00DE028C"/>
    <w:rsid w:val="00DE039F"/>
    <w:rsid w:val="00DE1460"/>
    <w:rsid w:val="00DE2AC3"/>
    <w:rsid w:val="00DE3809"/>
    <w:rsid w:val="00DE46A4"/>
    <w:rsid w:val="00DE7318"/>
    <w:rsid w:val="00DE7353"/>
    <w:rsid w:val="00DF02F2"/>
    <w:rsid w:val="00DF5DC2"/>
    <w:rsid w:val="00DF7614"/>
    <w:rsid w:val="00E03AB9"/>
    <w:rsid w:val="00E04AB2"/>
    <w:rsid w:val="00E053F2"/>
    <w:rsid w:val="00E06E9A"/>
    <w:rsid w:val="00E10040"/>
    <w:rsid w:val="00E10378"/>
    <w:rsid w:val="00E1297F"/>
    <w:rsid w:val="00E15C21"/>
    <w:rsid w:val="00E1630D"/>
    <w:rsid w:val="00E16606"/>
    <w:rsid w:val="00E22A6B"/>
    <w:rsid w:val="00E230D9"/>
    <w:rsid w:val="00E237BA"/>
    <w:rsid w:val="00E26FDF"/>
    <w:rsid w:val="00E30884"/>
    <w:rsid w:val="00E3531A"/>
    <w:rsid w:val="00E37412"/>
    <w:rsid w:val="00E444F4"/>
    <w:rsid w:val="00E446A4"/>
    <w:rsid w:val="00E451D8"/>
    <w:rsid w:val="00E4739D"/>
    <w:rsid w:val="00E47A70"/>
    <w:rsid w:val="00E51103"/>
    <w:rsid w:val="00E527A3"/>
    <w:rsid w:val="00E52ADD"/>
    <w:rsid w:val="00E52BC0"/>
    <w:rsid w:val="00E53887"/>
    <w:rsid w:val="00E559D3"/>
    <w:rsid w:val="00E56222"/>
    <w:rsid w:val="00E5712A"/>
    <w:rsid w:val="00E5724C"/>
    <w:rsid w:val="00E60009"/>
    <w:rsid w:val="00E60732"/>
    <w:rsid w:val="00E615F3"/>
    <w:rsid w:val="00E617E0"/>
    <w:rsid w:val="00E620CC"/>
    <w:rsid w:val="00E6296F"/>
    <w:rsid w:val="00E62AA8"/>
    <w:rsid w:val="00E62CD2"/>
    <w:rsid w:val="00E63C1B"/>
    <w:rsid w:val="00E64385"/>
    <w:rsid w:val="00E64609"/>
    <w:rsid w:val="00E6566C"/>
    <w:rsid w:val="00E65CBA"/>
    <w:rsid w:val="00E65E7F"/>
    <w:rsid w:val="00E70B15"/>
    <w:rsid w:val="00E71FE5"/>
    <w:rsid w:val="00E727A7"/>
    <w:rsid w:val="00E733B9"/>
    <w:rsid w:val="00E7370F"/>
    <w:rsid w:val="00E73FA3"/>
    <w:rsid w:val="00E74240"/>
    <w:rsid w:val="00E74457"/>
    <w:rsid w:val="00E75896"/>
    <w:rsid w:val="00E75948"/>
    <w:rsid w:val="00E76162"/>
    <w:rsid w:val="00E770E3"/>
    <w:rsid w:val="00E80672"/>
    <w:rsid w:val="00E814A2"/>
    <w:rsid w:val="00E81895"/>
    <w:rsid w:val="00E81C17"/>
    <w:rsid w:val="00E81D21"/>
    <w:rsid w:val="00E850A8"/>
    <w:rsid w:val="00E85E81"/>
    <w:rsid w:val="00E8658A"/>
    <w:rsid w:val="00E90D92"/>
    <w:rsid w:val="00E925F1"/>
    <w:rsid w:val="00E93A30"/>
    <w:rsid w:val="00E9765D"/>
    <w:rsid w:val="00E97C27"/>
    <w:rsid w:val="00EA2390"/>
    <w:rsid w:val="00EA2CD5"/>
    <w:rsid w:val="00EA3D6B"/>
    <w:rsid w:val="00EA4859"/>
    <w:rsid w:val="00EA5276"/>
    <w:rsid w:val="00EA56EE"/>
    <w:rsid w:val="00EA5E83"/>
    <w:rsid w:val="00EA7ABF"/>
    <w:rsid w:val="00EB343F"/>
    <w:rsid w:val="00EB563F"/>
    <w:rsid w:val="00EB59D8"/>
    <w:rsid w:val="00EB5BFE"/>
    <w:rsid w:val="00EC0307"/>
    <w:rsid w:val="00EC389A"/>
    <w:rsid w:val="00EC3EAD"/>
    <w:rsid w:val="00EC423D"/>
    <w:rsid w:val="00EC4DEE"/>
    <w:rsid w:val="00EC50B5"/>
    <w:rsid w:val="00EC63FB"/>
    <w:rsid w:val="00EC7B7C"/>
    <w:rsid w:val="00ED1DCD"/>
    <w:rsid w:val="00ED420A"/>
    <w:rsid w:val="00EE1A8D"/>
    <w:rsid w:val="00EE2BD7"/>
    <w:rsid w:val="00EE2D92"/>
    <w:rsid w:val="00EE40CF"/>
    <w:rsid w:val="00EE4C54"/>
    <w:rsid w:val="00EE5A3A"/>
    <w:rsid w:val="00EE6B80"/>
    <w:rsid w:val="00EE72AF"/>
    <w:rsid w:val="00EE7348"/>
    <w:rsid w:val="00EF0155"/>
    <w:rsid w:val="00EF1085"/>
    <w:rsid w:val="00EF17A0"/>
    <w:rsid w:val="00EF3294"/>
    <w:rsid w:val="00EF3FAD"/>
    <w:rsid w:val="00EF690E"/>
    <w:rsid w:val="00EF794A"/>
    <w:rsid w:val="00F00130"/>
    <w:rsid w:val="00F00514"/>
    <w:rsid w:val="00F00D31"/>
    <w:rsid w:val="00F01234"/>
    <w:rsid w:val="00F05E51"/>
    <w:rsid w:val="00F07FD3"/>
    <w:rsid w:val="00F11162"/>
    <w:rsid w:val="00F11611"/>
    <w:rsid w:val="00F1223A"/>
    <w:rsid w:val="00F125E6"/>
    <w:rsid w:val="00F12934"/>
    <w:rsid w:val="00F12F83"/>
    <w:rsid w:val="00F1400C"/>
    <w:rsid w:val="00F15403"/>
    <w:rsid w:val="00F15C15"/>
    <w:rsid w:val="00F20E05"/>
    <w:rsid w:val="00F23FB1"/>
    <w:rsid w:val="00F2500B"/>
    <w:rsid w:val="00F252D8"/>
    <w:rsid w:val="00F2561E"/>
    <w:rsid w:val="00F26A1C"/>
    <w:rsid w:val="00F27C3E"/>
    <w:rsid w:val="00F301D3"/>
    <w:rsid w:val="00F30236"/>
    <w:rsid w:val="00F3023C"/>
    <w:rsid w:val="00F321E8"/>
    <w:rsid w:val="00F322C0"/>
    <w:rsid w:val="00F333B1"/>
    <w:rsid w:val="00F33432"/>
    <w:rsid w:val="00F34C60"/>
    <w:rsid w:val="00F40490"/>
    <w:rsid w:val="00F40D38"/>
    <w:rsid w:val="00F41B6D"/>
    <w:rsid w:val="00F443E9"/>
    <w:rsid w:val="00F44F01"/>
    <w:rsid w:val="00F453E3"/>
    <w:rsid w:val="00F4657D"/>
    <w:rsid w:val="00F47C4C"/>
    <w:rsid w:val="00F47D34"/>
    <w:rsid w:val="00F47FDD"/>
    <w:rsid w:val="00F508B1"/>
    <w:rsid w:val="00F51DD0"/>
    <w:rsid w:val="00F54204"/>
    <w:rsid w:val="00F54538"/>
    <w:rsid w:val="00F54B9C"/>
    <w:rsid w:val="00F54F50"/>
    <w:rsid w:val="00F574BD"/>
    <w:rsid w:val="00F60260"/>
    <w:rsid w:val="00F61FB5"/>
    <w:rsid w:val="00F61FCD"/>
    <w:rsid w:val="00F66B0B"/>
    <w:rsid w:val="00F703C6"/>
    <w:rsid w:val="00F70519"/>
    <w:rsid w:val="00F707FC"/>
    <w:rsid w:val="00F70DD8"/>
    <w:rsid w:val="00F724A2"/>
    <w:rsid w:val="00F81D93"/>
    <w:rsid w:val="00F830F6"/>
    <w:rsid w:val="00F84108"/>
    <w:rsid w:val="00F84196"/>
    <w:rsid w:val="00F85114"/>
    <w:rsid w:val="00F85173"/>
    <w:rsid w:val="00F864F9"/>
    <w:rsid w:val="00F8663B"/>
    <w:rsid w:val="00F903FC"/>
    <w:rsid w:val="00F909A0"/>
    <w:rsid w:val="00F91D83"/>
    <w:rsid w:val="00F91E12"/>
    <w:rsid w:val="00F91E4A"/>
    <w:rsid w:val="00F92622"/>
    <w:rsid w:val="00F929DC"/>
    <w:rsid w:val="00F94A39"/>
    <w:rsid w:val="00F95D86"/>
    <w:rsid w:val="00F9692F"/>
    <w:rsid w:val="00F96A21"/>
    <w:rsid w:val="00F96E04"/>
    <w:rsid w:val="00FA0186"/>
    <w:rsid w:val="00FA1FD2"/>
    <w:rsid w:val="00FA27E0"/>
    <w:rsid w:val="00FA33DA"/>
    <w:rsid w:val="00FA49EE"/>
    <w:rsid w:val="00FA4D48"/>
    <w:rsid w:val="00FA5802"/>
    <w:rsid w:val="00FB2204"/>
    <w:rsid w:val="00FB2C9C"/>
    <w:rsid w:val="00FB4F7E"/>
    <w:rsid w:val="00FB580E"/>
    <w:rsid w:val="00FB68EC"/>
    <w:rsid w:val="00FB7022"/>
    <w:rsid w:val="00FC1856"/>
    <w:rsid w:val="00FC211E"/>
    <w:rsid w:val="00FC4916"/>
    <w:rsid w:val="00FC560C"/>
    <w:rsid w:val="00FC588C"/>
    <w:rsid w:val="00FD004B"/>
    <w:rsid w:val="00FD209E"/>
    <w:rsid w:val="00FD21BF"/>
    <w:rsid w:val="00FD3876"/>
    <w:rsid w:val="00FD38B6"/>
    <w:rsid w:val="00FD6FE9"/>
    <w:rsid w:val="00FE4B17"/>
    <w:rsid w:val="00FE501E"/>
    <w:rsid w:val="00FE52E5"/>
    <w:rsid w:val="00FE64FF"/>
    <w:rsid w:val="00FE712F"/>
    <w:rsid w:val="00FE7609"/>
    <w:rsid w:val="00FF0937"/>
    <w:rsid w:val="00FF0BD2"/>
    <w:rsid w:val="00FF0C77"/>
    <w:rsid w:val="00FF187C"/>
    <w:rsid w:val="00FF315A"/>
    <w:rsid w:val="00FF653F"/>
    <w:rsid w:val="00FF65B8"/>
    <w:rsid w:val="01BC2342"/>
    <w:rsid w:val="01FA65AD"/>
    <w:rsid w:val="022E44A8"/>
    <w:rsid w:val="02355837"/>
    <w:rsid w:val="025B4B2B"/>
    <w:rsid w:val="02C1356F"/>
    <w:rsid w:val="02F3394B"/>
    <w:rsid w:val="032E4950"/>
    <w:rsid w:val="033B6E7D"/>
    <w:rsid w:val="037C57B0"/>
    <w:rsid w:val="03CA740C"/>
    <w:rsid w:val="04633436"/>
    <w:rsid w:val="048241D0"/>
    <w:rsid w:val="048359CB"/>
    <w:rsid w:val="04952304"/>
    <w:rsid w:val="04B91E1D"/>
    <w:rsid w:val="04D335CB"/>
    <w:rsid w:val="052B1D2E"/>
    <w:rsid w:val="055C0D7D"/>
    <w:rsid w:val="056E6A62"/>
    <w:rsid w:val="059740DD"/>
    <w:rsid w:val="05B35B50"/>
    <w:rsid w:val="05F0741A"/>
    <w:rsid w:val="05F81EEA"/>
    <w:rsid w:val="06431415"/>
    <w:rsid w:val="064B051A"/>
    <w:rsid w:val="068A5A17"/>
    <w:rsid w:val="068E5516"/>
    <w:rsid w:val="0698450D"/>
    <w:rsid w:val="06E20FBB"/>
    <w:rsid w:val="06ED6A6C"/>
    <w:rsid w:val="072E0AA7"/>
    <w:rsid w:val="072F5BD8"/>
    <w:rsid w:val="075146A2"/>
    <w:rsid w:val="07E13D6B"/>
    <w:rsid w:val="07EE6CE7"/>
    <w:rsid w:val="080C1749"/>
    <w:rsid w:val="08230367"/>
    <w:rsid w:val="08C01900"/>
    <w:rsid w:val="08EE649C"/>
    <w:rsid w:val="092C5508"/>
    <w:rsid w:val="0958582B"/>
    <w:rsid w:val="096E7880"/>
    <w:rsid w:val="0A3F0D79"/>
    <w:rsid w:val="0A7B4DFE"/>
    <w:rsid w:val="0A7C4002"/>
    <w:rsid w:val="0AE72BD1"/>
    <w:rsid w:val="0AE95411"/>
    <w:rsid w:val="0AFF69E2"/>
    <w:rsid w:val="0B0127E5"/>
    <w:rsid w:val="0B3F44DD"/>
    <w:rsid w:val="0B81310F"/>
    <w:rsid w:val="0BD52AFC"/>
    <w:rsid w:val="0BF027CF"/>
    <w:rsid w:val="0BFD55FC"/>
    <w:rsid w:val="0C434FF4"/>
    <w:rsid w:val="0C7C1035"/>
    <w:rsid w:val="0C8729DF"/>
    <w:rsid w:val="0C8E3FC2"/>
    <w:rsid w:val="0C9E795D"/>
    <w:rsid w:val="0CF849C0"/>
    <w:rsid w:val="0D132C19"/>
    <w:rsid w:val="0D154B14"/>
    <w:rsid w:val="0D201DC1"/>
    <w:rsid w:val="0D295F98"/>
    <w:rsid w:val="0D4C58DB"/>
    <w:rsid w:val="0F144A26"/>
    <w:rsid w:val="0F2D63F4"/>
    <w:rsid w:val="0F350B81"/>
    <w:rsid w:val="0F363803"/>
    <w:rsid w:val="0F5F555E"/>
    <w:rsid w:val="0F7576EE"/>
    <w:rsid w:val="0F871A13"/>
    <w:rsid w:val="0FD03C3A"/>
    <w:rsid w:val="102847B4"/>
    <w:rsid w:val="102F5DC2"/>
    <w:rsid w:val="112149A2"/>
    <w:rsid w:val="1129231E"/>
    <w:rsid w:val="116D62F3"/>
    <w:rsid w:val="11732551"/>
    <w:rsid w:val="119360D6"/>
    <w:rsid w:val="120C7C36"/>
    <w:rsid w:val="12751C80"/>
    <w:rsid w:val="12D61F14"/>
    <w:rsid w:val="130034FD"/>
    <w:rsid w:val="13396BE1"/>
    <w:rsid w:val="135C174B"/>
    <w:rsid w:val="13A740BB"/>
    <w:rsid w:val="13D8078A"/>
    <w:rsid w:val="13F21D19"/>
    <w:rsid w:val="140A28A2"/>
    <w:rsid w:val="15747FCD"/>
    <w:rsid w:val="162027A8"/>
    <w:rsid w:val="16302145"/>
    <w:rsid w:val="16347332"/>
    <w:rsid w:val="165C4BA2"/>
    <w:rsid w:val="169E40AC"/>
    <w:rsid w:val="16E6314C"/>
    <w:rsid w:val="17675A01"/>
    <w:rsid w:val="18B57B37"/>
    <w:rsid w:val="18DF763D"/>
    <w:rsid w:val="19896315"/>
    <w:rsid w:val="1A065DA2"/>
    <w:rsid w:val="1A163D48"/>
    <w:rsid w:val="1A2B1040"/>
    <w:rsid w:val="1A3F2E77"/>
    <w:rsid w:val="1A4C4936"/>
    <w:rsid w:val="1AEC18CA"/>
    <w:rsid w:val="1B1E545E"/>
    <w:rsid w:val="1B593EEC"/>
    <w:rsid w:val="1B7156DA"/>
    <w:rsid w:val="1BE04094"/>
    <w:rsid w:val="1C03732F"/>
    <w:rsid w:val="1C29094D"/>
    <w:rsid w:val="1C540873"/>
    <w:rsid w:val="1C9D7270"/>
    <w:rsid w:val="1CBA1496"/>
    <w:rsid w:val="1CF77C37"/>
    <w:rsid w:val="1D0D3239"/>
    <w:rsid w:val="1D5323FE"/>
    <w:rsid w:val="1D5D7A9E"/>
    <w:rsid w:val="1E28147F"/>
    <w:rsid w:val="1EA24F03"/>
    <w:rsid w:val="1ECF161E"/>
    <w:rsid w:val="1EDF6A96"/>
    <w:rsid w:val="1EF108E0"/>
    <w:rsid w:val="1FB73848"/>
    <w:rsid w:val="1FE81DA1"/>
    <w:rsid w:val="20604C38"/>
    <w:rsid w:val="206D7BEA"/>
    <w:rsid w:val="20B462C7"/>
    <w:rsid w:val="20CC5161"/>
    <w:rsid w:val="21201FF3"/>
    <w:rsid w:val="212A5BAD"/>
    <w:rsid w:val="21705A26"/>
    <w:rsid w:val="21AD088E"/>
    <w:rsid w:val="21BA76AF"/>
    <w:rsid w:val="21FB3F4F"/>
    <w:rsid w:val="21FD0A35"/>
    <w:rsid w:val="223E4F22"/>
    <w:rsid w:val="22482F0D"/>
    <w:rsid w:val="22B13670"/>
    <w:rsid w:val="231A6657"/>
    <w:rsid w:val="23231DC2"/>
    <w:rsid w:val="23390257"/>
    <w:rsid w:val="2355467E"/>
    <w:rsid w:val="241407E9"/>
    <w:rsid w:val="243E45C7"/>
    <w:rsid w:val="247407AA"/>
    <w:rsid w:val="24E50F8C"/>
    <w:rsid w:val="25112764"/>
    <w:rsid w:val="258506D6"/>
    <w:rsid w:val="25C1725E"/>
    <w:rsid w:val="25ED3006"/>
    <w:rsid w:val="26395046"/>
    <w:rsid w:val="264D7D5C"/>
    <w:rsid w:val="26506F03"/>
    <w:rsid w:val="26971ED4"/>
    <w:rsid w:val="276E6372"/>
    <w:rsid w:val="27A0710F"/>
    <w:rsid w:val="27AD2FC2"/>
    <w:rsid w:val="27F04709"/>
    <w:rsid w:val="28100029"/>
    <w:rsid w:val="28244A14"/>
    <w:rsid w:val="283C2BCC"/>
    <w:rsid w:val="284B1452"/>
    <w:rsid w:val="284E37AA"/>
    <w:rsid w:val="28732C6D"/>
    <w:rsid w:val="28914AF5"/>
    <w:rsid w:val="28AC5FA3"/>
    <w:rsid w:val="28FD0CCB"/>
    <w:rsid w:val="29335D95"/>
    <w:rsid w:val="2A063491"/>
    <w:rsid w:val="2A331DAD"/>
    <w:rsid w:val="2AD8694A"/>
    <w:rsid w:val="2AFA0E36"/>
    <w:rsid w:val="2B004E94"/>
    <w:rsid w:val="2B6F150A"/>
    <w:rsid w:val="2BF10519"/>
    <w:rsid w:val="2BFB4B4C"/>
    <w:rsid w:val="2C204259"/>
    <w:rsid w:val="2C460665"/>
    <w:rsid w:val="2CE33F5E"/>
    <w:rsid w:val="2CF65F16"/>
    <w:rsid w:val="2DC8144F"/>
    <w:rsid w:val="2DD41015"/>
    <w:rsid w:val="2DDF524A"/>
    <w:rsid w:val="2DE830F5"/>
    <w:rsid w:val="2E3A6853"/>
    <w:rsid w:val="2EED36C4"/>
    <w:rsid w:val="2F1D7CF9"/>
    <w:rsid w:val="2F4200F7"/>
    <w:rsid w:val="2F8430BC"/>
    <w:rsid w:val="2FDD586E"/>
    <w:rsid w:val="2FEC3129"/>
    <w:rsid w:val="2FEE70EF"/>
    <w:rsid w:val="30080AB0"/>
    <w:rsid w:val="30226B4E"/>
    <w:rsid w:val="308C2A7E"/>
    <w:rsid w:val="309E01B5"/>
    <w:rsid w:val="30A43797"/>
    <w:rsid w:val="30DB0215"/>
    <w:rsid w:val="310A55AF"/>
    <w:rsid w:val="315315A7"/>
    <w:rsid w:val="31634832"/>
    <w:rsid w:val="316B4522"/>
    <w:rsid w:val="318B6972"/>
    <w:rsid w:val="31AC6151"/>
    <w:rsid w:val="31C61758"/>
    <w:rsid w:val="31CD12C3"/>
    <w:rsid w:val="32025A50"/>
    <w:rsid w:val="32246346"/>
    <w:rsid w:val="32565EFD"/>
    <w:rsid w:val="32FE11CA"/>
    <w:rsid w:val="3310712F"/>
    <w:rsid w:val="338D69D1"/>
    <w:rsid w:val="33C13C9E"/>
    <w:rsid w:val="34473024"/>
    <w:rsid w:val="348D5C59"/>
    <w:rsid w:val="349F6456"/>
    <w:rsid w:val="34B03D3D"/>
    <w:rsid w:val="34B72E48"/>
    <w:rsid w:val="34C80BF9"/>
    <w:rsid w:val="35473778"/>
    <w:rsid w:val="355508ED"/>
    <w:rsid w:val="355A28E3"/>
    <w:rsid w:val="355E6A5E"/>
    <w:rsid w:val="357928D1"/>
    <w:rsid w:val="3618279F"/>
    <w:rsid w:val="36893588"/>
    <w:rsid w:val="36893903"/>
    <w:rsid w:val="37026360"/>
    <w:rsid w:val="375814E7"/>
    <w:rsid w:val="378F61E3"/>
    <w:rsid w:val="37A175BC"/>
    <w:rsid w:val="37C14E9C"/>
    <w:rsid w:val="38205146"/>
    <w:rsid w:val="384A2653"/>
    <w:rsid w:val="389040C2"/>
    <w:rsid w:val="38915362"/>
    <w:rsid w:val="389A77FA"/>
    <w:rsid w:val="38A06B74"/>
    <w:rsid w:val="38CB0837"/>
    <w:rsid w:val="3971644D"/>
    <w:rsid w:val="39CE10C9"/>
    <w:rsid w:val="39E909E3"/>
    <w:rsid w:val="3A0B2583"/>
    <w:rsid w:val="3A586035"/>
    <w:rsid w:val="3A701E54"/>
    <w:rsid w:val="3A971EE4"/>
    <w:rsid w:val="3B307349"/>
    <w:rsid w:val="3B433E8D"/>
    <w:rsid w:val="3B7E37D8"/>
    <w:rsid w:val="3B8E4679"/>
    <w:rsid w:val="3B996893"/>
    <w:rsid w:val="3BB17314"/>
    <w:rsid w:val="3BEC67D8"/>
    <w:rsid w:val="3C0A458F"/>
    <w:rsid w:val="3C323CF1"/>
    <w:rsid w:val="3C5452D5"/>
    <w:rsid w:val="3C6D114E"/>
    <w:rsid w:val="3CAC1FA9"/>
    <w:rsid w:val="3CFD149B"/>
    <w:rsid w:val="3D6764E5"/>
    <w:rsid w:val="3D856E08"/>
    <w:rsid w:val="3DC223BB"/>
    <w:rsid w:val="3E0930F8"/>
    <w:rsid w:val="3EC7548D"/>
    <w:rsid w:val="3ECA6D2C"/>
    <w:rsid w:val="3EE11ADE"/>
    <w:rsid w:val="3EED194D"/>
    <w:rsid w:val="3F2A63C5"/>
    <w:rsid w:val="3FB2700A"/>
    <w:rsid w:val="406316F5"/>
    <w:rsid w:val="40BD62D2"/>
    <w:rsid w:val="40BE7BF5"/>
    <w:rsid w:val="411D4D32"/>
    <w:rsid w:val="41B82E6B"/>
    <w:rsid w:val="41CD4E68"/>
    <w:rsid w:val="41FA16D6"/>
    <w:rsid w:val="42552DB0"/>
    <w:rsid w:val="42FB07E4"/>
    <w:rsid w:val="43056584"/>
    <w:rsid w:val="43246A7D"/>
    <w:rsid w:val="436E786C"/>
    <w:rsid w:val="43777C6D"/>
    <w:rsid w:val="438C11FD"/>
    <w:rsid w:val="442D4ABB"/>
    <w:rsid w:val="443620AB"/>
    <w:rsid w:val="44384737"/>
    <w:rsid w:val="44DE0249"/>
    <w:rsid w:val="44E41978"/>
    <w:rsid w:val="44EA1A42"/>
    <w:rsid w:val="451257DF"/>
    <w:rsid w:val="45B12761"/>
    <w:rsid w:val="45BC6CA2"/>
    <w:rsid w:val="45CF69D6"/>
    <w:rsid w:val="46036653"/>
    <w:rsid w:val="46B510E1"/>
    <w:rsid w:val="46EE0A7C"/>
    <w:rsid w:val="471A6376"/>
    <w:rsid w:val="47343511"/>
    <w:rsid w:val="474F2226"/>
    <w:rsid w:val="47675B58"/>
    <w:rsid w:val="47AA150C"/>
    <w:rsid w:val="47AA7C88"/>
    <w:rsid w:val="47C666D2"/>
    <w:rsid w:val="47FF0DE2"/>
    <w:rsid w:val="48034562"/>
    <w:rsid w:val="48621182"/>
    <w:rsid w:val="486E6369"/>
    <w:rsid w:val="48B333AF"/>
    <w:rsid w:val="48C87A84"/>
    <w:rsid w:val="48EC789E"/>
    <w:rsid w:val="48F30C2D"/>
    <w:rsid w:val="49075ABF"/>
    <w:rsid w:val="493F0316"/>
    <w:rsid w:val="49463453"/>
    <w:rsid w:val="49465F5F"/>
    <w:rsid w:val="49473865"/>
    <w:rsid w:val="495541FF"/>
    <w:rsid w:val="49B51CA8"/>
    <w:rsid w:val="49E6510B"/>
    <w:rsid w:val="4A611BA1"/>
    <w:rsid w:val="4AA41E90"/>
    <w:rsid w:val="4AD77B64"/>
    <w:rsid w:val="4B5727BC"/>
    <w:rsid w:val="4BCF2223"/>
    <w:rsid w:val="4BD05255"/>
    <w:rsid w:val="4BF94354"/>
    <w:rsid w:val="4BFD3757"/>
    <w:rsid w:val="4C2815E9"/>
    <w:rsid w:val="4C793B3F"/>
    <w:rsid w:val="4D4D26E4"/>
    <w:rsid w:val="4D8E7E10"/>
    <w:rsid w:val="4DD15B5A"/>
    <w:rsid w:val="4E224503"/>
    <w:rsid w:val="4E2C02C0"/>
    <w:rsid w:val="4E740A62"/>
    <w:rsid w:val="4EAA6232"/>
    <w:rsid w:val="4EAD187E"/>
    <w:rsid w:val="4F22401A"/>
    <w:rsid w:val="4F291DE1"/>
    <w:rsid w:val="4FD572DE"/>
    <w:rsid w:val="4FDA48F5"/>
    <w:rsid w:val="50102D6A"/>
    <w:rsid w:val="505449AE"/>
    <w:rsid w:val="50811214"/>
    <w:rsid w:val="50DA11AB"/>
    <w:rsid w:val="50FE00E5"/>
    <w:rsid w:val="516B35C0"/>
    <w:rsid w:val="51706DF1"/>
    <w:rsid w:val="51AA4B4C"/>
    <w:rsid w:val="521A333D"/>
    <w:rsid w:val="523E04BA"/>
    <w:rsid w:val="52A2128D"/>
    <w:rsid w:val="52C84ED8"/>
    <w:rsid w:val="52DA7CA9"/>
    <w:rsid w:val="52FC5359"/>
    <w:rsid w:val="5320215E"/>
    <w:rsid w:val="536E596B"/>
    <w:rsid w:val="53C01DF3"/>
    <w:rsid w:val="53D55AFF"/>
    <w:rsid w:val="543921E6"/>
    <w:rsid w:val="55200FFC"/>
    <w:rsid w:val="55D01ABC"/>
    <w:rsid w:val="55D7016A"/>
    <w:rsid w:val="561737CD"/>
    <w:rsid w:val="56FC0A1C"/>
    <w:rsid w:val="56FD7377"/>
    <w:rsid w:val="57002088"/>
    <w:rsid w:val="571E2189"/>
    <w:rsid w:val="573B6407"/>
    <w:rsid w:val="57497124"/>
    <w:rsid w:val="577B4977"/>
    <w:rsid w:val="577F1F5C"/>
    <w:rsid w:val="57B40121"/>
    <w:rsid w:val="57BF2D4E"/>
    <w:rsid w:val="5831484C"/>
    <w:rsid w:val="58B85C7E"/>
    <w:rsid w:val="591F4674"/>
    <w:rsid w:val="59556565"/>
    <w:rsid w:val="59704770"/>
    <w:rsid w:val="59777658"/>
    <w:rsid w:val="59BB4918"/>
    <w:rsid w:val="59E52814"/>
    <w:rsid w:val="59F91E1B"/>
    <w:rsid w:val="5A0E2762"/>
    <w:rsid w:val="5A130B96"/>
    <w:rsid w:val="5A6D4EC9"/>
    <w:rsid w:val="5A795AAA"/>
    <w:rsid w:val="5AC7104F"/>
    <w:rsid w:val="5B7E1A0C"/>
    <w:rsid w:val="5B9C0800"/>
    <w:rsid w:val="5BF96260"/>
    <w:rsid w:val="5BFC48D5"/>
    <w:rsid w:val="5C2A4544"/>
    <w:rsid w:val="5C4F2458"/>
    <w:rsid w:val="5C78796F"/>
    <w:rsid w:val="5CAD4F29"/>
    <w:rsid w:val="5CDC1E12"/>
    <w:rsid w:val="5CE163BF"/>
    <w:rsid w:val="5D192F00"/>
    <w:rsid w:val="5D1F6A83"/>
    <w:rsid w:val="5DBF0709"/>
    <w:rsid w:val="5E3E1750"/>
    <w:rsid w:val="5E611AA9"/>
    <w:rsid w:val="5E917192"/>
    <w:rsid w:val="5EBC781F"/>
    <w:rsid w:val="5F476F97"/>
    <w:rsid w:val="5F6206DF"/>
    <w:rsid w:val="601917C5"/>
    <w:rsid w:val="60270073"/>
    <w:rsid w:val="604D46D9"/>
    <w:rsid w:val="60775C56"/>
    <w:rsid w:val="609E54CA"/>
    <w:rsid w:val="60BF6F13"/>
    <w:rsid w:val="60C05441"/>
    <w:rsid w:val="60F46F90"/>
    <w:rsid w:val="615B2057"/>
    <w:rsid w:val="61BF2468"/>
    <w:rsid w:val="62BE4A16"/>
    <w:rsid w:val="63784FB5"/>
    <w:rsid w:val="63786102"/>
    <w:rsid w:val="63845C70"/>
    <w:rsid w:val="643E7C5C"/>
    <w:rsid w:val="645F04B4"/>
    <w:rsid w:val="647F5917"/>
    <w:rsid w:val="64BA08B7"/>
    <w:rsid w:val="651A2EB6"/>
    <w:rsid w:val="652D4048"/>
    <w:rsid w:val="6568245F"/>
    <w:rsid w:val="659466AA"/>
    <w:rsid w:val="65A959CC"/>
    <w:rsid w:val="65BA70E3"/>
    <w:rsid w:val="65DA51F7"/>
    <w:rsid w:val="66395E78"/>
    <w:rsid w:val="668D04BB"/>
    <w:rsid w:val="66DA1E86"/>
    <w:rsid w:val="671538A4"/>
    <w:rsid w:val="671D4BD3"/>
    <w:rsid w:val="67D9180E"/>
    <w:rsid w:val="67DB5EE1"/>
    <w:rsid w:val="6833590A"/>
    <w:rsid w:val="684B5F38"/>
    <w:rsid w:val="68A13DAA"/>
    <w:rsid w:val="69B214A7"/>
    <w:rsid w:val="6A5135AE"/>
    <w:rsid w:val="6A6B0B13"/>
    <w:rsid w:val="6A935974"/>
    <w:rsid w:val="6AE8143D"/>
    <w:rsid w:val="6B3233DF"/>
    <w:rsid w:val="6BE52F30"/>
    <w:rsid w:val="6C7A1685"/>
    <w:rsid w:val="6CA1351C"/>
    <w:rsid w:val="6CBC7404"/>
    <w:rsid w:val="6CCC6A0B"/>
    <w:rsid w:val="6CDC1854"/>
    <w:rsid w:val="6D1F5FDE"/>
    <w:rsid w:val="6D366D87"/>
    <w:rsid w:val="6D394EF9"/>
    <w:rsid w:val="6D5F5962"/>
    <w:rsid w:val="6DE11F21"/>
    <w:rsid w:val="6E535B46"/>
    <w:rsid w:val="6E697619"/>
    <w:rsid w:val="6EC01658"/>
    <w:rsid w:val="6EF410D7"/>
    <w:rsid w:val="6EF74432"/>
    <w:rsid w:val="6F247EED"/>
    <w:rsid w:val="6F2C4A74"/>
    <w:rsid w:val="6F496AC1"/>
    <w:rsid w:val="6F690565"/>
    <w:rsid w:val="6F893043"/>
    <w:rsid w:val="6F955DA7"/>
    <w:rsid w:val="7081150E"/>
    <w:rsid w:val="70A010EF"/>
    <w:rsid w:val="70AB03C7"/>
    <w:rsid w:val="70D156F2"/>
    <w:rsid w:val="715F7894"/>
    <w:rsid w:val="71AF6E58"/>
    <w:rsid w:val="71B56126"/>
    <w:rsid w:val="72510014"/>
    <w:rsid w:val="726314CA"/>
    <w:rsid w:val="72834520"/>
    <w:rsid w:val="72CB0CD3"/>
    <w:rsid w:val="72D42460"/>
    <w:rsid w:val="732E7AA3"/>
    <w:rsid w:val="733C304D"/>
    <w:rsid w:val="733E40F7"/>
    <w:rsid w:val="73C0335A"/>
    <w:rsid w:val="73C50DE9"/>
    <w:rsid w:val="74044652"/>
    <w:rsid w:val="740942B4"/>
    <w:rsid w:val="742D3A80"/>
    <w:rsid w:val="74341CB7"/>
    <w:rsid w:val="74571D6D"/>
    <w:rsid w:val="747E5633"/>
    <w:rsid w:val="751A5610"/>
    <w:rsid w:val="751B157D"/>
    <w:rsid w:val="754E52B9"/>
    <w:rsid w:val="75703482"/>
    <w:rsid w:val="75736D81"/>
    <w:rsid w:val="76440B7C"/>
    <w:rsid w:val="76F348DF"/>
    <w:rsid w:val="771375CC"/>
    <w:rsid w:val="776E2C7A"/>
    <w:rsid w:val="77A56DDC"/>
    <w:rsid w:val="77C27899"/>
    <w:rsid w:val="77C948CA"/>
    <w:rsid w:val="780975FF"/>
    <w:rsid w:val="784D1858"/>
    <w:rsid w:val="78717955"/>
    <w:rsid w:val="78A76581"/>
    <w:rsid w:val="78D665ED"/>
    <w:rsid w:val="78FB10BC"/>
    <w:rsid w:val="79B722C1"/>
    <w:rsid w:val="79C960A0"/>
    <w:rsid w:val="7A0844F0"/>
    <w:rsid w:val="7A9955A1"/>
    <w:rsid w:val="7AA468F0"/>
    <w:rsid w:val="7AEA30C7"/>
    <w:rsid w:val="7B2771DE"/>
    <w:rsid w:val="7B452335"/>
    <w:rsid w:val="7B4A4B03"/>
    <w:rsid w:val="7B585AE6"/>
    <w:rsid w:val="7B5A1A5B"/>
    <w:rsid w:val="7B7A2968"/>
    <w:rsid w:val="7B8F278C"/>
    <w:rsid w:val="7B971768"/>
    <w:rsid w:val="7BE436EF"/>
    <w:rsid w:val="7C886049"/>
    <w:rsid w:val="7D3F6982"/>
    <w:rsid w:val="7D55429A"/>
    <w:rsid w:val="7D936046"/>
    <w:rsid w:val="7DA75789"/>
    <w:rsid w:val="7DB31F0F"/>
    <w:rsid w:val="7DD723C2"/>
    <w:rsid w:val="7DE3650A"/>
    <w:rsid w:val="7E002EC9"/>
    <w:rsid w:val="7E1D0480"/>
    <w:rsid w:val="7E1F3C97"/>
    <w:rsid w:val="7E2620AF"/>
    <w:rsid w:val="7E4D664E"/>
    <w:rsid w:val="7E5B6E67"/>
    <w:rsid w:val="7E61605D"/>
    <w:rsid w:val="7E7B3E2A"/>
    <w:rsid w:val="7E9A6695"/>
    <w:rsid w:val="7EB96600"/>
    <w:rsid w:val="7F2654BB"/>
    <w:rsid w:val="7F6022E4"/>
    <w:rsid w:val="7FAD2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autoRedefine/>
    <w:semiHidden/>
    <w:unhideWhenUsed/>
    <w:qFormat/>
    <w:uiPriority w:val="9"/>
    <w:pPr>
      <w:spacing w:beforeAutospacing="1" w:afterAutospacing="1"/>
      <w:jc w:val="left"/>
      <w:outlineLvl w:val="1"/>
    </w:pPr>
    <w:rPr>
      <w:rFonts w:hint="eastAsia" w:ascii="宋体" w:hAnsi="宋体"/>
      <w:b/>
      <w:bCs/>
      <w:kern w:val="0"/>
      <w:sz w:val="36"/>
      <w:szCs w:val="36"/>
    </w:rPr>
  </w:style>
  <w:style w:type="paragraph" w:styleId="4">
    <w:name w:val="heading 3"/>
    <w:basedOn w:val="1"/>
    <w:next w:val="1"/>
    <w:link w:val="36"/>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unhideWhenUsed/>
    <w:qFormat/>
    <w:uiPriority w:val="99"/>
    <w:pPr>
      <w:ind w:firstLine="420" w:firstLineChars="200"/>
    </w:pPr>
    <w:rPr>
      <w:rFonts w:asciiTheme="minorHAnsi" w:hAnsiTheme="minorHAnsi"/>
      <w:szCs w:val="22"/>
    </w:rPr>
  </w:style>
  <w:style w:type="paragraph" w:styleId="7">
    <w:name w:val="annotation text"/>
    <w:basedOn w:val="1"/>
    <w:link w:val="37"/>
    <w:autoRedefine/>
    <w:semiHidden/>
    <w:unhideWhenUsed/>
    <w:qFormat/>
    <w:uiPriority w:val="99"/>
    <w:pPr>
      <w:jc w:val="left"/>
    </w:pPr>
  </w:style>
  <w:style w:type="paragraph" w:styleId="8">
    <w:name w:val="Body Text"/>
    <w:basedOn w:val="1"/>
    <w:next w:val="9"/>
    <w:qFormat/>
    <w:uiPriority w:val="0"/>
    <w:pPr>
      <w:spacing w:after="120"/>
    </w:pPr>
  </w:style>
  <w:style w:type="paragraph" w:styleId="9">
    <w:name w:val="Body Text First Indent"/>
    <w:basedOn w:val="8"/>
    <w:qFormat/>
    <w:uiPriority w:val="0"/>
    <w:pPr>
      <w:ind w:firstLine="100" w:firstLineChars="100"/>
    </w:pPr>
    <w:rPr>
      <w:rFonts w:ascii="Calibri" w:hAnsi="Calibri" w:eastAsia="微软雅黑" w:cs="Times New Roman"/>
    </w:rPr>
  </w:style>
  <w:style w:type="paragraph" w:styleId="10">
    <w:name w:val="Body Text Indent"/>
    <w:basedOn w:val="1"/>
    <w:link w:val="33"/>
    <w:autoRedefine/>
    <w:semiHidden/>
    <w:unhideWhenUsed/>
    <w:qFormat/>
    <w:uiPriority w:val="99"/>
    <w:pPr>
      <w:spacing w:after="120"/>
      <w:ind w:left="420" w:leftChars="200"/>
    </w:pPr>
    <w:rPr>
      <w:rFonts w:asciiTheme="minorHAnsi" w:hAnsiTheme="minorHAnsi" w:eastAsiaTheme="minorEastAsia" w:cstheme="minorBidi"/>
      <w:szCs w:val="22"/>
    </w:rPr>
  </w:style>
  <w:style w:type="paragraph" w:styleId="11">
    <w:name w:val="Date"/>
    <w:basedOn w:val="1"/>
    <w:next w:val="1"/>
    <w:link w:val="29"/>
    <w:autoRedefine/>
    <w:semiHidden/>
    <w:unhideWhenUsed/>
    <w:qFormat/>
    <w:uiPriority w:val="99"/>
    <w:pPr>
      <w:ind w:left="100" w:leftChars="2500"/>
    </w:pPr>
  </w:style>
  <w:style w:type="paragraph" w:styleId="12">
    <w:name w:val="footer"/>
    <w:basedOn w:val="1"/>
    <w:link w:val="2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7"/>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Title"/>
    <w:basedOn w:val="1"/>
    <w:next w:val="1"/>
    <w:link w:val="35"/>
    <w:autoRedefine/>
    <w:qFormat/>
    <w:uiPriority w:val="10"/>
    <w:pPr>
      <w:jc w:val="center"/>
    </w:pPr>
    <w:rPr>
      <w:rFonts w:ascii="黑体" w:hAnsi="黑体" w:eastAsia="黑体"/>
      <w:sz w:val="40"/>
      <w:szCs w:val="40"/>
    </w:rPr>
  </w:style>
  <w:style w:type="paragraph" w:styleId="17">
    <w:name w:val="annotation subject"/>
    <w:basedOn w:val="7"/>
    <w:next w:val="7"/>
    <w:link w:val="38"/>
    <w:autoRedefine/>
    <w:semiHidden/>
    <w:unhideWhenUsed/>
    <w:qFormat/>
    <w:uiPriority w:val="99"/>
    <w:rPr>
      <w:b/>
      <w:bCs/>
    </w:rPr>
  </w:style>
  <w:style w:type="paragraph" w:styleId="18">
    <w:name w:val="Body Text First Indent 2"/>
    <w:basedOn w:val="10"/>
    <w:link w:val="34"/>
    <w:autoRedefine/>
    <w:qFormat/>
    <w:uiPriority w:val="0"/>
    <w:pPr>
      <w:ind w:firstLine="420" w:firstLineChars="200"/>
    </w:pPr>
    <w:rPr>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22"/>
    <w:rPr>
      <w:b/>
      <w:bCs/>
    </w:rPr>
  </w:style>
  <w:style w:type="character" w:styleId="23">
    <w:name w:val="Emphasis"/>
    <w:basedOn w:val="21"/>
    <w:qFormat/>
    <w:uiPriority w:val="20"/>
    <w:rPr>
      <w:i/>
    </w:rPr>
  </w:style>
  <w:style w:type="character" w:styleId="24">
    <w:name w:val="Hyperlink"/>
    <w:basedOn w:val="21"/>
    <w:autoRedefine/>
    <w:unhideWhenUsed/>
    <w:qFormat/>
    <w:uiPriority w:val="99"/>
    <w:rPr>
      <w:color w:val="0000FF"/>
      <w:u w:val="single"/>
    </w:rPr>
  </w:style>
  <w:style w:type="character" w:styleId="25">
    <w:name w:val="annotation reference"/>
    <w:basedOn w:val="21"/>
    <w:autoRedefine/>
    <w:semiHidden/>
    <w:unhideWhenUsed/>
    <w:qFormat/>
    <w:uiPriority w:val="99"/>
    <w:rPr>
      <w:sz w:val="21"/>
      <w:szCs w:val="21"/>
    </w:rPr>
  </w:style>
  <w:style w:type="paragraph" w:styleId="26">
    <w:name w:val="List Paragraph"/>
    <w:basedOn w:val="1"/>
    <w:autoRedefine/>
    <w:qFormat/>
    <w:uiPriority w:val="99"/>
    <w:pPr>
      <w:ind w:firstLine="420" w:firstLineChars="200"/>
    </w:pPr>
    <w:rPr>
      <w:rFonts w:asciiTheme="minorHAnsi" w:hAnsiTheme="minorHAnsi" w:eastAsiaTheme="minorEastAsia" w:cstheme="minorBidi"/>
      <w:szCs w:val="22"/>
    </w:rPr>
  </w:style>
  <w:style w:type="character" w:customStyle="1" w:styleId="27">
    <w:name w:val="页眉 字符"/>
    <w:basedOn w:val="21"/>
    <w:link w:val="13"/>
    <w:autoRedefine/>
    <w:qFormat/>
    <w:uiPriority w:val="0"/>
    <w:rPr>
      <w:sz w:val="18"/>
      <w:szCs w:val="18"/>
    </w:rPr>
  </w:style>
  <w:style w:type="character" w:customStyle="1" w:styleId="28">
    <w:name w:val="页脚 字符"/>
    <w:basedOn w:val="21"/>
    <w:link w:val="12"/>
    <w:autoRedefine/>
    <w:qFormat/>
    <w:uiPriority w:val="99"/>
    <w:rPr>
      <w:sz w:val="18"/>
      <w:szCs w:val="18"/>
    </w:rPr>
  </w:style>
  <w:style w:type="character" w:customStyle="1" w:styleId="29">
    <w:name w:val="日期 字符"/>
    <w:basedOn w:val="21"/>
    <w:link w:val="11"/>
    <w:autoRedefine/>
    <w:semiHidden/>
    <w:qFormat/>
    <w:uiPriority w:val="99"/>
  </w:style>
  <w:style w:type="paragraph" w:customStyle="1" w:styleId="30">
    <w:name w:val="Default"/>
    <w:autoRedefine/>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31">
    <w:name w:val="未处理的提及1"/>
    <w:basedOn w:val="21"/>
    <w:autoRedefine/>
    <w:semiHidden/>
    <w:unhideWhenUsed/>
    <w:qFormat/>
    <w:uiPriority w:val="99"/>
    <w:rPr>
      <w:color w:val="605E5C"/>
      <w:shd w:val="clear" w:color="auto" w:fill="E1DFDD"/>
    </w:rPr>
  </w:style>
  <w:style w:type="paragraph" w:customStyle="1" w:styleId="32">
    <w:name w:val="pictex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33">
    <w:name w:val="正文文本缩进 字符"/>
    <w:basedOn w:val="21"/>
    <w:link w:val="10"/>
    <w:autoRedefine/>
    <w:semiHidden/>
    <w:qFormat/>
    <w:uiPriority w:val="99"/>
  </w:style>
  <w:style w:type="character" w:customStyle="1" w:styleId="34">
    <w:name w:val="正文文本首行缩进 2 字符"/>
    <w:basedOn w:val="33"/>
    <w:link w:val="18"/>
    <w:autoRedefine/>
    <w:qFormat/>
    <w:uiPriority w:val="0"/>
    <w:rPr>
      <w:szCs w:val="24"/>
    </w:rPr>
  </w:style>
  <w:style w:type="character" w:customStyle="1" w:styleId="35">
    <w:name w:val="标题 字符"/>
    <w:basedOn w:val="21"/>
    <w:link w:val="16"/>
    <w:autoRedefine/>
    <w:qFormat/>
    <w:uiPriority w:val="10"/>
    <w:rPr>
      <w:rFonts w:ascii="黑体" w:hAnsi="黑体" w:eastAsia="黑体" w:cs="Times New Roman"/>
      <w:sz w:val="40"/>
      <w:szCs w:val="40"/>
    </w:rPr>
  </w:style>
  <w:style w:type="character" w:customStyle="1" w:styleId="36">
    <w:name w:val="标题 3 字符"/>
    <w:basedOn w:val="21"/>
    <w:link w:val="4"/>
    <w:autoRedefine/>
    <w:semiHidden/>
    <w:qFormat/>
    <w:uiPriority w:val="9"/>
    <w:rPr>
      <w:b/>
      <w:bCs/>
      <w:kern w:val="2"/>
      <w:sz w:val="32"/>
      <w:szCs w:val="32"/>
    </w:rPr>
  </w:style>
  <w:style w:type="character" w:customStyle="1" w:styleId="37">
    <w:name w:val="批注文字 字符"/>
    <w:basedOn w:val="21"/>
    <w:link w:val="7"/>
    <w:autoRedefine/>
    <w:semiHidden/>
    <w:qFormat/>
    <w:uiPriority w:val="99"/>
    <w:rPr>
      <w:kern w:val="2"/>
      <w:sz w:val="21"/>
      <w:szCs w:val="24"/>
    </w:rPr>
  </w:style>
  <w:style w:type="character" w:customStyle="1" w:styleId="38">
    <w:name w:val="批注主题 字符"/>
    <w:basedOn w:val="37"/>
    <w:link w:val="17"/>
    <w:autoRedefine/>
    <w:semiHidden/>
    <w:qFormat/>
    <w:uiPriority w:val="99"/>
    <w:rPr>
      <w:b/>
      <w:bCs/>
      <w:kern w:val="2"/>
      <w:sz w:val="21"/>
      <w:szCs w:val="24"/>
    </w:rPr>
  </w:style>
  <w:style w:type="paragraph" w:customStyle="1" w:styleId="39">
    <w:name w:val="大纲三级标题"/>
    <w:next w:val="1"/>
    <w:link w:val="41"/>
    <w:qFormat/>
    <w:uiPriority w:val="0"/>
    <w:pPr>
      <w:widowControl w:val="0"/>
      <w:snapToGrid w:val="0"/>
      <w:jc w:val="center"/>
      <w:outlineLvl w:val="2"/>
    </w:pPr>
    <w:rPr>
      <w:rFonts w:ascii="Times New Roman" w:hAnsi="Times New Roman" w:eastAsia="方正小标宋_GBK" w:cs="方正仿宋_GBK"/>
      <w:kern w:val="2"/>
      <w:sz w:val="40"/>
      <w:szCs w:val="32"/>
      <w:lang w:val="en-US" w:eastAsia="zh-CN" w:bidi="ar-SA"/>
    </w:rPr>
  </w:style>
  <w:style w:type="paragraph" w:customStyle="1" w:styleId="40">
    <w:name w:val="楷体居中"/>
    <w:next w:val="1"/>
    <w:qFormat/>
    <w:uiPriority w:val="0"/>
    <w:pPr>
      <w:widowControl w:val="0"/>
      <w:jc w:val="center"/>
    </w:pPr>
    <w:rPr>
      <w:rFonts w:ascii="Times New Roman" w:hAnsi="Times New Roman" w:eastAsia="方正楷体_GBK" w:cs="方正仿宋_GBK"/>
      <w:kern w:val="2"/>
      <w:sz w:val="31"/>
      <w:szCs w:val="32"/>
      <w:lang w:val="en-US" w:eastAsia="zh-CN" w:bidi="ar-SA"/>
    </w:rPr>
  </w:style>
  <w:style w:type="character" w:customStyle="1" w:styleId="41">
    <w:name w:val="大纲三级标题 Char"/>
    <w:link w:val="39"/>
    <w:qFormat/>
    <w:uiPriority w:val="0"/>
    <w:rPr>
      <w:rFonts w:ascii="Times New Roman" w:hAnsi="Times New Roman" w:eastAsia="方正小标宋_GBK" w:cs="方正仿宋_GBK"/>
      <w:kern w:val="2"/>
      <w:sz w:val="40"/>
      <w:szCs w:val="32"/>
      <w:lang w:val="en-US" w:eastAsia="zh-CN" w:bidi="ar-SA"/>
    </w:rPr>
  </w:style>
  <w:style w:type="table" w:customStyle="1" w:styleId="42">
    <w:name w:val="Table Normal"/>
    <w:unhideWhenUsed/>
    <w:qFormat/>
    <w:uiPriority w:val="0"/>
    <w:tblPr>
      <w:tblCellMar>
        <w:top w:w="0" w:type="dxa"/>
        <w:left w:w="0" w:type="dxa"/>
        <w:bottom w:w="0" w:type="dxa"/>
        <w:right w:w="0" w:type="dxa"/>
      </w:tblCellMar>
    </w:tblPr>
  </w:style>
  <w:style w:type="paragraph" w:customStyle="1" w:styleId="43">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91</Words>
  <Characters>96</Characters>
  <Lines>1</Lines>
  <Paragraphs>1</Paragraphs>
  <TotalTime>12</TotalTime>
  <ScaleCrop>false</ScaleCrop>
  <LinksUpToDate>false</LinksUpToDate>
  <CharactersWithSpaces>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2023-02-10T08:45:00Z</dcterms:created>
  <dc:creator>liu</dc:creator>
  <cp:lastModifiedBy>刘永军</cp:lastModifiedBy>
  <cp:lastPrinted>2025-04-15T01:07:00Z</cp:lastPrinted>
  <dcterms:modified xsi:type="dcterms:W3CDTF">2025-11-05T02:00:29Z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87DB1114123D43E09B1E1F2587650E9A_13</vt:lpwstr>
  </property>
  <property fmtid="{D5CDD505-2E9C-101B-9397-08002B2CF9AE}" pid="4" name="KSOTemplateDocerSaveRecord">
    <vt:lpwstr>eyJoZGlkIjoiZDdlNDhmYmQ4ZWE5MTViNGVjZjM3ZTk2ZDkzMDU3MTIiLCJ1c2VySWQiOiIyNDczMzc5MzAifQ==</vt:lpwstr>
  </property>
</Properties>
</file>