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8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61"/>
        <w:gridCol w:w="3129"/>
        <w:gridCol w:w="1098"/>
        <w:gridCol w:w="1588"/>
        <w:gridCol w:w="1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</w:trPr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标准（元）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墓穴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火化区墓穴（含挖坑费）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单穴3000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双穴4500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单穴在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平方米内，双穴在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8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平方米内，每超岀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平方米加收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1000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元（含墓区公用设施及绿化、美化建设费）.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看护费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年/座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石碑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成本加50%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含制做、镶钻根据丧主要求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石碑瓷像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260-1690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石碑座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成本加50%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修建坟墓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成本加40%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石碑碑文涂漆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立碑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自愿选择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根据石碑大小及距离远近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碑文书写刻字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代写挽联横幅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享受惠民政策，免费代写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迁坟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1-10 年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新计价费〔2004〕1625号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包括起坟，开棺、捡骨、收殓、消毒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10年以上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新计价费〔2004〕1625号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祭祀用品销售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打眼纸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明码标价、自愿购买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大黄纸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三支香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柱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灵位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祭祀礼盒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打火机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防潮盒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塑制拉花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塑制菊花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胶带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塑制松树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塑制盘花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塑制草坪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塑制水果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玻璃罩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烧纸炉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300-330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绢花贡品、灵位牌及其他丧葬用品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成本加30%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鲜花</w:t>
            </w:r>
          </w:p>
        </w:tc>
        <w:tc>
          <w:tcPr>
            <w:tcW w:w="3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自愿选择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11枝/篮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13枝/篮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19枝/篮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21枝/篮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23枝/篮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后碑文大字篆刻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自愿选择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每字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墓碑贴金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自愿选择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每字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小字15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大字60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24K纯金箔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骨灰处理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骨灰播撒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新价⾮字〔1999〕22号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</w:t>
            </w:r>
          </w:p>
        </w:tc>
        <w:tc>
          <w:tcPr>
            <w:tcW w:w="3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根据不同方式，价格面议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600" w:right="758" w:bottom="947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4557"/>
    <w:rsid w:val="0B3A1579"/>
    <w:rsid w:val="12302981"/>
    <w:rsid w:val="2015565E"/>
    <w:rsid w:val="22494557"/>
    <w:rsid w:val="51F747B6"/>
    <w:rsid w:val="6602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61"/>
    <w:basedOn w:val="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923</Characters>
  <Lines>0</Lines>
  <Paragraphs>0</Paragraphs>
  <TotalTime>5</TotalTime>
  <ScaleCrop>false</ScaleCrop>
  <LinksUpToDate>false</LinksUpToDate>
  <CharactersWithSpaces>945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2025-07-12T06:52:00Z</dcterms:created>
  <dc:creator>WPS_271407598</dc:creator>
  <cp:lastModifiedBy>Administrator</cp:lastModifiedBy>
  <cp:lastPrinted>2025-10-22T10:30:00Z</cp:lastPrinted>
  <dcterms:modified xsi:type="dcterms:W3CDTF">2025-10-22T10:50:40Z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E734338506404DF9A249F3CD5D0B471A_11</vt:lpwstr>
  </property>
  <property fmtid="{D5CDD505-2E9C-101B-9397-08002B2CF9AE}" pid="4" name="KSOTemplateDocerSaveRecord">
    <vt:lpwstr>eyJoZGlkIjoiZGU2YjllNWY2ZmE1OGY2MGZkYzEyNGRhZDcwZjFmZjMiLCJ1c2VySWQiOiIyNzE0MDc1OTgifQ==</vt:lpwstr>
  </property>
</Properties>
</file>