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 w:line="610" w:lineRule="exact"/>
        <w:contextualSpacing/>
        <w:jc w:val="left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1"/>
          <w:szCs w:val="3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1"/>
          <w:szCs w:val="31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1"/>
          <w:szCs w:val="31"/>
          <w:lang w:val="en-US" w:eastAsia="zh-CN"/>
          <w14:textFill>
            <w14:solidFill>
              <w14:schemeClr w14:val="tx1"/>
            </w14:solidFill>
          </w14:textFill>
        </w:rPr>
        <w:t>2：</w:t>
      </w:r>
    </w:p>
    <w:p>
      <w:pPr>
        <w:pStyle w:val="2"/>
        <w:rPr>
          <w:rFonts w:hint="default"/>
          <w:lang w:val="en-US" w:eastAsia="zh-CN"/>
        </w:rPr>
      </w:pPr>
    </w:p>
    <w:p>
      <w:pPr>
        <w:adjustRightInd/>
        <w:snapToGrid/>
        <w:spacing w:after="0" w:line="610" w:lineRule="exact"/>
        <w:contextualSpacing/>
        <w:jc w:val="center"/>
        <w:rPr>
          <w:rFonts w:ascii="方正小标宋_GBK" w:hAnsi="宋体" w:eastAsia="方正小标宋_GBK" w:cs="宋体"/>
          <w:b w:val="0"/>
          <w:bCs w:val="0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 w:cs="宋体"/>
          <w:b w:val="0"/>
          <w:bCs w:val="0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_GBK" w:hAnsi="宋体" w:eastAsia="方正小标宋_GBK" w:cs="宋体"/>
          <w:b w:val="0"/>
          <w:bCs w:val="0"/>
          <w:color w:val="000000" w:themeColor="text1"/>
          <w:sz w:val="40"/>
          <w:szCs w:val="40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小标宋_GBK" w:hAnsi="宋体" w:eastAsia="方正小标宋_GBK" w:cs="宋体"/>
          <w:b w:val="0"/>
          <w:bCs w:val="0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方正小标宋_GBK" w:hAnsi="宋体" w:eastAsia="方正小标宋_GBK" w:cs="宋体"/>
          <w:b w:val="0"/>
          <w:bCs w:val="0"/>
          <w:color w:val="000000" w:themeColor="text1"/>
          <w:sz w:val="40"/>
          <w:szCs w:val="40"/>
          <w:lang w:eastAsia="zh-CN"/>
          <w14:textFill>
            <w14:solidFill>
              <w14:schemeClr w14:val="tx1"/>
            </w14:solidFill>
          </w14:textFill>
        </w:rPr>
        <w:t>度</w:t>
      </w:r>
      <w:r>
        <w:rPr>
          <w:rFonts w:hint="eastAsia" w:ascii="方正小标宋_GBK" w:hAnsi="宋体" w:eastAsia="方正小标宋_GBK" w:cs="宋体"/>
          <w:b w:val="0"/>
          <w:bCs w:val="0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库尔勒市</w:t>
      </w:r>
      <w:r>
        <w:rPr>
          <w:rFonts w:hint="eastAsia" w:ascii="方正小标宋_GBK" w:hAnsi="宋体" w:eastAsia="方正小标宋_GBK" w:cs="宋体"/>
          <w:b w:val="0"/>
          <w:bCs w:val="0"/>
          <w:color w:val="000000" w:themeColor="text1"/>
          <w:sz w:val="40"/>
          <w:szCs w:val="40"/>
          <w:lang w:eastAsia="zh-CN"/>
          <w14:textFill>
            <w14:solidFill>
              <w14:schemeClr w14:val="tx1"/>
            </w14:solidFill>
          </w14:textFill>
        </w:rPr>
        <w:t>科学技术研究项目</w:t>
      </w:r>
      <w:r>
        <w:rPr>
          <w:rFonts w:hint="eastAsia" w:ascii="方正小标宋_GBK" w:hAnsi="宋体" w:eastAsia="方正小标宋_GBK" w:cs="宋体"/>
          <w:b w:val="0"/>
          <w:bCs w:val="0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申报指南</w:t>
      </w:r>
    </w:p>
    <w:p>
      <w:pPr>
        <w:adjustRightInd/>
        <w:snapToGrid/>
        <w:spacing w:after="0" w:line="610" w:lineRule="exact"/>
        <w:contextualSpacing/>
        <w:jc w:val="both"/>
        <w:rPr>
          <w:rFonts w:ascii="方正仿宋_GBK" w:eastAsia="方正仿宋_GBK"/>
          <w:color w:val="000000" w:themeColor="text1"/>
          <w:sz w:val="31"/>
          <w:szCs w:val="3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0" w:firstLineChars="200"/>
        <w:contextualSpacing/>
        <w:jc w:val="both"/>
        <w:textAlignment w:val="auto"/>
        <w:rPr>
          <w:rFonts w:hint="eastAsia" w:ascii="方正仿宋_GBK" w:hAnsi="宋体" w:eastAsia="方正仿宋_GBK"/>
          <w:color w:val="000000"/>
          <w:sz w:val="31"/>
          <w:szCs w:val="31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1"/>
          <w:szCs w:val="31"/>
          <w:lang w:eastAsia="zh-CN"/>
        </w:rPr>
        <w:t>为</w:t>
      </w:r>
      <w:r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  <w:t>贯彻落实自治区、自治州、库尔勒市科技创新大会精神，</w:t>
      </w:r>
      <w:r>
        <w:rPr>
          <w:rFonts w:hint="eastAsia" w:ascii="方正仿宋_GBK" w:hAnsi="方正仿宋_GBK" w:eastAsia="方正仿宋_GBK" w:cs="方正仿宋_GBK"/>
          <w:color w:val="000000"/>
          <w:sz w:val="31"/>
          <w:szCs w:val="31"/>
          <w:lang w:val="en-US" w:eastAsia="zh-CN"/>
        </w:rPr>
        <w:t>聚焦库尔勒市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color w:val="000000"/>
          <w:sz w:val="31"/>
          <w:szCs w:val="31"/>
          <w:lang w:val="en-US" w:eastAsia="zh-CN"/>
        </w:rPr>
        <w:t>产业发展和民生改善，持续提升企业研发能力和科研投入，助力关键核心技术攻关，推动库尔勒市经济社会高质量发展，特制定《</w:t>
      </w:r>
      <w:r>
        <w:rPr>
          <w:rFonts w:hint="default" w:ascii="Times New Roman" w:hAnsi="Times New Roman" w:eastAsia="方正仿宋_GBK" w:cs="Times New Roman"/>
          <w:color w:val="000000"/>
          <w:sz w:val="31"/>
          <w:szCs w:val="31"/>
          <w:lang w:val="en-US" w:eastAsia="zh-CN"/>
        </w:rPr>
        <w:t>2023</w:t>
      </w:r>
      <w:r>
        <w:rPr>
          <w:rFonts w:hint="eastAsia" w:ascii="方正仿宋_GBK" w:hAnsi="方正仿宋_GBK" w:eastAsia="方正仿宋_GBK" w:cs="方正仿宋_GBK"/>
          <w:color w:val="000000"/>
          <w:sz w:val="31"/>
          <w:szCs w:val="31"/>
          <w:lang w:val="en-US" w:eastAsia="zh-CN"/>
        </w:rPr>
        <w:t>年度库尔勒市科学技术研究项目申报指南》。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0" w:firstLineChars="200"/>
        <w:contextualSpacing/>
        <w:jc w:val="both"/>
        <w:textAlignment w:val="auto"/>
        <w:rPr>
          <w:rFonts w:hint="eastAsia" w:ascii="方正黑体_GBK" w:hAnsi="黑体" w:eastAsia="方正黑体_GBK" w:cs="黑体"/>
          <w:bCs/>
          <w:color w:val="000000" w:themeColor="text1"/>
          <w:sz w:val="31"/>
          <w:szCs w:val="31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黑体" w:eastAsia="方正黑体_GBK" w:cs="黑体"/>
          <w:bCs/>
          <w:color w:val="000000" w:themeColor="text1"/>
          <w:sz w:val="31"/>
          <w:szCs w:val="31"/>
          <w:lang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方正黑体_GBK" w:hAnsi="黑体" w:eastAsia="方正黑体_GBK" w:cs="黑体"/>
          <w:bCs/>
          <w:color w:val="000000" w:themeColor="text1"/>
          <w:sz w:val="31"/>
          <w:szCs w:val="31"/>
          <w14:textFill>
            <w14:solidFill>
              <w14:schemeClr w14:val="tx1"/>
            </w14:solidFill>
          </w14:textFill>
        </w:rPr>
        <w:t>计划类别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0" w:firstLineChars="200"/>
        <w:contextualSpacing/>
        <w:jc w:val="both"/>
        <w:textAlignment w:val="auto"/>
        <w:rPr>
          <w:rFonts w:hint="eastAsia" w:ascii="楷体" w:hAnsi="楷体" w:eastAsia="楷体" w:cs="Times New Roman"/>
          <w:color w:val="000000" w:themeColor="text1"/>
          <w:sz w:val="31"/>
          <w:szCs w:val="31"/>
          <w14:textFill>
            <w14:solidFill>
              <w14:schemeClr w14:val="tx1"/>
            </w14:solidFill>
          </w14:textFill>
        </w:rPr>
      </w:pPr>
      <w:r>
        <w:rPr>
          <w:rFonts w:hint="eastAsia" w:ascii="方正楷体_GBK" w:hAnsi="方正楷体_GBK" w:eastAsia="方正楷体_GBK" w:cs="方正楷体_GBK"/>
          <w:color w:val="000000" w:themeColor="text1"/>
          <w:sz w:val="31"/>
          <w:szCs w:val="31"/>
          <w14:textFill>
            <w14:solidFill>
              <w14:schemeClr w14:val="tx1"/>
            </w14:solidFill>
          </w14:textFill>
        </w:rPr>
        <w:t>（一）经济高质量发展专项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2" w:firstLineChars="200"/>
        <w:contextualSpacing/>
        <w:textAlignment w:val="auto"/>
        <w:rPr>
          <w:rFonts w:ascii="方正仿宋_GBK" w:hAnsi="楷体" w:eastAsia="方正仿宋_GBK"/>
          <w:b/>
          <w:color w:val="000000" w:themeColor="text1"/>
          <w:sz w:val="31"/>
          <w:szCs w:val="31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楷体" w:eastAsia="方正仿宋_GBK"/>
          <w:b/>
          <w:color w:val="000000" w:themeColor="text1"/>
          <w:sz w:val="31"/>
          <w:szCs w:val="31"/>
          <w14:textFill>
            <w14:solidFill>
              <w14:schemeClr w14:val="tx1"/>
            </w14:solidFill>
          </w14:textFill>
        </w:rPr>
        <w:t xml:space="preserve"> 1、高成长型企业培育专项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0" w:firstLineChars="200"/>
        <w:contextualSpacing/>
        <w:jc w:val="both"/>
        <w:textAlignment w:val="auto"/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1"/>
          <w:szCs w:val="31"/>
          <w:lang w:val="en-US" w:eastAsia="zh-CN"/>
        </w:rPr>
        <w:t>（1）</w:t>
      </w:r>
      <w:r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  <w:t>高新技术企业项目：支持经认定的高新技术企业开展新技术、新产品、新工艺等应用研究和集成示范，推动高新技术产业发展，以增强企业自主创新能力为核心，解决行业关键技术和瓶颈技术制约问题，提升科技创新和科技服务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0" w:firstLineChars="200"/>
        <w:contextualSpacing/>
        <w:jc w:val="both"/>
        <w:textAlignment w:val="auto"/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1"/>
          <w:szCs w:val="31"/>
          <w:lang w:val="en-US" w:eastAsia="zh-CN"/>
        </w:rPr>
        <w:t>（2）</w:t>
      </w:r>
      <w:r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  <w:t>科技型中小企业项目：支持经认定的科技型中小企业开发具有自主知识产权的创新产品，开展新技术、新产品、新工艺等应用研究和集成示范，提升企业竞争力。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0" w:firstLineChars="200"/>
        <w:contextualSpacing/>
        <w:jc w:val="both"/>
        <w:textAlignment w:val="auto"/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1"/>
          <w:szCs w:val="31"/>
          <w:lang w:val="en-US" w:eastAsia="zh-CN"/>
        </w:rPr>
        <w:t>（3）</w:t>
      </w:r>
      <w:r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  <w:t>高新技术企业、科技型中小企业、小巨人企业、专精特新企业培育项目：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0" w:firstLineChars="200"/>
        <w:contextualSpacing/>
        <w:jc w:val="both"/>
        <w:textAlignment w:val="auto"/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1"/>
          <w:szCs w:val="31"/>
          <w:lang w:val="en-US" w:eastAsia="zh-CN"/>
        </w:rPr>
        <w:t>①</w:t>
      </w:r>
      <w:r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  <w:t>支持疆内外科技中介、服务机构在库尔勒市开展国家高新技术企业和科技型中小企业申报、培训、培育工作。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0" w:firstLineChars="200"/>
        <w:contextualSpacing/>
        <w:jc w:val="both"/>
        <w:textAlignment w:val="auto"/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1"/>
          <w:szCs w:val="31"/>
          <w:lang w:val="en-US" w:eastAsia="zh-CN"/>
        </w:rPr>
        <w:t>②</w:t>
      </w:r>
      <w:r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  <w:t>对照高新技术企业认定标准，支持创新基础好、有发展潜力、具备一定条件的企业申报国家高新技术企业。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2" w:firstLineChars="200"/>
        <w:contextualSpacing/>
        <w:jc w:val="both"/>
        <w:textAlignment w:val="auto"/>
        <w:rPr>
          <w:rFonts w:hint="eastAsia" w:ascii="Times New Roman" w:hAnsi="Times New Roman" w:eastAsia="方正仿宋_GBK" w:cs="Times New Roman"/>
          <w:b/>
          <w:bCs/>
          <w:color w:val="000000"/>
          <w:sz w:val="31"/>
          <w:szCs w:val="31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color w:val="000000"/>
          <w:sz w:val="31"/>
          <w:szCs w:val="31"/>
          <w:lang w:val="en-US" w:eastAsia="zh-CN"/>
        </w:rPr>
        <w:t>2、推动传统产业转型升级科技创新项目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0" w:firstLineChars="200"/>
        <w:contextualSpacing/>
        <w:jc w:val="both"/>
        <w:textAlignment w:val="auto"/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1"/>
          <w:szCs w:val="31"/>
          <w:lang w:val="en-US" w:eastAsia="zh-CN"/>
        </w:rPr>
        <w:t>（1）</w:t>
      </w:r>
      <w:r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  <w:t>制造业高质量发展示范项目：支持企业利用智能化改造等高新技术和先进实用技术改造传统产业，提升传统产业的技术含量和产品结构，形成示范效应。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0" w:firstLineChars="200"/>
        <w:contextualSpacing/>
        <w:jc w:val="both"/>
        <w:textAlignment w:val="auto"/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1"/>
          <w:szCs w:val="31"/>
          <w:lang w:val="en-US" w:eastAsia="zh-CN"/>
        </w:rPr>
        <w:t>（2）</w:t>
      </w:r>
      <w:r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  <w:t>现代农业高质量发展示范项目：支持农业服务业企业、合作社、各类农场，利用智能化改造等现代农业技术进</w:t>
      </w:r>
      <w:r>
        <w:rPr>
          <w:rFonts w:hint="eastAsia" w:ascii="方正仿宋_GBK" w:hAnsi="方正仿宋_GBK" w:eastAsia="方正仿宋_GBK" w:cs="方正仿宋_GBK"/>
          <w:spacing w:val="-6"/>
          <w:sz w:val="31"/>
          <w:szCs w:val="31"/>
          <w:u w:val="none"/>
          <w:lang w:val="en-US" w:eastAsia="zh-CN"/>
        </w:rPr>
        <w:t>行技术升级，提高农业生产综合效益和竞争力，形成示范效应。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0" w:firstLineChars="200"/>
        <w:contextualSpacing/>
        <w:jc w:val="both"/>
        <w:textAlignment w:val="auto"/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1"/>
          <w:szCs w:val="31"/>
          <w:lang w:val="en-US" w:eastAsia="zh-CN"/>
        </w:rPr>
        <w:t>（3）</w:t>
      </w:r>
      <w:r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  <w:t>现代服务业高质量发展示范项目：支持服务业企业结合本地特色优势产业，以物联网、大数据、云计算、人工智能等新一代信息技术的融合应用为手段，创新服务内容、服务模式和服务方式，提供个性化、网络化、智能化、高技术含量、高附加值服务的新型服务业态，形成示范效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0" w:firstLineChars="200"/>
        <w:contextualSpacing/>
        <w:jc w:val="both"/>
        <w:textAlignment w:val="auto"/>
        <w:rPr>
          <w:rFonts w:hint="eastAsia" w:ascii="方正仿宋_GBK" w:hAnsi="方正仿宋_GBK" w:eastAsia="方正仿宋_GBK" w:cs="方正仿宋_GBK"/>
          <w:spacing w:val="-6"/>
          <w:sz w:val="31"/>
          <w:szCs w:val="31"/>
          <w:u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1"/>
          <w:szCs w:val="31"/>
          <w:lang w:val="en-US" w:eastAsia="zh-CN"/>
        </w:rPr>
        <w:t>（4）科</w:t>
      </w:r>
      <w:r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  <w:t>技服务业高质量发展示范项目：支持科技服务业企业开展研究开发、技术转移、检验检测认证、创业孵化、知识产权、科技咨询、科技金融、科学技术普及等专业科技</w:t>
      </w:r>
      <w:r>
        <w:rPr>
          <w:rFonts w:hint="eastAsia" w:ascii="方正仿宋_GBK" w:hAnsi="方正仿宋_GBK" w:eastAsia="方正仿宋_GBK" w:cs="方正仿宋_GBK"/>
          <w:spacing w:val="-6"/>
          <w:sz w:val="31"/>
          <w:szCs w:val="31"/>
          <w:u w:val="none"/>
          <w:lang w:val="en-US" w:eastAsia="zh-CN"/>
        </w:rPr>
        <w:t>服务和综合科技服务，促进科技成果转移转化，助推创新创业。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0" w:firstLineChars="200"/>
        <w:contextualSpacing/>
        <w:jc w:val="both"/>
        <w:textAlignment w:val="auto"/>
        <w:rPr>
          <w:rFonts w:hint="eastAsia" w:ascii="方正楷体_GBK" w:hAnsi="方正楷体_GBK" w:eastAsia="方正楷体_GBK" w:cs="方正楷体_GBK"/>
          <w:color w:val="000000" w:themeColor="text1"/>
          <w:sz w:val="31"/>
          <w:szCs w:val="31"/>
          <w14:textFill>
            <w14:solidFill>
              <w14:schemeClr w14:val="tx1"/>
            </w14:solidFill>
          </w14:textFill>
        </w:rPr>
      </w:pPr>
      <w:r>
        <w:rPr>
          <w:rFonts w:hint="eastAsia" w:ascii="方正楷体_GBK" w:hAnsi="方正楷体_GBK" w:eastAsia="方正楷体_GBK" w:cs="方正楷体_GBK"/>
          <w:color w:val="000000" w:themeColor="text1"/>
          <w:sz w:val="31"/>
          <w:szCs w:val="3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方正楷体_GBK" w:hAnsi="方正楷体_GBK" w:eastAsia="方正楷体_GBK" w:cs="方正楷体_GBK"/>
          <w:color w:val="000000" w:themeColor="text1"/>
          <w:sz w:val="31"/>
          <w:szCs w:val="31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方正楷体_GBK" w:hAnsi="方正楷体_GBK" w:eastAsia="方正楷体_GBK" w:cs="方正楷体_GBK"/>
          <w:color w:val="000000" w:themeColor="text1"/>
          <w:sz w:val="31"/>
          <w:szCs w:val="31"/>
          <w14:textFill>
            <w14:solidFill>
              <w14:schemeClr w14:val="tx1"/>
            </w14:solidFill>
          </w14:textFill>
        </w:rPr>
        <w:t>）科技惠民专项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0" w:firstLineChars="200"/>
        <w:contextualSpacing/>
        <w:jc w:val="both"/>
        <w:textAlignment w:val="auto"/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  <w:t>支持开展环境治理与生态修复、资源保护与综合利用、食品安全、公共安全、消防安全、防灾减灾等领域先进应用技术研究，提高政府科技公共服务能力与民生事业技术保障水平。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2" w:firstLineChars="200"/>
        <w:contextualSpacing/>
        <w:jc w:val="both"/>
        <w:textAlignment w:val="auto"/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color w:val="000000"/>
          <w:sz w:val="31"/>
          <w:szCs w:val="31"/>
          <w:lang w:val="en-US" w:eastAsia="zh-CN"/>
        </w:rPr>
        <w:t>1、科技强警项目：</w:t>
      </w:r>
      <w:r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  <w:t>加速先进科技成果在维护稳定和打击暴恐犯罪中的应用普及，推动社会治理体系和治理能力现代化建设，重点加强重大突发事件和公共安全应对技术研发与推广应用，重点支持实用高效的监控预警、应急通讯、快速反应、控制处置等保障技术，城市交通拥堵治理及道路交通事故防范技术研究，犯罪预防、控制、侦查技术研究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2" w:firstLineChars="200"/>
        <w:contextualSpacing/>
        <w:jc w:val="both"/>
        <w:textAlignment w:val="auto"/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color w:val="000000"/>
          <w:sz w:val="31"/>
          <w:szCs w:val="31"/>
          <w:lang w:val="en-US" w:eastAsia="zh-CN"/>
        </w:rPr>
        <w:t>2、环境保护与节能减排科技支撑项目：</w:t>
      </w:r>
      <w:r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  <w:t>重点支持大气污染综合治理、节水节能降耗、控污减排、新能源开发利用等关键技术研究，突破制约循环经济发展的技术瓶颈，推进全市环境保护和节能减排领域的技术创新。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2" w:firstLineChars="200"/>
        <w:contextualSpacing/>
        <w:jc w:val="both"/>
        <w:textAlignment w:val="auto"/>
        <w:rPr>
          <w:rFonts w:hint="eastAsia" w:ascii="Times New Roman" w:hAnsi="Times New Roman" w:eastAsia="方正仿宋_GBK" w:cs="Times New Roman"/>
          <w:b/>
          <w:bCs/>
          <w:color w:val="000000"/>
          <w:sz w:val="31"/>
          <w:szCs w:val="31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color w:val="000000"/>
          <w:sz w:val="31"/>
          <w:szCs w:val="31"/>
          <w:lang w:val="en-US" w:eastAsia="zh-CN"/>
        </w:rPr>
        <w:t>3、防灾减灾、公共安全科技支撑项目：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0" w:firstLineChars="200"/>
        <w:contextualSpacing/>
        <w:jc w:val="both"/>
        <w:textAlignment w:val="auto"/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1"/>
          <w:szCs w:val="31"/>
          <w:lang w:val="en-US" w:eastAsia="zh-CN"/>
        </w:rPr>
        <w:t>（1）</w:t>
      </w:r>
      <w:r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  <w:t>健全防灾减灾救灾体系关键技术研究与示范：提高灾害信息获取、预报预测、风险评估、应急通信与保障能力，支持防灾减灾救灾领域科研活动，提高重大自然灾害防范的科学决策水平和应急能力。支持防灾减灾救灾新材料新产品研发；支持消防安全监管技术火灾预防、灭火救援关键技术和装备的研发；支持气象和地质灾害预报预测和风险预警关键技术研究；支持重大污染事故监测预警、防御及应急等关键技术研究与开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0" w:firstLineChars="200"/>
        <w:contextualSpacing/>
        <w:jc w:val="both"/>
        <w:textAlignment w:val="auto"/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1"/>
          <w:szCs w:val="31"/>
          <w:lang w:val="en-US" w:eastAsia="zh-CN"/>
        </w:rPr>
        <w:t>（2）</w:t>
      </w:r>
      <w:r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  <w:t>食品安全关键技术科技支撑项目：重点支持食品安全关键检测技术及快速、快筛技术；食品及食品接触材料安全风险评估技术；动物源性食品掺假鉴别技术；食品微生物污染物（致病菌、生产污染菌）检测技术和食品安全溯源等技术的研究与开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0" w:firstLineChars="200"/>
        <w:contextualSpacing/>
        <w:jc w:val="both"/>
        <w:textAlignment w:val="auto"/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1"/>
          <w:szCs w:val="31"/>
          <w:lang w:val="en-US" w:eastAsia="zh-CN"/>
        </w:rPr>
        <w:t>（3）</w:t>
      </w:r>
      <w:r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  <w:t>安全生产与劳动保护关键技术研究与示范：支持重点行业劳动保护与安全生产关键技术研究与示范工程，重大事故快速抢险与应急处置技术及装备的研发。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2" w:firstLineChars="200"/>
        <w:contextualSpacing/>
        <w:jc w:val="both"/>
        <w:textAlignment w:val="auto"/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color w:val="000000"/>
          <w:sz w:val="31"/>
          <w:szCs w:val="31"/>
          <w:lang w:val="en-US" w:eastAsia="zh-CN"/>
        </w:rPr>
        <w:t>4、医疗卫生类项目：</w:t>
      </w:r>
      <w:r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  <w:t>重点支持支撑库尔勒市医疗卫生事业作用明显、技术先进、应用前景大、社会或经济效益显著的项目，提升医疗卫生技术水平。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0" w:firstLineChars="200"/>
        <w:contextualSpacing/>
        <w:jc w:val="both"/>
        <w:textAlignment w:val="auto"/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1"/>
          <w:szCs w:val="31"/>
          <w:lang w:val="en-US" w:eastAsia="zh-CN"/>
        </w:rPr>
        <w:t>（1）</w:t>
      </w:r>
      <w:r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  <w:t>支持库尔勒市疾病防治、常见地方病与疑难病的诊疗新技术新方法的研究、药物研究开发；市域常见、多发及重大疾病的预防、诊断和临床治疗技术研究；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0" w:firstLineChars="200"/>
        <w:contextualSpacing/>
        <w:jc w:val="both"/>
        <w:textAlignment w:val="auto"/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1"/>
          <w:szCs w:val="31"/>
          <w:lang w:val="en-US" w:eastAsia="zh-CN"/>
        </w:rPr>
        <w:t>（2）</w:t>
      </w:r>
      <w:r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  <w:t>严重传染病诊断、检测、防治与重大疫情预警应急处置技术研究；重大疫情监控防治、预警和应急防控技术研究，慢性疾病的预防、控制与治疗临床技术研究；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0" w:firstLineChars="200"/>
        <w:contextualSpacing/>
        <w:jc w:val="both"/>
        <w:textAlignment w:val="auto"/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1"/>
          <w:szCs w:val="31"/>
          <w:lang w:val="en-US" w:eastAsia="zh-CN"/>
        </w:rPr>
        <w:t>（3）</w:t>
      </w:r>
      <w:r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  <w:t>生殖健康、人口健康、残疾人健康领域关键技术研究；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0" w:firstLineChars="200"/>
        <w:contextualSpacing/>
        <w:jc w:val="both"/>
        <w:textAlignment w:val="auto"/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1"/>
          <w:szCs w:val="31"/>
          <w:lang w:val="en-US" w:eastAsia="zh-CN"/>
        </w:rPr>
        <w:t>（4）</w:t>
      </w:r>
      <w:r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  <w:t>城乡社区优质医疗资源共享系统的开发和应用；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0" w:firstLineChars="200"/>
        <w:contextualSpacing/>
        <w:jc w:val="both"/>
        <w:textAlignment w:val="auto"/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1"/>
          <w:szCs w:val="31"/>
          <w:lang w:val="en-US" w:eastAsia="zh-CN"/>
        </w:rPr>
        <w:t>（5）</w:t>
      </w:r>
      <w:r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  <w:t>蒙医药、维吾尔医药等开展技术攻关和特色诊疗技术研究；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0" w:firstLineChars="200"/>
        <w:contextualSpacing/>
        <w:jc w:val="both"/>
        <w:textAlignment w:val="auto"/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1"/>
          <w:szCs w:val="31"/>
          <w:lang w:val="en-US" w:eastAsia="zh-CN"/>
        </w:rPr>
        <w:t>（6）</w:t>
      </w:r>
      <w:r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  <w:t>提高妇女儿童健康水平，为妇女儿童发展提供科技支撑。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0" w:firstLineChars="200"/>
        <w:contextualSpacing/>
        <w:jc w:val="both"/>
        <w:textAlignment w:val="auto"/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  <w:t>医疗卫生项目申报需符合自治区、州、市有关医疗卫生科研管理的规定。以应用为主的研究项目，研究内容必须符合医学伦理规范和有关法律规定，样本数应足够大（除少见及罕见病种外，病例数不应低于</w:t>
      </w:r>
      <w:r>
        <w:rPr>
          <w:rFonts w:hint="default" w:ascii="Times New Roman" w:hAnsi="Times New Roman" w:eastAsia="方正仿宋_GBK" w:cs="Times New Roman"/>
          <w:sz w:val="31"/>
          <w:szCs w:val="31"/>
          <w:u w:val="none"/>
          <w:lang w:val="en-US" w:eastAsia="zh-CN"/>
        </w:rPr>
        <w:t>100</w:t>
      </w:r>
      <w:r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  <w:t>例），实验设计和实验数据必须符合统计学要求。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contextualSpacing/>
        <w:jc w:val="both"/>
        <w:textAlignment w:val="auto"/>
        <w:rPr>
          <w:rFonts w:hint="eastAsia" w:ascii="方正黑体_GBK" w:hAnsi="方正黑体_GBK" w:eastAsia="方正黑体_GBK" w:cs="方正黑体_GBK"/>
          <w:color w:val="000000" w:themeColor="text1"/>
          <w:sz w:val="31"/>
          <w:szCs w:val="3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三、</w:t>
      </w:r>
      <w:r>
        <w:rPr>
          <w:rFonts w:hint="eastAsia" w:ascii="方正黑体_GBK" w:hAnsi="方正黑体_GBK" w:eastAsia="方正黑体_GBK" w:cs="方正黑体_GBK"/>
          <w:color w:val="000000" w:themeColor="text1"/>
          <w:sz w:val="31"/>
          <w:szCs w:val="31"/>
          <w:lang w:eastAsia="zh-CN"/>
          <w14:textFill>
            <w14:solidFill>
              <w14:schemeClr w14:val="tx1"/>
            </w14:solidFill>
          </w14:textFill>
        </w:rPr>
        <w:t>申报要求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0" w:firstLineChars="200"/>
        <w:contextualSpacing/>
        <w:jc w:val="both"/>
        <w:textAlignment w:val="auto"/>
        <w:rPr>
          <w:rFonts w:hint="eastAsia" w:ascii="方正楷体_GBK" w:hAnsi="方正楷体_GBK" w:eastAsia="方正楷体_GBK" w:cs="方正楷体_GBK"/>
          <w:color w:val="000000" w:themeColor="text1"/>
          <w:sz w:val="31"/>
          <w:szCs w:val="31"/>
          <w14:textFill>
            <w14:solidFill>
              <w14:schemeClr w14:val="tx1"/>
            </w14:solidFill>
          </w14:textFill>
        </w:rPr>
      </w:pPr>
      <w:r>
        <w:rPr>
          <w:rFonts w:hint="eastAsia" w:ascii="方正楷体_GBK" w:hAnsi="方正楷体_GBK" w:eastAsia="方正楷体_GBK" w:cs="方正楷体_GBK"/>
          <w:color w:val="000000" w:themeColor="text1"/>
          <w:sz w:val="31"/>
          <w:szCs w:val="31"/>
          <w14:textFill>
            <w14:solidFill>
              <w14:schemeClr w14:val="tx1"/>
            </w14:solidFill>
          </w14:textFill>
        </w:rPr>
        <w:t>（一）申报材料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0" w:firstLineChars="200"/>
        <w:contextualSpacing/>
        <w:jc w:val="both"/>
        <w:textAlignment w:val="auto"/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1"/>
          <w:szCs w:val="31"/>
          <w:lang w:val="en-US" w:eastAsia="zh-CN"/>
        </w:rPr>
        <w:t>1、库</w:t>
      </w:r>
      <w:r>
        <w:rPr>
          <w:rFonts w:hint="eastAsia" w:ascii="方正仿宋_GBK" w:hAnsi="方正仿宋_GBK" w:eastAsia="方正仿宋_GBK" w:cs="方正仿宋_GBK"/>
          <w:sz w:val="31"/>
          <w:szCs w:val="31"/>
          <w:u w:val="none"/>
          <w:lang w:val="en-US" w:eastAsia="zh-CN"/>
        </w:rPr>
        <w:t>尔勒市科学技术研究项目申请书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0" w:firstLineChars="200"/>
        <w:contextualSpacing/>
        <w:jc w:val="both"/>
        <w:textAlignment w:val="auto"/>
        <w:rPr>
          <w:rFonts w:hint="eastAsia" w:ascii="Times New Roman" w:hAnsi="Times New Roman" w:eastAsia="方正仿宋_GBK" w:cs="Times New Roman"/>
          <w:color w:val="000000"/>
          <w:sz w:val="31"/>
          <w:szCs w:val="31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1"/>
          <w:szCs w:val="31"/>
          <w:lang w:val="en-US" w:eastAsia="zh-CN"/>
        </w:rPr>
        <w:t>2、企业营业执照、法人登记证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0" w:firstLineChars="200"/>
        <w:contextualSpacing/>
        <w:jc w:val="both"/>
        <w:textAlignment w:val="auto"/>
        <w:rPr>
          <w:rFonts w:hint="eastAsia" w:ascii="Times New Roman" w:hAnsi="Times New Roman" w:eastAsia="方正仿宋_GBK" w:cs="Times New Roman"/>
          <w:color w:val="000000"/>
          <w:sz w:val="31"/>
          <w:szCs w:val="31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1"/>
          <w:szCs w:val="31"/>
          <w:lang w:val="en-US" w:eastAsia="zh-CN"/>
        </w:rPr>
        <w:t>3、上年度资产负债表、损益表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0" w:firstLineChars="200"/>
        <w:contextualSpacing/>
        <w:jc w:val="both"/>
        <w:textAlignment w:val="auto"/>
        <w:rPr>
          <w:rFonts w:hint="eastAsia" w:ascii="Times New Roman" w:hAnsi="Times New Roman" w:eastAsia="方正仿宋_GBK" w:cs="Times New Roman"/>
          <w:color w:val="000000"/>
          <w:sz w:val="31"/>
          <w:szCs w:val="31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1"/>
          <w:szCs w:val="31"/>
          <w:lang w:val="en-US" w:eastAsia="zh-CN"/>
        </w:rPr>
        <w:t>4、库尔勒市科技项目诚信承诺书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0" w:firstLineChars="200"/>
        <w:contextualSpacing/>
        <w:jc w:val="both"/>
        <w:textAlignment w:val="auto"/>
        <w:rPr>
          <w:rFonts w:hint="eastAsia" w:ascii="方正楷体_GBK" w:hAnsi="方正楷体_GBK" w:eastAsia="方正楷体_GBK" w:cs="方正楷体_GBK"/>
          <w:color w:val="000000" w:themeColor="text1"/>
          <w:sz w:val="31"/>
          <w:szCs w:val="3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楷体_GBK" w:hAnsi="方正楷体_GBK" w:eastAsia="方正楷体_GBK" w:cs="方正楷体_GBK"/>
          <w:color w:val="000000" w:themeColor="text1"/>
          <w:sz w:val="31"/>
          <w:szCs w:val="31"/>
          <w:lang w:val="en-US" w:eastAsia="zh-CN"/>
          <w14:textFill>
            <w14:solidFill>
              <w14:schemeClr w14:val="tx1"/>
            </w14:solidFill>
          </w14:textFill>
        </w:rPr>
        <w:t>（二）其他要求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0" w:firstLineChars="200"/>
        <w:contextualSpacing/>
        <w:jc w:val="both"/>
        <w:textAlignment w:val="auto"/>
        <w:rPr>
          <w:rFonts w:hint="eastAsia" w:ascii="Times New Roman" w:hAnsi="Times New Roman" w:eastAsia="方正仿宋_GBK" w:cs="Times New Roman"/>
          <w:color w:val="000000"/>
          <w:sz w:val="31"/>
          <w:szCs w:val="31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1"/>
          <w:szCs w:val="31"/>
          <w:lang w:val="en-US" w:eastAsia="zh-CN"/>
        </w:rPr>
        <w:t>项目实施期限：1-2年。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20" w:firstLineChars="200"/>
        <w:contextualSpacing/>
        <w:jc w:val="both"/>
        <w:textAlignment w:val="auto"/>
        <w:rPr>
          <w:rFonts w:hint="eastAsia" w:ascii="方正楷体_GBK" w:hAnsi="方正楷体_GBK" w:eastAsia="方正楷体_GBK" w:cs="方正楷体_GBK"/>
          <w:color w:val="000000" w:themeColor="text1"/>
          <w:sz w:val="31"/>
          <w:szCs w:val="3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楷体_GBK" w:hAnsi="方正楷体_GBK" w:eastAsia="方正楷体_GBK" w:cs="方正楷体_GBK"/>
          <w:color w:val="000000" w:themeColor="text1"/>
          <w:sz w:val="31"/>
          <w:szCs w:val="31"/>
          <w:lang w:val="en-US" w:eastAsia="zh-CN"/>
          <w14:textFill>
            <w14:solidFill>
              <w14:schemeClr w14:val="tx1"/>
            </w14:solidFill>
          </w14:textFill>
        </w:rPr>
        <w:t>（三）联系方式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contextualSpacing/>
        <w:jc w:val="both"/>
        <w:textAlignment w:val="auto"/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受理科室：科技规划与管理股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contextualSpacing/>
        <w:jc w:val="both"/>
        <w:textAlignment w:val="auto"/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联  系  人：汤春燕   黄新刚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contextualSpacing/>
        <w:jc w:val="both"/>
        <w:textAlignment w:val="auto"/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联系电话：2168362  16698823296  18699968291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contextualSpacing/>
        <w:jc w:val="both"/>
        <w:textAlignment w:val="auto"/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邮       箱：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fldChar w:fldCharType="begin"/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instrText xml:space="preserve"> HYPERLINK "mailto:kjj18699968291@163.com" </w:instrTex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fldChar w:fldCharType="separate"/>
      </w:r>
      <w:r>
        <w:rPr>
          <w:rStyle w:val="17"/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kjj18699968291@163.com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contextualSpacing/>
        <w:jc w:val="both"/>
        <w:textAlignment w:val="auto"/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contextualSpacing/>
        <w:jc w:val="both"/>
        <w:textAlignment w:val="auto"/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contextualSpacing/>
        <w:jc w:val="right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 xml:space="preserve">库尔勒市科技局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contextualSpacing/>
        <w:jc w:val="center"/>
        <w:textAlignment w:val="auto"/>
        <w:rPr>
          <w:rFonts w:hint="default" w:ascii="仿宋" w:hAnsi="仿宋" w:eastAsia="仿宋"/>
          <w:color w:val="000000" w:themeColor="text1"/>
          <w:sz w:val="31"/>
          <w:szCs w:val="3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 xml:space="preserve">                                                       2023年3月3日         </w:t>
      </w:r>
    </w:p>
    <w:sectPr>
      <w:headerReference r:id="rId4" w:type="default"/>
      <w:footerReference r:id="rId5" w:type="default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93908"/>
    </w:sdtPr>
    <w:sdtContent>
      <w:p>
        <w:pPr>
          <w:pStyle w:val="1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8</w:t>
        </w:r>
        <w:r>
          <w:rPr>
            <w:lang w:val="zh-CN"/>
          </w:rPr>
          <w:fldChar w:fldCharType="end"/>
        </w:r>
      </w:p>
    </w:sdtContent>
  </w:sdt>
  <w:p>
    <w:pPr>
      <w:pStyle w:val="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zMDM2NTY1NzI0ZTI1NTc1NTNhMDkxYzkyZGJmZTQifQ=="/>
  </w:docVars>
  <w:rsids>
    <w:rsidRoot w:val="00D31D50"/>
    <w:rsid w:val="000025B4"/>
    <w:rsid w:val="0001279C"/>
    <w:rsid w:val="0006538C"/>
    <w:rsid w:val="000656B0"/>
    <w:rsid w:val="00083064"/>
    <w:rsid w:val="000839D6"/>
    <w:rsid w:val="00085581"/>
    <w:rsid w:val="00086EB4"/>
    <w:rsid w:val="000A2248"/>
    <w:rsid w:val="000A345F"/>
    <w:rsid w:val="000A3693"/>
    <w:rsid w:val="000C2637"/>
    <w:rsid w:val="000C539D"/>
    <w:rsid w:val="000D2D75"/>
    <w:rsid w:val="000D51C6"/>
    <w:rsid w:val="000E25BF"/>
    <w:rsid w:val="000E3FDE"/>
    <w:rsid w:val="000F4B1E"/>
    <w:rsid w:val="001018FA"/>
    <w:rsid w:val="0011387C"/>
    <w:rsid w:val="00137087"/>
    <w:rsid w:val="00151FEF"/>
    <w:rsid w:val="00162BEB"/>
    <w:rsid w:val="00163C45"/>
    <w:rsid w:val="00181C1E"/>
    <w:rsid w:val="00181C5B"/>
    <w:rsid w:val="001903C8"/>
    <w:rsid w:val="00192564"/>
    <w:rsid w:val="00197B60"/>
    <w:rsid w:val="001A61CB"/>
    <w:rsid w:val="001C1F87"/>
    <w:rsid w:val="001C3F45"/>
    <w:rsid w:val="001D3B33"/>
    <w:rsid w:val="001D5C23"/>
    <w:rsid w:val="001F21F5"/>
    <w:rsid w:val="001F653B"/>
    <w:rsid w:val="00203A72"/>
    <w:rsid w:val="00214A06"/>
    <w:rsid w:val="00214A42"/>
    <w:rsid w:val="00242CBE"/>
    <w:rsid w:val="0024466F"/>
    <w:rsid w:val="00250386"/>
    <w:rsid w:val="00253848"/>
    <w:rsid w:val="002543DE"/>
    <w:rsid w:val="002847F0"/>
    <w:rsid w:val="00286952"/>
    <w:rsid w:val="00292B62"/>
    <w:rsid w:val="0029442B"/>
    <w:rsid w:val="002A152F"/>
    <w:rsid w:val="002A36CD"/>
    <w:rsid w:val="002C765C"/>
    <w:rsid w:val="002D570A"/>
    <w:rsid w:val="002E044D"/>
    <w:rsid w:val="003109AB"/>
    <w:rsid w:val="00323B43"/>
    <w:rsid w:val="0032704E"/>
    <w:rsid w:val="00336032"/>
    <w:rsid w:val="00343393"/>
    <w:rsid w:val="003468D6"/>
    <w:rsid w:val="00367E4B"/>
    <w:rsid w:val="003856CE"/>
    <w:rsid w:val="003A6C0A"/>
    <w:rsid w:val="003C3142"/>
    <w:rsid w:val="003C4749"/>
    <w:rsid w:val="003C6504"/>
    <w:rsid w:val="003D37D8"/>
    <w:rsid w:val="003E004B"/>
    <w:rsid w:val="003E0E0D"/>
    <w:rsid w:val="003E61D0"/>
    <w:rsid w:val="003F37CE"/>
    <w:rsid w:val="003F59A5"/>
    <w:rsid w:val="00401251"/>
    <w:rsid w:val="00402244"/>
    <w:rsid w:val="00413A66"/>
    <w:rsid w:val="004210AB"/>
    <w:rsid w:val="00422641"/>
    <w:rsid w:val="004245A7"/>
    <w:rsid w:val="00424D67"/>
    <w:rsid w:val="00426133"/>
    <w:rsid w:val="004358AB"/>
    <w:rsid w:val="004526E7"/>
    <w:rsid w:val="00456FF8"/>
    <w:rsid w:val="00463A61"/>
    <w:rsid w:val="00464756"/>
    <w:rsid w:val="004659D9"/>
    <w:rsid w:val="00466B93"/>
    <w:rsid w:val="004674BD"/>
    <w:rsid w:val="00470D35"/>
    <w:rsid w:val="004743BA"/>
    <w:rsid w:val="00477BFC"/>
    <w:rsid w:val="00480099"/>
    <w:rsid w:val="004A256E"/>
    <w:rsid w:val="004A258F"/>
    <w:rsid w:val="004B44E2"/>
    <w:rsid w:val="004C2480"/>
    <w:rsid w:val="004D47AE"/>
    <w:rsid w:val="004D6810"/>
    <w:rsid w:val="004E6D14"/>
    <w:rsid w:val="004F30A5"/>
    <w:rsid w:val="004F56D4"/>
    <w:rsid w:val="00507DA4"/>
    <w:rsid w:val="0052467D"/>
    <w:rsid w:val="00534E4E"/>
    <w:rsid w:val="00535E26"/>
    <w:rsid w:val="00537649"/>
    <w:rsid w:val="0054089E"/>
    <w:rsid w:val="005446FE"/>
    <w:rsid w:val="00547F9C"/>
    <w:rsid w:val="005512B9"/>
    <w:rsid w:val="00555D30"/>
    <w:rsid w:val="00555E8C"/>
    <w:rsid w:val="00560C65"/>
    <w:rsid w:val="00576221"/>
    <w:rsid w:val="00582890"/>
    <w:rsid w:val="00593081"/>
    <w:rsid w:val="00597D86"/>
    <w:rsid w:val="005A1FA6"/>
    <w:rsid w:val="005B1238"/>
    <w:rsid w:val="005B69DD"/>
    <w:rsid w:val="005B786B"/>
    <w:rsid w:val="005C0AE7"/>
    <w:rsid w:val="005D65B1"/>
    <w:rsid w:val="005E2C2C"/>
    <w:rsid w:val="005E3A89"/>
    <w:rsid w:val="005F6EF6"/>
    <w:rsid w:val="005F76BA"/>
    <w:rsid w:val="00607F3E"/>
    <w:rsid w:val="00610538"/>
    <w:rsid w:val="00617ED7"/>
    <w:rsid w:val="00622B17"/>
    <w:rsid w:val="00626FDD"/>
    <w:rsid w:val="00627BBA"/>
    <w:rsid w:val="00647E1E"/>
    <w:rsid w:val="00650DC0"/>
    <w:rsid w:val="0065581E"/>
    <w:rsid w:val="0065641C"/>
    <w:rsid w:val="00656D30"/>
    <w:rsid w:val="00660E8E"/>
    <w:rsid w:val="00666593"/>
    <w:rsid w:val="006737E1"/>
    <w:rsid w:val="00677079"/>
    <w:rsid w:val="00693976"/>
    <w:rsid w:val="00695219"/>
    <w:rsid w:val="006974BE"/>
    <w:rsid w:val="006A2CEA"/>
    <w:rsid w:val="006B6B92"/>
    <w:rsid w:val="006B792D"/>
    <w:rsid w:val="006C2BCF"/>
    <w:rsid w:val="006F2DEA"/>
    <w:rsid w:val="006F7C03"/>
    <w:rsid w:val="00702A0E"/>
    <w:rsid w:val="00703E2A"/>
    <w:rsid w:val="007166A3"/>
    <w:rsid w:val="007201A2"/>
    <w:rsid w:val="00721573"/>
    <w:rsid w:val="00731630"/>
    <w:rsid w:val="00752A96"/>
    <w:rsid w:val="00781156"/>
    <w:rsid w:val="00796CA6"/>
    <w:rsid w:val="007B715E"/>
    <w:rsid w:val="007C31F2"/>
    <w:rsid w:val="007D1A72"/>
    <w:rsid w:val="007D2F5B"/>
    <w:rsid w:val="007D78B8"/>
    <w:rsid w:val="007E447C"/>
    <w:rsid w:val="0080551B"/>
    <w:rsid w:val="00807845"/>
    <w:rsid w:val="00807E1B"/>
    <w:rsid w:val="00810EDD"/>
    <w:rsid w:val="00811BFC"/>
    <w:rsid w:val="008127BF"/>
    <w:rsid w:val="00812B77"/>
    <w:rsid w:val="008159E6"/>
    <w:rsid w:val="00817D49"/>
    <w:rsid w:val="008449F9"/>
    <w:rsid w:val="00854FF2"/>
    <w:rsid w:val="008554BE"/>
    <w:rsid w:val="00860632"/>
    <w:rsid w:val="0087000C"/>
    <w:rsid w:val="0087506E"/>
    <w:rsid w:val="00882314"/>
    <w:rsid w:val="00883B45"/>
    <w:rsid w:val="00886C32"/>
    <w:rsid w:val="00894F03"/>
    <w:rsid w:val="00895B06"/>
    <w:rsid w:val="008A4426"/>
    <w:rsid w:val="008A48CA"/>
    <w:rsid w:val="008A5E6D"/>
    <w:rsid w:val="008B3E92"/>
    <w:rsid w:val="008B7726"/>
    <w:rsid w:val="008E00FF"/>
    <w:rsid w:val="008E4AE8"/>
    <w:rsid w:val="008F3D56"/>
    <w:rsid w:val="008F6D67"/>
    <w:rsid w:val="008F7A35"/>
    <w:rsid w:val="00901432"/>
    <w:rsid w:val="009115D4"/>
    <w:rsid w:val="00917BA5"/>
    <w:rsid w:val="009234B7"/>
    <w:rsid w:val="009409DB"/>
    <w:rsid w:val="00944184"/>
    <w:rsid w:val="009608CD"/>
    <w:rsid w:val="00972F9E"/>
    <w:rsid w:val="00973063"/>
    <w:rsid w:val="009746E6"/>
    <w:rsid w:val="00976E43"/>
    <w:rsid w:val="009822BF"/>
    <w:rsid w:val="00983919"/>
    <w:rsid w:val="00984787"/>
    <w:rsid w:val="00987E75"/>
    <w:rsid w:val="00994B02"/>
    <w:rsid w:val="009C3A4E"/>
    <w:rsid w:val="009D587A"/>
    <w:rsid w:val="009E1383"/>
    <w:rsid w:val="009F0A95"/>
    <w:rsid w:val="00A1301A"/>
    <w:rsid w:val="00A2378D"/>
    <w:rsid w:val="00A250C3"/>
    <w:rsid w:val="00A268C5"/>
    <w:rsid w:val="00A41549"/>
    <w:rsid w:val="00A45540"/>
    <w:rsid w:val="00A551A1"/>
    <w:rsid w:val="00A811B0"/>
    <w:rsid w:val="00A82430"/>
    <w:rsid w:val="00A93A1B"/>
    <w:rsid w:val="00A9521A"/>
    <w:rsid w:val="00AA1019"/>
    <w:rsid w:val="00AA356E"/>
    <w:rsid w:val="00AA498A"/>
    <w:rsid w:val="00AA5FC9"/>
    <w:rsid w:val="00AD59E2"/>
    <w:rsid w:val="00AF30A3"/>
    <w:rsid w:val="00AF61B8"/>
    <w:rsid w:val="00B0005E"/>
    <w:rsid w:val="00B135DF"/>
    <w:rsid w:val="00B1659B"/>
    <w:rsid w:val="00B26DCD"/>
    <w:rsid w:val="00B41481"/>
    <w:rsid w:val="00B53334"/>
    <w:rsid w:val="00B63C8E"/>
    <w:rsid w:val="00B650BD"/>
    <w:rsid w:val="00B66116"/>
    <w:rsid w:val="00B71C0B"/>
    <w:rsid w:val="00B72809"/>
    <w:rsid w:val="00B73C2F"/>
    <w:rsid w:val="00B774CC"/>
    <w:rsid w:val="00B779F9"/>
    <w:rsid w:val="00B868E9"/>
    <w:rsid w:val="00B920E1"/>
    <w:rsid w:val="00BA1532"/>
    <w:rsid w:val="00BA238E"/>
    <w:rsid w:val="00BB6E42"/>
    <w:rsid w:val="00BC11E3"/>
    <w:rsid w:val="00BC1348"/>
    <w:rsid w:val="00BC4F07"/>
    <w:rsid w:val="00BC7EDB"/>
    <w:rsid w:val="00BD48CA"/>
    <w:rsid w:val="00C01BBD"/>
    <w:rsid w:val="00C11619"/>
    <w:rsid w:val="00C1405A"/>
    <w:rsid w:val="00C15AA7"/>
    <w:rsid w:val="00C1685F"/>
    <w:rsid w:val="00C177FE"/>
    <w:rsid w:val="00C20E8F"/>
    <w:rsid w:val="00C23D29"/>
    <w:rsid w:val="00C24983"/>
    <w:rsid w:val="00C42889"/>
    <w:rsid w:val="00C47393"/>
    <w:rsid w:val="00C62AB1"/>
    <w:rsid w:val="00C66E9C"/>
    <w:rsid w:val="00C725CD"/>
    <w:rsid w:val="00C75DF7"/>
    <w:rsid w:val="00C8217C"/>
    <w:rsid w:val="00C8421A"/>
    <w:rsid w:val="00C861AF"/>
    <w:rsid w:val="00CB3932"/>
    <w:rsid w:val="00CC038C"/>
    <w:rsid w:val="00CC3665"/>
    <w:rsid w:val="00CC7AEA"/>
    <w:rsid w:val="00CE59C6"/>
    <w:rsid w:val="00CF1866"/>
    <w:rsid w:val="00D11BA5"/>
    <w:rsid w:val="00D16790"/>
    <w:rsid w:val="00D22E8D"/>
    <w:rsid w:val="00D31D50"/>
    <w:rsid w:val="00D525CC"/>
    <w:rsid w:val="00D532C9"/>
    <w:rsid w:val="00D71E9B"/>
    <w:rsid w:val="00D80F93"/>
    <w:rsid w:val="00D8151F"/>
    <w:rsid w:val="00D91CDD"/>
    <w:rsid w:val="00D93C02"/>
    <w:rsid w:val="00D9429F"/>
    <w:rsid w:val="00D95797"/>
    <w:rsid w:val="00D97ABE"/>
    <w:rsid w:val="00DA2118"/>
    <w:rsid w:val="00DA5083"/>
    <w:rsid w:val="00DB7E80"/>
    <w:rsid w:val="00DD738E"/>
    <w:rsid w:val="00DE0FC0"/>
    <w:rsid w:val="00DE284A"/>
    <w:rsid w:val="00DE47D9"/>
    <w:rsid w:val="00DF0C38"/>
    <w:rsid w:val="00DF589D"/>
    <w:rsid w:val="00E041FB"/>
    <w:rsid w:val="00E1408F"/>
    <w:rsid w:val="00E1481A"/>
    <w:rsid w:val="00E155F2"/>
    <w:rsid w:val="00E1640B"/>
    <w:rsid w:val="00E1724A"/>
    <w:rsid w:val="00E340CB"/>
    <w:rsid w:val="00E355DD"/>
    <w:rsid w:val="00E442FA"/>
    <w:rsid w:val="00E52DCB"/>
    <w:rsid w:val="00E57422"/>
    <w:rsid w:val="00E864CA"/>
    <w:rsid w:val="00E955F6"/>
    <w:rsid w:val="00E97248"/>
    <w:rsid w:val="00EA0D2D"/>
    <w:rsid w:val="00EB1F9B"/>
    <w:rsid w:val="00EC17F9"/>
    <w:rsid w:val="00EC2197"/>
    <w:rsid w:val="00ED31D7"/>
    <w:rsid w:val="00ED604C"/>
    <w:rsid w:val="00EE39AC"/>
    <w:rsid w:val="00EE40FF"/>
    <w:rsid w:val="00EF1290"/>
    <w:rsid w:val="00F030A3"/>
    <w:rsid w:val="00F03FBB"/>
    <w:rsid w:val="00F174F4"/>
    <w:rsid w:val="00F205D9"/>
    <w:rsid w:val="00F2202E"/>
    <w:rsid w:val="00F26528"/>
    <w:rsid w:val="00F64B80"/>
    <w:rsid w:val="00F740AB"/>
    <w:rsid w:val="00F829C0"/>
    <w:rsid w:val="00F86D0A"/>
    <w:rsid w:val="00F94654"/>
    <w:rsid w:val="00F95828"/>
    <w:rsid w:val="00FB1D90"/>
    <w:rsid w:val="00FC7F32"/>
    <w:rsid w:val="00FD31FF"/>
    <w:rsid w:val="00FD45CD"/>
    <w:rsid w:val="00FD6AC7"/>
    <w:rsid w:val="00FE5CDB"/>
    <w:rsid w:val="00FF75CC"/>
    <w:rsid w:val="01A648A7"/>
    <w:rsid w:val="023F66B6"/>
    <w:rsid w:val="026A093A"/>
    <w:rsid w:val="042A6EF2"/>
    <w:rsid w:val="04A70542"/>
    <w:rsid w:val="0533072D"/>
    <w:rsid w:val="06933715"/>
    <w:rsid w:val="09D02788"/>
    <w:rsid w:val="0A03446D"/>
    <w:rsid w:val="0ABB6AF5"/>
    <w:rsid w:val="0AE044DF"/>
    <w:rsid w:val="0BF70451"/>
    <w:rsid w:val="0C317521"/>
    <w:rsid w:val="0C4A3881"/>
    <w:rsid w:val="0C6D3162"/>
    <w:rsid w:val="0D1F3451"/>
    <w:rsid w:val="0D4C18CE"/>
    <w:rsid w:val="0D961154"/>
    <w:rsid w:val="0DD868C1"/>
    <w:rsid w:val="0DF34686"/>
    <w:rsid w:val="0E567261"/>
    <w:rsid w:val="0F5E36CE"/>
    <w:rsid w:val="0FC20FC4"/>
    <w:rsid w:val="0FFE195E"/>
    <w:rsid w:val="10DD77C5"/>
    <w:rsid w:val="121E62E8"/>
    <w:rsid w:val="12314E84"/>
    <w:rsid w:val="12A06CFD"/>
    <w:rsid w:val="12B47E12"/>
    <w:rsid w:val="13345697"/>
    <w:rsid w:val="13BB7412"/>
    <w:rsid w:val="142E658A"/>
    <w:rsid w:val="14E52516"/>
    <w:rsid w:val="15FE2D02"/>
    <w:rsid w:val="17074068"/>
    <w:rsid w:val="17125CEF"/>
    <w:rsid w:val="17306175"/>
    <w:rsid w:val="186407CC"/>
    <w:rsid w:val="191F1353"/>
    <w:rsid w:val="19D21766"/>
    <w:rsid w:val="1D083E1C"/>
    <w:rsid w:val="1D1B19CA"/>
    <w:rsid w:val="1D4D7A81"/>
    <w:rsid w:val="1E1B78C2"/>
    <w:rsid w:val="2048214B"/>
    <w:rsid w:val="21336F8E"/>
    <w:rsid w:val="223E3B2E"/>
    <w:rsid w:val="23C81C42"/>
    <w:rsid w:val="242157C3"/>
    <w:rsid w:val="24942439"/>
    <w:rsid w:val="25086096"/>
    <w:rsid w:val="2509239E"/>
    <w:rsid w:val="25950217"/>
    <w:rsid w:val="25E60A73"/>
    <w:rsid w:val="286A4B96"/>
    <w:rsid w:val="29565AFB"/>
    <w:rsid w:val="29736342"/>
    <w:rsid w:val="2A275D31"/>
    <w:rsid w:val="2A355B25"/>
    <w:rsid w:val="2A6F54DA"/>
    <w:rsid w:val="2AD55FB6"/>
    <w:rsid w:val="2AEC2197"/>
    <w:rsid w:val="2B5A2B36"/>
    <w:rsid w:val="2C0025F1"/>
    <w:rsid w:val="2E6F255D"/>
    <w:rsid w:val="318A2BFA"/>
    <w:rsid w:val="31A737AC"/>
    <w:rsid w:val="3244724D"/>
    <w:rsid w:val="32700042"/>
    <w:rsid w:val="34400AC9"/>
    <w:rsid w:val="36435A56"/>
    <w:rsid w:val="36932551"/>
    <w:rsid w:val="38A35F7C"/>
    <w:rsid w:val="38B035CF"/>
    <w:rsid w:val="3950297B"/>
    <w:rsid w:val="39D22214"/>
    <w:rsid w:val="3AC86541"/>
    <w:rsid w:val="3B27770B"/>
    <w:rsid w:val="3C4D400B"/>
    <w:rsid w:val="3DCC5EAB"/>
    <w:rsid w:val="3DF633C5"/>
    <w:rsid w:val="3EBE2135"/>
    <w:rsid w:val="400B13AA"/>
    <w:rsid w:val="427F1BDB"/>
    <w:rsid w:val="43695D63"/>
    <w:rsid w:val="437E7A6C"/>
    <w:rsid w:val="438A6DA1"/>
    <w:rsid w:val="44A616A1"/>
    <w:rsid w:val="44C358B7"/>
    <w:rsid w:val="4778453A"/>
    <w:rsid w:val="47EA2ED8"/>
    <w:rsid w:val="480768FB"/>
    <w:rsid w:val="482F19AD"/>
    <w:rsid w:val="489A57BE"/>
    <w:rsid w:val="48BC5937"/>
    <w:rsid w:val="498A77E3"/>
    <w:rsid w:val="4A9F5C1B"/>
    <w:rsid w:val="4BCE772F"/>
    <w:rsid w:val="4BDD5BE0"/>
    <w:rsid w:val="4C105929"/>
    <w:rsid w:val="4CFA6A2E"/>
    <w:rsid w:val="4EE259CC"/>
    <w:rsid w:val="501A73E7"/>
    <w:rsid w:val="50535FA7"/>
    <w:rsid w:val="50581662"/>
    <w:rsid w:val="512F5117"/>
    <w:rsid w:val="521A6321"/>
    <w:rsid w:val="53C11EFB"/>
    <w:rsid w:val="54B81D72"/>
    <w:rsid w:val="55286102"/>
    <w:rsid w:val="560968EA"/>
    <w:rsid w:val="5696632F"/>
    <w:rsid w:val="58D85367"/>
    <w:rsid w:val="59030A18"/>
    <w:rsid w:val="591F781C"/>
    <w:rsid w:val="5A643739"/>
    <w:rsid w:val="5AA1673B"/>
    <w:rsid w:val="5B7C766F"/>
    <w:rsid w:val="5C485C2B"/>
    <w:rsid w:val="5C6458F6"/>
    <w:rsid w:val="5D515A2D"/>
    <w:rsid w:val="5EAE1426"/>
    <w:rsid w:val="5EB6477F"/>
    <w:rsid w:val="5F447FDD"/>
    <w:rsid w:val="60293973"/>
    <w:rsid w:val="61176110"/>
    <w:rsid w:val="61E810F3"/>
    <w:rsid w:val="62720BBA"/>
    <w:rsid w:val="62C17277"/>
    <w:rsid w:val="63475A0F"/>
    <w:rsid w:val="643C0DBF"/>
    <w:rsid w:val="66AB6840"/>
    <w:rsid w:val="670E33AA"/>
    <w:rsid w:val="676F7BC1"/>
    <w:rsid w:val="67896ED4"/>
    <w:rsid w:val="67C13389"/>
    <w:rsid w:val="692514B8"/>
    <w:rsid w:val="69AF0748"/>
    <w:rsid w:val="69BD10BB"/>
    <w:rsid w:val="6B2B2CFA"/>
    <w:rsid w:val="6CBD4F2A"/>
    <w:rsid w:val="6D6968D0"/>
    <w:rsid w:val="6EE113A4"/>
    <w:rsid w:val="70E57F7C"/>
    <w:rsid w:val="71906D54"/>
    <w:rsid w:val="71FE226D"/>
    <w:rsid w:val="7295497F"/>
    <w:rsid w:val="74656092"/>
    <w:rsid w:val="74A22DC7"/>
    <w:rsid w:val="75AC07FE"/>
    <w:rsid w:val="765E680F"/>
    <w:rsid w:val="79C8563A"/>
    <w:rsid w:val="7A9814B1"/>
    <w:rsid w:val="7C8761B8"/>
    <w:rsid w:val="7DE9318C"/>
    <w:rsid w:val="7EA8185C"/>
    <w:rsid w:val="7EDE76AE"/>
    <w:rsid w:val="7F20380D"/>
    <w:rsid w:val="7F9B1BC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6">
    <w:name w:val="heading 3"/>
    <w:basedOn w:val="1"/>
    <w:next w:val="1"/>
    <w:link w:val="20"/>
    <w:qFormat/>
    <w:uiPriority w:val="9"/>
    <w:pPr>
      <w:adjustRightInd/>
      <w:snapToGrid/>
      <w:spacing w:before="100" w:beforeAutospacing="1" w:after="100" w:afterAutospacing="1"/>
      <w:outlineLvl w:val="2"/>
    </w:pPr>
    <w:rPr>
      <w:rFonts w:ascii="宋体" w:hAnsi="宋体" w:eastAsia="宋体" w:cs="宋体"/>
      <w:b/>
      <w:bCs/>
      <w:sz w:val="27"/>
      <w:szCs w:val="27"/>
    </w:rPr>
  </w:style>
  <w:style w:type="paragraph" w:styleId="7">
    <w:name w:val="heading 4"/>
    <w:basedOn w:val="1"/>
    <w:next w:val="1"/>
    <w:link w:val="23"/>
    <w:qFormat/>
    <w:uiPriority w:val="0"/>
    <w:pPr>
      <w:keepNext/>
      <w:keepLines/>
      <w:widowControl w:val="0"/>
      <w:adjustRightInd/>
      <w:snapToGrid/>
      <w:spacing w:before="280" w:after="290" w:line="376" w:lineRule="auto"/>
      <w:jc w:val="both"/>
      <w:outlineLvl w:val="3"/>
    </w:pPr>
    <w:rPr>
      <w:rFonts w:ascii="Cambria" w:hAnsi="Cambria" w:eastAsia="宋体" w:cs="Times New Roman"/>
      <w:b/>
      <w:bCs/>
      <w:kern w:val="2"/>
      <w:sz w:val="28"/>
      <w:szCs w:val="28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ind w:firstLine="420" w:firstLineChars="200"/>
    </w:pPr>
  </w:style>
  <w:style w:type="paragraph" w:styleId="3">
    <w:name w:val="Body Text Indent"/>
    <w:basedOn w:val="1"/>
    <w:next w:val="1"/>
    <w:qFormat/>
    <w:uiPriority w:val="0"/>
    <w:pPr>
      <w:ind w:firstLine="600" w:firstLineChars="200"/>
    </w:pPr>
    <w:rPr>
      <w:sz w:val="30"/>
    </w:rPr>
  </w:style>
  <w:style w:type="paragraph" w:styleId="4">
    <w:name w:val="Body Text First Indent"/>
    <w:basedOn w:val="5"/>
    <w:qFormat/>
    <w:uiPriority w:val="0"/>
    <w:pPr>
      <w:ind w:firstLine="420" w:firstLineChars="100"/>
    </w:pPr>
    <w:rPr>
      <w:rFonts w:eastAsia="宋体" w:cs="Times New Roman"/>
      <w:szCs w:val="24"/>
    </w:rPr>
  </w:style>
  <w:style w:type="paragraph" w:styleId="5">
    <w:name w:val="Body Text"/>
    <w:basedOn w:val="1"/>
    <w:qFormat/>
    <w:uiPriority w:val="99"/>
    <w:pPr>
      <w:spacing w:after="120"/>
    </w:pPr>
  </w:style>
  <w:style w:type="paragraph" w:styleId="8">
    <w:name w:val="Date"/>
    <w:basedOn w:val="1"/>
    <w:next w:val="1"/>
    <w:link w:val="27"/>
    <w:semiHidden/>
    <w:unhideWhenUsed/>
    <w:qFormat/>
    <w:uiPriority w:val="99"/>
    <w:pPr>
      <w:ind w:left="100" w:leftChars="2500"/>
    </w:pPr>
  </w:style>
  <w:style w:type="paragraph" w:styleId="9">
    <w:name w:val="Balloon Text"/>
    <w:basedOn w:val="1"/>
    <w:link w:val="2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10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1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2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Emphasis"/>
    <w:basedOn w:val="14"/>
    <w:qFormat/>
    <w:uiPriority w:val="20"/>
    <w:rPr>
      <w:i/>
      <w:iCs/>
    </w:rPr>
  </w:style>
  <w:style w:type="character" w:styleId="17">
    <w:name w:val="Hyperlink"/>
    <w:basedOn w:val="14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8">
    <w:name w:val="页眉 Char"/>
    <w:basedOn w:val="14"/>
    <w:link w:val="11"/>
    <w:qFormat/>
    <w:uiPriority w:val="99"/>
    <w:rPr>
      <w:rFonts w:ascii="Tahoma" w:hAnsi="Tahoma"/>
      <w:sz w:val="18"/>
      <w:szCs w:val="18"/>
    </w:rPr>
  </w:style>
  <w:style w:type="character" w:customStyle="1" w:styleId="19">
    <w:name w:val="页脚 Char"/>
    <w:basedOn w:val="14"/>
    <w:link w:val="10"/>
    <w:qFormat/>
    <w:uiPriority w:val="99"/>
    <w:rPr>
      <w:rFonts w:ascii="Tahoma" w:hAnsi="Tahoma"/>
      <w:sz w:val="18"/>
      <w:szCs w:val="18"/>
    </w:rPr>
  </w:style>
  <w:style w:type="character" w:customStyle="1" w:styleId="20">
    <w:name w:val="标题 3 Char"/>
    <w:basedOn w:val="14"/>
    <w:link w:val="6"/>
    <w:qFormat/>
    <w:uiPriority w:val="9"/>
    <w:rPr>
      <w:rFonts w:ascii="宋体" w:hAnsi="宋体" w:eastAsia="宋体" w:cs="宋体"/>
      <w:b/>
      <w:bCs/>
      <w:sz w:val="27"/>
      <w:szCs w:val="27"/>
    </w:rPr>
  </w:style>
  <w:style w:type="paragraph" w:styleId="21">
    <w:name w:val="List Paragraph"/>
    <w:basedOn w:val="1"/>
    <w:qFormat/>
    <w:uiPriority w:val="0"/>
    <w:pPr>
      <w:ind w:firstLine="420" w:firstLineChars="200"/>
    </w:pPr>
  </w:style>
  <w:style w:type="paragraph" w:customStyle="1" w:styleId="22">
    <w:name w:val="正文 New New New New New New New New New New New New New New New New"/>
    <w:qFormat/>
    <w:uiPriority w:val="0"/>
    <w:pPr>
      <w:widowControl w:val="0"/>
      <w:spacing w:line="400" w:lineRule="exact"/>
      <w:ind w:firstLine="200" w:firstLineChars="200"/>
      <w:jc w:val="both"/>
    </w:pPr>
    <w:rPr>
      <w:rFonts w:ascii="Calibri" w:hAnsi="Calibri" w:eastAsia="宋体" w:cs="黑体"/>
      <w:lang w:val="en-US" w:eastAsia="zh-CN" w:bidi="ar-SA"/>
    </w:rPr>
  </w:style>
  <w:style w:type="character" w:customStyle="1" w:styleId="23">
    <w:name w:val="标题 4 Char"/>
    <w:basedOn w:val="14"/>
    <w:link w:val="7"/>
    <w:qFormat/>
    <w:uiPriority w:val="0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24">
    <w:name w:val="NormalCharacter"/>
    <w:semiHidden/>
    <w:qFormat/>
    <w:uiPriority w:val="0"/>
  </w:style>
  <w:style w:type="character" w:customStyle="1" w:styleId="25">
    <w:name w:val="apple-converted-space"/>
    <w:basedOn w:val="14"/>
    <w:qFormat/>
    <w:uiPriority w:val="0"/>
  </w:style>
  <w:style w:type="character" w:customStyle="1" w:styleId="26">
    <w:name w:val="批注框文本 Char"/>
    <w:basedOn w:val="14"/>
    <w:link w:val="9"/>
    <w:semiHidden/>
    <w:qFormat/>
    <w:uiPriority w:val="99"/>
    <w:rPr>
      <w:rFonts w:ascii="Tahoma" w:hAnsi="Tahoma"/>
      <w:sz w:val="18"/>
      <w:szCs w:val="18"/>
    </w:rPr>
  </w:style>
  <w:style w:type="character" w:customStyle="1" w:styleId="27">
    <w:name w:val="日期 Char"/>
    <w:basedOn w:val="14"/>
    <w:link w:val="8"/>
    <w:semiHidden/>
    <w:qFormat/>
    <w:uiPriority w:val="99"/>
    <w:rPr>
      <w:rFonts w:ascii="Tahoma" w:hAnsi="Tahoma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5ED3A4B-7C18-42C6-A4FD-7B4A176C14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2182</Words>
  <Characters>2242</Characters>
  <Lines>56</Lines>
  <Paragraphs>15</Paragraphs>
  <TotalTime>42</TotalTime>
  <ScaleCrop>false</ScaleCrop>
  <LinksUpToDate>false</LinksUpToDate>
  <CharactersWithSpaces>2331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2021-09-29T09:49:00Z</dcterms:created>
  <dc:creator>Administrator</dc:creator>
  <cp:lastModifiedBy>花开的季节要来了吧</cp:lastModifiedBy>
  <cp:lastPrinted>2023-02-27T03:38:00Z</cp:lastPrinted>
  <dcterms:modified xsi:type="dcterms:W3CDTF">2023-03-05T02:53:59Z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FCEA60D351484B19B36B285854500F7B</vt:lpwstr>
  </property>
</Properties>
</file>