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2"/>
        <w:rPr>
          <w:rFonts w:hint="eastAsia" w:ascii="方正小标宋_GBK" w:hAnsi="Helvetica" w:eastAsia="方正小标宋_GBK" w:cs="Helvetica"/>
          <w:kern w:val="0"/>
          <w:sz w:val="44"/>
          <w:szCs w:val="44"/>
          <w:lang w:val="en-US" w:eastAsia="zh-CN"/>
        </w:rPr>
      </w:pPr>
      <w:r>
        <w:rPr>
          <w:rFonts w:hint="eastAsia" w:ascii="方正小标宋_GBK" w:hAnsi="Helvetica" w:eastAsia="方正小标宋_GBK" w:cs="Helvetica"/>
          <w:kern w:val="0"/>
          <w:sz w:val="44"/>
          <w:szCs w:val="44"/>
        </w:rPr>
        <w:t>库尔勒市自然资源局</w:t>
      </w:r>
      <w:r>
        <w:rPr>
          <w:rFonts w:hint="eastAsia" w:ascii="方正小标宋_GBK" w:hAnsi="Helvetica" w:eastAsia="方正小标宋_GBK" w:cs="Helvetica"/>
          <w:kern w:val="0"/>
          <w:sz w:val="44"/>
          <w:szCs w:val="44"/>
          <w:lang w:val="en-US" w:eastAsia="zh-CN"/>
        </w:rPr>
        <w:t>2023年度</w:t>
      </w:r>
    </w:p>
    <w:p>
      <w:pPr>
        <w:widowControl/>
        <w:shd w:val="clear" w:color="auto" w:fill="FFFFFF"/>
        <w:spacing w:line="560" w:lineRule="exact"/>
        <w:jc w:val="center"/>
        <w:outlineLvl w:val="2"/>
        <w:rPr>
          <w:rFonts w:hint="eastAsia" w:ascii="方正小标宋_GBK" w:hAnsi="Helvetica" w:eastAsia="方正小标宋_GBK" w:cs="Helvetica"/>
          <w:kern w:val="0"/>
          <w:sz w:val="44"/>
          <w:szCs w:val="44"/>
        </w:rPr>
      </w:pPr>
      <w:r>
        <w:rPr>
          <w:rFonts w:hint="eastAsia" w:ascii="方正小标宋_GBK" w:hAnsi="Helvetica" w:eastAsia="方正小标宋_GBK" w:cs="Helvetica"/>
          <w:kern w:val="0"/>
          <w:sz w:val="44"/>
          <w:szCs w:val="44"/>
        </w:rPr>
        <w:t>“谁执法谁普法”</w:t>
      </w:r>
      <w:r>
        <w:rPr>
          <w:rFonts w:hint="eastAsia" w:ascii="方正小标宋_GBK" w:hAnsi="Helvetica" w:eastAsia="方正小标宋_GBK" w:cs="Helvetica"/>
          <w:kern w:val="0"/>
          <w:sz w:val="44"/>
          <w:szCs w:val="44"/>
          <w:lang w:val="en-US" w:eastAsia="zh-CN"/>
        </w:rPr>
        <w:t>履职</w:t>
      </w:r>
      <w:r>
        <w:rPr>
          <w:rFonts w:hint="eastAsia" w:ascii="方正小标宋_GBK" w:hAnsi="Helvetica" w:eastAsia="方正小标宋_GBK" w:cs="Helvetica"/>
          <w:kern w:val="0"/>
          <w:sz w:val="44"/>
          <w:szCs w:val="44"/>
        </w:rPr>
        <w:t>报告</w:t>
      </w:r>
    </w:p>
    <w:p>
      <w:pPr>
        <w:pStyle w:val="2"/>
        <w:shd w:val="clear" w:color="auto" w:fill="FFFFFF"/>
        <w:spacing w:before="0" w:beforeAutospacing="0" w:after="0" w:afterAutospacing="0" w:line="560" w:lineRule="exact"/>
        <w:ind w:firstLine="640" w:firstLineChars="200"/>
        <w:jc w:val="both"/>
        <w:rPr>
          <w:rFonts w:hint="eastAsia" w:ascii="方正仿宋_GBK" w:hAnsi="Helvetica" w:eastAsia="方正仿宋_GBK" w:cs="Helvetica"/>
          <w:color w:val="333333"/>
          <w:sz w:val="32"/>
          <w:szCs w:val="32"/>
        </w:rPr>
      </w:pPr>
      <w:r>
        <w:rPr>
          <w:rFonts w:hint="eastAsia" w:ascii="方正仿宋_GBK" w:hAnsi="Helvetica" w:eastAsia="方正仿宋_GBK" w:cs="Helvetica"/>
          <w:color w:val="333333"/>
          <w:sz w:val="32"/>
          <w:szCs w:val="32"/>
        </w:rPr>
        <w:t> 库尔勒市自然资源局坚持以习近平新时代中国特色社会主义思想为指导，深入学习宣传贯彻习近平法治思想，严格按照自治区、</w:t>
      </w:r>
      <w:r>
        <w:rPr>
          <w:rFonts w:hint="eastAsia" w:ascii="方正仿宋_GBK" w:hAnsi="Helvetica" w:eastAsia="方正仿宋_GBK" w:cs="Helvetica"/>
          <w:color w:val="333333"/>
          <w:sz w:val="32"/>
          <w:szCs w:val="32"/>
          <w:lang w:val="en-US" w:eastAsia="zh-CN"/>
        </w:rPr>
        <w:t>自治</w:t>
      </w:r>
      <w:r>
        <w:rPr>
          <w:rFonts w:hint="eastAsia" w:ascii="方正仿宋_GBK" w:hAnsi="Helvetica" w:eastAsia="方正仿宋_GBK" w:cs="Helvetica"/>
          <w:color w:val="333333"/>
          <w:sz w:val="32"/>
          <w:szCs w:val="32"/>
        </w:rPr>
        <w:t>州、</w:t>
      </w:r>
      <w:r>
        <w:rPr>
          <w:rFonts w:hint="eastAsia" w:ascii="方正仿宋_GBK" w:hAnsi="Helvetica" w:eastAsia="方正仿宋_GBK" w:cs="Helvetica"/>
          <w:color w:val="333333"/>
          <w:sz w:val="32"/>
          <w:szCs w:val="32"/>
          <w:lang w:val="en-US" w:eastAsia="zh-CN"/>
        </w:rPr>
        <w:t>库尔勒</w:t>
      </w:r>
      <w:r>
        <w:rPr>
          <w:rFonts w:hint="eastAsia" w:ascii="方正仿宋_GBK" w:hAnsi="Helvetica" w:eastAsia="方正仿宋_GBK" w:cs="Helvetica"/>
          <w:color w:val="333333"/>
          <w:sz w:val="32"/>
          <w:szCs w:val="32"/>
        </w:rPr>
        <w:t>市关于法治宣传教育的决策部署，全面落实“谁执法谁普法”普法责任制，全面推进法治建设和法治宣传工作，2023年度我局</w:t>
      </w:r>
      <w:r>
        <w:rPr>
          <w:rFonts w:hint="eastAsia" w:ascii="方正仿宋_GBK" w:hAnsi="Helvetica" w:eastAsia="方正仿宋_GBK" w:cs="Helvetica"/>
          <w:color w:val="333333"/>
          <w:sz w:val="32"/>
          <w:szCs w:val="32"/>
          <w:lang w:val="en-US" w:eastAsia="zh-CN"/>
        </w:rPr>
        <w:t>认真履行普法职责</w:t>
      </w:r>
      <w:r>
        <w:rPr>
          <w:rFonts w:hint="eastAsia" w:ascii="方正仿宋_GBK" w:hAnsi="Helvetica" w:eastAsia="方正仿宋_GBK" w:cs="Helvetica"/>
          <w:color w:val="333333"/>
          <w:sz w:val="32"/>
          <w:szCs w:val="32"/>
        </w:rPr>
        <w:t>，扎实</w:t>
      </w:r>
      <w:r>
        <w:rPr>
          <w:rFonts w:hint="eastAsia" w:ascii="方正仿宋_GBK" w:hAnsi="Helvetica" w:eastAsia="方正仿宋_GBK" w:cs="Helvetica"/>
          <w:color w:val="333333"/>
          <w:sz w:val="32"/>
          <w:szCs w:val="32"/>
          <w:lang w:val="en-US" w:eastAsia="zh-CN"/>
        </w:rPr>
        <w:t>开展法治宣传教育</w:t>
      </w:r>
      <w:r>
        <w:rPr>
          <w:rFonts w:ascii="方正仿宋_GBK" w:hAnsi="Helvetica" w:eastAsia="方正仿宋_GBK" w:cs="Helvetica"/>
          <w:color w:val="333333"/>
          <w:sz w:val="32"/>
          <w:szCs w:val="32"/>
        </w:rPr>
        <w:t>工作。</w:t>
      </w:r>
      <w:r>
        <w:rPr>
          <w:rFonts w:hint="eastAsia" w:ascii="方正仿宋_GBK" w:hAnsi="Helvetica" w:eastAsia="方正仿宋_GBK" w:cs="Helvetica"/>
          <w:color w:val="333333"/>
          <w:sz w:val="32"/>
          <w:szCs w:val="32"/>
        </w:rPr>
        <w:t>现将我局开展“谁执法谁普法”</w:t>
      </w:r>
      <w:r>
        <w:rPr>
          <w:rFonts w:hint="eastAsia" w:ascii="方正仿宋_GBK" w:hAnsi="Helvetica" w:eastAsia="方正仿宋_GBK" w:cs="Helvetica"/>
          <w:color w:val="333333"/>
          <w:sz w:val="32"/>
          <w:szCs w:val="32"/>
          <w:lang w:val="en-US" w:eastAsia="zh-CN"/>
        </w:rPr>
        <w:t>履职工作情况</w:t>
      </w:r>
      <w:r>
        <w:rPr>
          <w:rFonts w:hint="eastAsia" w:ascii="方正仿宋_GBK" w:hAnsi="Helvetica" w:eastAsia="方正仿宋_GBK" w:cs="Helvetica"/>
          <w:color w:val="333333"/>
          <w:sz w:val="32"/>
          <w:szCs w:val="32"/>
        </w:rPr>
        <w:t>报告如下：</w:t>
      </w:r>
    </w:p>
    <w:p>
      <w:pPr>
        <w:pStyle w:val="2"/>
        <w:shd w:val="clear" w:color="auto" w:fill="FFFFFF"/>
        <w:spacing w:before="0" w:beforeAutospacing="0" w:after="0" w:afterAutospacing="0" w:line="560" w:lineRule="exact"/>
        <w:ind w:firstLine="640" w:firstLineChars="200"/>
        <w:jc w:val="both"/>
        <w:rPr>
          <w:rFonts w:ascii="方正黑体_GBK" w:hAnsi="Helvetica" w:eastAsia="方正黑体_GBK" w:cs="Helvetica"/>
          <w:color w:val="333333"/>
          <w:sz w:val="32"/>
          <w:szCs w:val="32"/>
        </w:rPr>
      </w:pPr>
      <w:r>
        <w:rPr>
          <w:rFonts w:hint="eastAsia" w:ascii="方正黑体_GBK" w:hAnsi="Helvetica" w:eastAsia="方正黑体_GBK" w:cs="Helvetica"/>
          <w:color w:val="333333"/>
          <w:sz w:val="32"/>
          <w:szCs w:val="32"/>
        </w:rPr>
        <w:t>一、强化组织领导，健全完善“谁执法谁普法”工作机制。</w:t>
      </w:r>
    </w:p>
    <w:p>
      <w:pPr>
        <w:pStyle w:val="2"/>
        <w:shd w:val="clear" w:color="auto" w:fill="FFFFFF"/>
        <w:spacing w:before="0" w:beforeAutospacing="0" w:after="0" w:afterAutospacing="0" w:line="560" w:lineRule="exact"/>
        <w:ind w:firstLine="640" w:firstLineChars="200"/>
        <w:jc w:val="both"/>
        <w:rPr>
          <w:rFonts w:hint="eastAsia" w:ascii="方正楷体_GBK" w:hAnsi="Helvetica" w:eastAsia="方正楷体_GBK" w:cs="Helvetica"/>
          <w:color w:val="333333"/>
          <w:sz w:val="32"/>
          <w:szCs w:val="32"/>
        </w:rPr>
      </w:pPr>
      <w:r>
        <w:rPr>
          <w:rFonts w:hint="eastAsia" w:ascii="方正楷体_GBK" w:hAnsi="Helvetica" w:eastAsia="方正楷体_GBK" w:cs="Helvetica"/>
          <w:color w:val="333333"/>
          <w:sz w:val="32"/>
          <w:szCs w:val="32"/>
        </w:rPr>
        <w:t>（一）切实加强组织领导和落实经费保障</w:t>
      </w:r>
    </w:p>
    <w:p>
      <w:pPr>
        <w:spacing w:line="560" w:lineRule="exact"/>
        <w:ind w:firstLine="640" w:firstLineChars="200"/>
        <w:rPr>
          <w:rFonts w:hint="eastAsia" w:ascii="方正仿宋_GBK" w:hAnsi="Helvetica" w:eastAsia="方正仿宋_GBK" w:cs="Helvetica"/>
          <w:color w:val="333333"/>
          <w:kern w:val="0"/>
          <w:sz w:val="32"/>
          <w:szCs w:val="32"/>
        </w:rPr>
      </w:pPr>
      <w:r>
        <w:rPr>
          <w:rFonts w:hint="eastAsia" w:ascii="方正仿宋_GBK" w:hAnsi="Helvetica" w:eastAsia="方正仿宋_GBK" w:cs="Helvetica"/>
          <w:color w:val="333333"/>
          <w:kern w:val="0"/>
          <w:sz w:val="32"/>
          <w:szCs w:val="32"/>
        </w:rPr>
        <w:t>为加强普法工作的组织领导，我局成立了由局党政主要负责人担任组长的法治建设和普法工作领导小组，形成一把手亲自抓，全员共同参与的普法依法治理工作格局。根据实际情况将法</w:t>
      </w:r>
      <w:r>
        <w:rPr>
          <w:rFonts w:hint="eastAsia" w:ascii="方正仿宋_GBK" w:hAnsi="Helvetica" w:eastAsia="方正仿宋_GBK" w:cs="Helvetica"/>
          <w:color w:val="333333"/>
          <w:kern w:val="0"/>
          <w:sz w:val="32"/>
          <w:szCs w:val="32"/>
          <w:lang w:val="en-US" w:eastAsia="zh-CN"/>
        </w:rPr>
        <w:t>治</w:t>
      </w:r>
      <w:r>
        <w:rPr>
          <w:rFonts w:hint="eastAsia" w:ascii="方正仿宋_GBK" w:hAnsi="Helvetica" w:eastAsia="方正仿宋_GBK" w:cs="Helvetica"/>
          <w:color w:val="333333"/>
          <w:kern w:val="0"/>
          <w:sz w:val="32"/>
          <w:szCs w:val="32"/>
        </w:rPr>
        <w:t>宣传经费纳入年度单位预算，做到专款专用，以确保普法宣传资料征订、宣传用车、普法的交流培训宣传等普法工作得到落实。</w:t>
      </w:r>
    </w:p>
    <w:p>
      <w:pPr>
        <w:pStyle w:val="2"/>
        <w:shd w:val="clear" w:color="auto" w:fill="FFFFFF"/>
        <w:spacing w:before="0" w:beforeAutospacing="0" w:after="0" w:afterAutospacing="0" w:line="560" w:lineRule="exact"/>
        <w:ind w:firstLine="640" w:firstLineChars="200"/>
        <w:jc w:val="both"/>
        <w:rPr>
          <w:rFonts w:ascii="方正楷体_GBK" w:hAnsi="Helvetica" w:eastAsia="方正楷体_GBK" w:cs="Helvetica"/>
          <w:color w:val="333333"/>
          <w:sz w:val="32"/>
          <w:szCs w:val="32"/>
        </w:rPr>
      </w:pPr>
      <w:r>
        <w:rPr>
          <w:rFonts w:ascii="方正楷体_GBK" w:hAnsi="Helvetica" w:eastAsia="方正楷体_GBK" w:cs="Helvetica"/>
          <w:color w:val="333333"/>
          <w:sz w:val="32"/>
          <w:szCs w:val="32"/>
        </w:rPr>
        <w:t>（二）抓好学法用法考法，提高干职工法律素养</w:t>
      </w:r>
      <w:r>
        <w:rPr>
          <w:rFonts w:hint="eastAsia" w:ascii="方正楷体_GBK" w:hAnsi="Helvetica" w:eastAsia="方正楷体_GBK" w:cs="Helvetica"/>
          <w:color w:val="333333"/>
          <w:sz w:val="32"/>
          <w:szCs w:val="32"/>
        </w:rPr>
        <w:t>。</w:t>
      </w:r>
    </w:p>
    <w:p>
      <w:pPr>
        <w:spacing w:line="560" w:lineRule="exact"/>
        <w:ind w:firstLine="640" w:firstLineChars="200"/>
        <w:rPr>
          <w:rFonts w:hint="eastAsia" w:ascii="方正仿宋_GBK" w:hAnsi="Helvetica" w:eastAsia="方正仿宋_GBK" w:cs="Helvetica"/>
          <w:color w:val="333333"/>
          <w:kern w:val="0"/>
          <w:sz w:val="32"/>
          <w:szCs w:val="32"/>
        </w:rPr>
      </w:pPr>
      <w:r>
        <w:rPr>
          <w:rFonts w:ascii="方正仿宋_GBK" w:hAnsi="Helvetica" w:eastAsia="方正仿宋_GBK" w:cs="Helvetica"/>
          <w:color w:val="333333"/>
          <w:kern w:val="0"/>
          <w:sz w:val="32"/>
          <w:szCs w:val="32"/>
        </w:rPr>
        <w:t>一是严抓党组中心组学法。落实党组理论学习中心组学法制度，提高关键少数</w:t>
      </w:r>
      <w:r>
        <w:rPr>
          <w:rFonts w:hint="eastAsia" w:ascii="方正仿宋_GBK" w:hAnsi="Helvetica" w:eastAsia="方正仿宋_GBK" w:cs="Helvetica"/>
          <w:color w:val="333333"/>
          <w:kern w:val="0"/>
          <w:sz w:val="32"/>
          <w:szCs w:val="32"/>
          <w:lang w:val="en-US" w:eastAsia="zh-CN"/>
        </w:rPr>
        <w:t>的</w:t>
      </w:r>
      <w:r>
        <w:rPr>
          <w:rFonts w:ascii="方正仿宋_GBK" w:hAnsi="Helvetica" w:eastAsia="方正仿宋_GBK" w:cs="Helvetica"/>
          <w:color w:val="333333"/>
          <w:kern w:val="0"/>
          <w:sz w:val="32"/>
          <w:szCs w:val="32"/>
        </w:rPr>
        <w:t>法治思维。开展党组中心组学法</w:t>
      </w:r>
      <w:r>
        <w:rPr>
          <w:rFonts w:hint="eastAsia" w:ascii="方正仿宋_GBK" w:hAnsi="Helvetica" w:eastAsia="方正仿宋_GBK" w:cs="Helvetica"/>
          <w:color w:val="333333"/>
          <w:kern w:val="0"/>
          <w:sz w:val="32"/>
          <w:szCs w:val="32"/>
        </w:rPr>
        <w:t>24</w:t>
      </w:r>
      <w:r>
        <w:rPr>
          <w:rFonts w:ascii="方正仿宋_GBK" w:hAnsi="Helvetica" w:eastAsia="方正仿宋_GBK" w:cs="Helvetica"/>
          <w:color w:val="333333"/>
          <w:kern w:val="0"/>
          <w:sz w:val="32"/>
          <w:szCs w:val="32"/>
        </w:rPr>
        <w:t>次，重点学习习近平法治思想、</w:t>
      </w:r>
      <w:r>
        <w:rPr>
          <w:rFonts w:hint="eastAsia" w:ascii="方正仿宋_GBK" w:hAnsi="Helvetica" w:eastAsia="方正仿宋_GBK" w:cs="Helvetica"/>
          <w:color w:val="333333"/>
          <w:kern w:val="0"/>
          <w:sz w:val="32"/>
          <w:szCs w:val="32"/>
        </w:rPr>
        <w:t>《宪法》、《中国共产党纪律处分条例》、《中华人民共和国监察法》、《廉政准则》、</w:t>
      </w:r>
      <w:r>
        <w:rPr>
          <w:rFonts w:ascii="方正仿宋_GBK" w:hAnsi="Helvetica" w:eastAsia="方正仿宋_GBK" w:cs="Helvetica"/>
          <w:color w:val="333333"/>
          <w:kern w:val="0"/>
          <w:sz w:val="32"/>
          <w:szCs w:val="32"/>
        </w:rPr>
        <w:t>《反有组织犯罪法》</w:t>
      </w:r>
      <w:r>
        <w:rPr>
          <w:rFonts w:hint="eastAsia" w:ascii="方正仿宋_GBK" w:hAnsi="Helvetica" w:eastAsia="方正仿宋_GBK" w:cs="Helvetica"/>
          <w:color w:val="333333"/>
          <w:kern w:val="0"/>
          <w:sz w:val="32"/>
          <w:szCs w:val="32"/>
        </w:rPr>
        <w:t>、</w:t>
      </w:r>
      <w:r>
        <w:rPr>
          <w:rFonts w:ascii="方正仿宋_GBK" w:hAnsi="Helvetica" w:eastAsia="方正仿宋_GBK" w:cs="Helvetica"/>
          <w:color w:val="333333"/>
          <w:kern w:val="0"/>
          <w:sz w:val="32"/>
          <w:szCs w:val="32"/>
        </w:rPr>
        <w:t>《信访工作条例》等</w:t>
      </w:r>
      <w:r>
        <w:rPr>
          <w:rFonts w:hint="eastAsia" w:ascii="方正仿宋_GBK" w:hAnsi="Helvetica" w:eastAsia="方正仿宋_GBK" w:cs="Helvetica"/>
          <w:color w:val="333333"/>
          <w:kern w:val="0"/>
          <w:sz w:val="32"/>
          <w:szCs w:val="32"/>
          <w:lang w:val="en-US" w:eastAsia="zh-CN"/>
        </w:rPr>
        <w:t>法律法规</w:t>
      </w:r>
      <w:r>
        <w:rPr>
          <w:rFonts w:ascii="方正仿宋_GBK" w:hAnsi="Helvetica" w:eastAsia="方正仿宋_GBK" w:cs="Helvetica"/>
          <w:color w:val="333333"/>
          <w:kern w:val="0"/>
          <w:sz w:val="32"/>
          <w:szCs w:val="32"/>
        </w:rPr>
        <w:t>；不断增强局党组依法行政的意识与能力，落实党政主要负责人履行推进法治建设第一责任人职责，推动领导干部发挥学法用法普法示范带头作用</w:t>
      </w:r>
      <w:r>
        <w:rPr>
          <w:rFonts w:hint="eastAsia" w:ascii="方正仿宋_GBK" w:hAnsi="Helvetica" w:eastAsia="方正仿宋_GBK" w:cs="Helvetica"/>
          <w:color w:val="333333"/>
          <w:kern w:val="0"/>
          <w:sz w:val="32"/>
          <w:szCs w:val="32"/>
        </w:rPr>
        <w:t>；坚持</w:t>
      </w:r>
      <w:r>
        <w:rPr>
          <w:rFonts w:ascii="方正仿宋_GBK" w:hAnsi="Helvetica" w:eastAsia="方正仿宋_GBK" w:cs="Helvetica"/>
          <w:color w:val="333333"/>
          <w:kern w:val="0"/>
          <w:sz w:val="32"/>
          <w:szCs w:val="32"/>
        </w:rPr>
        <w:t>党组书记带头讲</w:t>
      </w:r>
      <w:r>
        <w:rPr>
          <w:rFonts w:hint="eastAsia" w:ascii="方正仿宋_GBK" w:hAnsi="Helvetica" w:eastAsia="方正仿宋_GBK" w:cs="Helvetica"/>
          <w:color w:val="333333"/>
          <w:kern w:val="0"/>
          <w:sz w:val="32"/>
          <w:szCs w:val="32"/>
        </w:rPr>
        <w:t>法治课</w:t>
      </w:r>
      <w:r>
        <w:rPr>
          <w:rFonts w:ascii="方正仿宋_GBK" w:hAnsi="Helvetica" w:eastAsia="方正仿宋_GBK" w:cs="Helvetica"/>
          <w:color w:val="333333"/>
          <w:kern w:val="0"/>
          <w:sz w:val="32"/>
          <w:szCs w:val="32"/>
        </w:rPr>
        <w:t>，</w:t>
      </w:r>
      <w:r>
        <w:rPr>
          <w:rFonts w:hint="eastAsia" w:ascii="方正仿宋_GBK" w:hAnsi="Helvetica" w:eastAsia="方正仿宋_GBK" w:cs="Helvetica"/>
          <w:color w:val="333333"/>
          <w:kern w:val="0"/>
          <w:sz w:val="32"/>
          <w:szCs w:val="32"/>
        </w:rPr>
        <w:t>党政</w:t>
      </w:r>
      <w:r>
        <w:rPr>
          <w:rFonts w:ascii="方正仿宋_GBK" w:hAnsi="Helvetica" w:eastAsia="方正仿宋_GBK" w:cs="Helvetica"/>
          <w:color w:val="333333"/>
          <w:kern w:val="0"/>
          <w:sz w:val="32"/>
          <w:szCs w:val="32"/>
        </w:rPr>
        <w:t>正职组织</w:t>
      </w:r>
      <w:r>
        <w:rPr>
          <w:rFonts w:hint="eastAsia" w:ascii="方正仿宋_GBK" w:hAnsi="Helvetica" w:eastAsia="方正仿宋_GBK" w:cs="Helvetica"/>
          <w:color w:val="333333"/>
          <w:kern w:val="0"/>
          <w:sz w:val="32"/>
          <w:szCs w:val="32"/>
        </w:rPr>
        <w:t>干部职工</w:t>
      </w:r>
      <w:r>
        <w:rPr>
          <w:rFonts w:ascii="方正仿宋_GBK" w:hAnsi="Helvetica" w:eastAsia="方正仿宋_GBK" w:cs="Helvetica"/>
          <w:color w:val="333333"/>
          <w:kern w:val="0"/>
          <w:sz w:val="32"/>
          <w:szCs w:val="32"/>
        </w:rPr>
        <w:t>参加</w:t>
      </w:r>
      <w:r>
        <w:rPr>
          <w:rFonts w:hint="eastAsia" w:ascii="方正仿宋_GBK" w:hAnsi="Helvetica" w:eastAsia="方正仿宋_GBK" w:cs="Helvetica"/>
          <w:color w:val="333333"/>
          <w:kern w:val="0"/>
          <w:sz w:val="32"/>
          <w:szCs w:val="32"/>
        </w:rPr>
        <w:t>法治讲堂·逢九</w:t>
      </w:r>
      <w:r>
        <w:rPr>
          <w:rFonts w:ascii="方正仿宋_GBK" w:hAnsi="Helvetica" w:eastAsia="方正仿宋_GBK" w:cs="Helvetica"/>
          <w:color w:val="333333"/>
          <w:kern w:val="0"/>
          <w:sz w:val="32"/>
          <w:szCs w:val="32"/>
        </w:rPr>
        <w:t>必讲</w:t>
      </w:r>
      <w:r>
        <w:rPr>
          <w:rFonts w:hint="eastAsia" w:ascii="方正仿宋_GBK" w:hAnsi="Helvetica" w:eastAsia="方正仿宋_GBK" w:cs="Helvetica"/>
          <w:color w:val="333333"/>
          <w:kern w:val="0"/>
          <w:sz w:val="32"/>
          <w:szCs w:val="32"/>
        </w:rPr>
        <w:t>的</w:t>
      </w:r>
      <w:r>
        <w:rPr>
          <w:rFonts w:ascii="方正仿宋_GBK" w:hAnsi="Helvetica" w:eastAsia="方正仿宋_GBK" w:cs="Helvetica"/>
          <w:color w:val="333333"/>
          <w:kern w:val="0"/>
          <w:sz w:val="32"/>
          <w:szCs w:val="32"/>
        </w:rPr>
        <w:t>培训学习。</w:t>
      </w:r>
    </w:p>
    <w:p>
      <w:pPr>
        <w:pStyle w:val="2"/>
        <w:shd w:val="clear" w:color="auto" w:fill="FFFFFF"/>
        <w:spacing w:before="0" w:beforeAutospacing="0" w:after="0" w:afterAutospacing="0" w:line="560" w:lineRule="exact"/>
        <w:ind w:firstLine="640" w:firstLineChars="200"/>
        <w:jc w:val="both"/>
        <w:rPr>
          <w:rFonts w:ascii="方正仿宋_GBK" w:hAnsi="Helvetica" w:eastAsia="方正仿宋_GBK" w:cs="Helvetica"/>
          <w:color w:val="333333"/>
          <w:sz w:val="32"/>
          <w:szCs w:val="32"/>
        </w:rPr>
      </w:pPr>
      <w:r>
        <w:rPr>
          <w:rFonts w:ascii="方正仿宋_GBK" w:hAnsi="Helvetica" w:eastAsia="方正仿宋_GBK" w:cs="Helvetica"/>
          <w:color w:val="333333"/>
          <w:sz w:val="32"/>
          <w:szCs w:val="32"/>
        </w:rPr>
        <w:t>二是落实公职人员学法考法。进一步完善国家工作人员学法制度，组织全体干</w:t>
      </w:r>
      <w:r>
        <w:rPr>
          <w:rFonts w:hint="eastAsia" w:ascii="方正仿宋_GBK" w:hAnsi="Helvetica" w:eastAsia="方正仿宋_GBK" w:cs="Helvetica"/>
          <w:color w:val="333333"/>
          <w:sz w:val="32"/>
          <w:szCs w:val="32"/>
        </w:rPr>
        <w:t>部</w:t>
      </w:r>
      <w:r>
        <w:rPr>
          <w:rFonts w:ascii="方正仿宋_GBK" w:hAnsi="Helvetica" w:eastAsia="方正仿宋_GBK" w:cs="Helvetica"/>
          <w:color w:val="333333"/>
          <w:sz w:val="32"/>
          <w:szCs w:val="32"/>
        </w:rPr>
        <w:t>职工参加学法普法考试，参考率、通过率均达100%；邀请法律顾问对《土地管理法》</w:t>
      </w:r>
      <w:r>
        <w:rPr>
          <w:rFonts w:hint="eastAsia" w:ascii="方正仿宋_GBK" w:hAnsi="Helvetica" w:eastAsia="方正仿宋_GBK" w:cs="Helvetica"/>
          <w:color w:val="333333"/>
          <w:sz w:val="32"/>
          <w:szCs w:val="32"/>
        </w:rPr>
        <w:t>、</w:t>
      </w:r>
      <w:r>
        <w:rPr>
          <w:rFonts w:hint="eastAsia" w:ascii="方正仿宋_GBK" w:hAnsi="Helvetica" w:eastAsia="方正仿宋_GBK" w:cs="Helvetica"/>
          <w:color w:val="333333"/>
          <w:sz w:val="32"/>
          <w:szCs w:val="32"/>
          <w:lang w:eastAsia="zh-CN"/>
        </w:rPr>
        <w:t>《城乡规划法》、</w:t>
      </w:r>
      <w:r>
        <w:rPr>
          <w:rFonts w:ascii="方正仿宋_GBK" w:hAnsi="Helvetica" w:eastAsia="方正仿宋_GBK" w:cs="Helvetica"/>
          <w:color w:val="333333"/>
          <w:sz w:val="32"/>
          <w:szCs w:val="32"/>
        </w:rPr>
        <w:t>《民法典》</w:t>
      </w:r>
      <w:r>
        <w:rPr>
          <w:rFonts w:hint="eastAsia" w:ascii="方正仿宋_GBK" w:hAnsi="Helvetica" w:eastAsia="方正仿宋_GBK" w:cs="Helvetica"/>
          <w:color w:val="333333"/>
          <w:sz w:val="32"/>
          <w:szCs w:val="32"/>
        </w:rPr>
        <w:t>、</w:t>
      </w:r>
      <w:r>
        <w:rPr>
          <w:rFonts w:ascii="方正仿宋_GBK" w:hAnsi="Helvetica" w:eastAsia="方正仿宋_GBK" w:cs="Helvetica"/>
          <w:color w:val="333333"/>
          <w:sz w:val="32"/>
          <w:szCs w:val="32"/>
        </w:rPr>
        <w:t>《行政处罚法》</w:t>
      </w:r>
      <w:r>
        <w:rPr>
          <w:rFonts w:hint="eastAsia" w:ascii="方正仿宋_GBK" w:hAnsi="Helvetica" w:eastAsia="方正仿宋_GBK" w:cs="Helvetica"/>
          <w:color w:val="333333"/>
          <w:sz w:val="32"/>
          <w:szCs w:val="32"/>
        </w:rPr>
        <w:t>、</w:t>
      </w:r>
      <w:r>
        <w:rPr>
          <w:rFonts w:ascii="方正仿宋_GBK" w:hAnsi="Helvetica" w:eastAsia="方正仿宋_GBK" w:cs="Helvetica"/>
          <w:color w:val="333333"/>
          <w:sz w:val="32"/>
          <w:szCs w:val="32"/>
        </w:rPr>
        <w:t>《行政许可法》</w:t>
      </w:r>
      <w:r>
        <w:rPr>
          <w:rFonts w:hint="eastAsia" w:ascii="方正仿宋_GBK" w:hAnsi="Helvetica" w:eastAsia="方正仿宋_GBK" w:cs="Helvetica"/>
          <w:color w:val="333333"/>
          <w:sz w:val="32"/>
          <w:szCs w:val="32"/>
        </w:rPr>
        <w:t>、</w:t>
      </w:r>
      <w:r>
        <w:rPr>
          <w:rFonts w:ascii="方正仿宋_GBK" w:hAnsi="Helvetica" w:eastAsia="方正仿宋_GBK" w:cs="Helvetica"/>
          <w:color w:val="333333"/>
          <w:sz w:val="32"/>
          <w:szCs w:val="32"/>
        </w:rPr>
        <w:t>《</w:t>
      </w:r>
      <w:r>
        <w:rPr>
          <w:rFonts w:hint="eastAsia" w:ascii="方正仿宋_GBK" w:hAnsi="Helvetica" w:eastAsia="方正仿宋_GBK" w:cs="Helvetica"/>
          <w:color w:val="333333"/>
          <w:sz w:val="32"/>
          <w:szCs w:val="32"/>
        </w:rPr>
        <w:t>行政强制法</w:t>
      </w:r>
      <w:r>
        <w:rPr>
          <w:rFonts w:ascii="方正仿宋_GBK" w:hAnsi="Helvetica" w:eastAsia="方正仿宋_GBK" w:cs="Helvetica"/>
          <w:color w:val="333333"/>
          <w:sz w:val="32"/>
          <w:szCs w:val="32"/>
        </w:rPr>
        <w:t>》等法律法规进行宣讲并解读。</w:t>
      </w:r>
      <w:r>
        <w:rPr>
          <w:rFonts w:hint="eastAsia" w:ascii="方正仿宋_GBK" w:hAnsi="Helvetica" w:eastAsia="方正仿宋_GBK" w:cs="Helvetica"/>
          <w:color w:val="333333"/>
          <w:sz w:val="32"/>
          <w:szCs w:val="32"/>
        </w:rPr>
        <w:t>组织执法人员参加“行政执法人员综合法律知识网上考试系统”和行政执法人员专业知识的学习和考试，</w:t>
      </w:r>
      <w:r>
        <w:rPr>
          <w:rFonts w:hint="eastAsia" w:ascii="方正仿宋_GBK" w:hAnsi="Helvetica" w:eastAsia="方正仿宋_GBK" w:cs="Helvetica"/>
          <w:color w:val="333333"/>
          <w:sz w:val="32"/>
          <w:szCs w:val="32"/>
          <w:lang w:val="en-US" w:eastAsia="zh-CN"/>
        </w:rPr>
        <w:t>坚持</w:t>
      </w:r>
      <w:r>
        <w:rPr>
          <w:rFonts w:hint="eastAsia" w:ascii="方正仿宋_GBK" w:hAnsi="Helvetica" w:eastAsia="方正仿宋_GBK" w:cs="Helvetica"/>
          <w:color w:val="333333"/>
          <w:sz w:val="32"/>
          <w:szCs w:val="32"/>
        </w:rPr>
        <w:t>持证上岗执法。</w:t>
      </w:r>
    </w:p>
    <w:p>
      <w:pPr>
        <w:pStyle w:val="2"/>
        <w:shd w:val="clear" w:color="auto" w:fill="FFFFFF"/>
        <w:spacing w:before="0" w:beforeAutospacing="0" w:after="0" w:afterAutospacing="0" w:line="560" w:lineRule="exact"/>
        <w:ind w:firstLine="640" w:firstLineChars="200"/>
        <w:jc w:val="both"/>
        <w:rPr>
          <w:rFonts w:ascii="方正仿宋_GBK" w:hAnsi="Helvetica" w:eastAsia="方正仿宋_GBK" w:cs="Helvetica"/>
          <w:color w:val="333333"/>
          <w:sz w:val="32"/>
          <w:szCs w:val="32"/>
        </w:rPr>
      </w:pPr>
      <w:r>
        <w:rPr>
          <w:rFonts w:ascii="方正仿宋_GBK" w:hAnsi="Helvetica" w:eastAsia="方正仿宋_GBK" w:cs="Helvetica"/>
          <w:color w:val="333333"/>
          <w:sz w:val="32"/>
          <w:szCs w:val="32"/>
        </w:rPr>
        <w:t>三是推动庭审学法用法。严格落实行政机关负责人出庭应诉制度和庭审旁听制度。2023年组织有关股室负责人在</w:t>
      </w:r>
      <w:r>
        <w:rPr>
          <w:rFonts w:hint="eastAsia" w:ascii="方正仿宋_GBK" w:hAnsi="Helvetica" w:eastAsia="方正仿宋_GBK" w:cs="Helvetica"/>
          <w:color w:val="333333"/>
          <w:sz w:val="32"/>
          <w:szCs w:val="32"/>
        </w:rPr>
        <w:t>库尔勒市</w:t>
      </w:r>
      <w:r>
        <w:rPr>
          <w:rFonts w:ascii="方正仿宋_GBK" w:hAnsi="Helvetica" w:eastAsia="方正仿宋_GBK" w:cs="Helvetica"/>
          <w:color w:val="333333"/>
          <w:sz w:val="32"/>
          <w:szCs w:val="32"/>
        </w:rPr>
        <w:t>人民法院参加庭审旁听</w:t>
      </w:r>
      <w:r>
        <w:rPr>
          <w:rFonts w:hint="eastAsia" w:ascii="方正仿宋_GBK" w:hAnsi="Helvetica" w:eastAsia="方正仿宋_GBK" w:cs="Helvetica"/>
          <w:color w:val="333333"/>
          <w:sz w:val="32"/>
          <w:szCs w:val="32"/>
        </w:rPr>
        <w:t>六十</w:t>
      </w:r>
      <w:r>
        <w:rPr>
          <w:rFonts w:hint="eastAsia" w:ascii="方正仿宋_GBK" w:hAnsi="Helvetica" w:eastAsia="方正仿宋_GBK" w:cs="Helvetica"/>
          <w:color w:val="333333"/>
          <w:sz w:val="32"/>
          <w:szCs w:val="32"/>
          <w:lang w:val="en-US" w:eastAsia="zh-CN"/>
        </w:rPr>
        <w:t>余人</w:t>
      </w:r>
      <w:r>
        <w:rPr>
          <w:rFonts w:ascii="方正仿宋_GBK" w:hAnsi="Helvetica" w:eastAsia="方正仿宋_GBK" w:cs="Helvetica"/>
          <w:color w:val="333333"/>
          <w:sz w:val="32"/>
          <w:szCs w:val="32"/>
        </w:rPr>
        <w:t>次，推动国家工作人员旁听庭审学法用法活动常态化、制度化，切实提高法治宣传教育的感染力及实效性。</w:t>
      </w:r>
    </w:p>
    <w:p>
      <w:pPr>
        <w:pStyle w:val="2"/>
        <w:shd w:val="clear" w:color="auto" w:fill="FFFFFF"/>
        <w:spacing w:before="0" w:beforeAutospacing="0" w:after="0" w:afterAutospacing="0" w:line="560" w:lineRule="exact"/>
        <w:ind w:firstLine="640" w:firstLineChars="200"/>
        <w:jc w:val="both"/>
        <w:rPr>
          <w:rFonts w:hint="eastAsia" w:ascii="方正黑体_GBK" w:hAnsi="Helvetica" w:eastAsia="方正黑体_GBK" w:cs="Helvetica"/>
          <w:color w:val="333333"/>
          <w:sz w:val="32"/>
          <w:szCs w:val="32"/>
        </w:rPr>
      </w:pPr>
      <w:r>
        <w:rPr>
          <w:rFonts w:hint="eastAsia" w:ascii="方正黑体_GBK" w:hAnsi="微软雅黑" w:eastAsia="方正黑体_GBK"/>
          <w:color w:val="666666"/>
          <w:sz w:val="32"/>
          <w:szCs w:val="32"/>
          <w:shd w:val="clear" w:color="auto" w:fill="FFFFFF"/>
        </w:rPr>
        <w:t> 二、突出自然资源特色，全面推进自然资源的普法宣传。</w:t>
      </w:r>
    </w:p>
    <w:p>
      <w:pPr>
        <w:pStyle w:val="2"/>
        <w:shd w:val="clear" w:color="auto" w:fill="FFFFFF"/>
        <w:spacing w:before="0" w:beforeAutospacing="0" w:after="0" w:afterAutospacing="0" w:line="560" w:lineRule="exact"/>
        <w:ind w:firstLine="640" w:firstLineChars="200"/>
        <w:jc w:val="both"/>
        <w:rPr>
          <w:rFonts w:hint="eastAsia" w:ascii="方正仿宋_GBK" w:hAnsi="Helvetica" w:eastAsia="方正仿宋_GBK" w:cs="Helvetica"/>
          <w:color w:val="333333"/>
          <w:sz w:val="32"/>
          <w:szCs w:val="32"/>
        </w:rPr>
      </w:pPr>
      <w:r>
        <w:rPr>
          <w:rFonts w:hint="eastAsia" w:ascii="方正仿宋_GBK" w:hAnsi="Helvetica" w:eastAsia="方正仿宋_GBK" w:cs="Helvetica"/>
          <w:color w:val="333333"/>
          <w:sz w:val="32"/>
          <w:szCs w:val="32"/>
        </w:rPr>
        <w:t>（一）开展重点</w:t>
      </w:r>
      <w:r>
        <w:rPr>
          <w:rFonts w:hint="eastAsia" w:ascii="方正仿宋_GBK" w:hAnsi="Helvetica" w:eastAsia="方正仿宋_GBK" w:cs="Helvetica"/>
          <w:color w:val="333333"/>
          <w:sz w:val="32"/>
          <w:szCs w:val="32"/>
          <w:lang w:val="en-US" w:eastAsia="zh-CN"/>
        </w:rPr>
        <w:t>节点</w:t>
      </w:r>
      <w:r>
        <w:rPr>
          <w:rFonts w:hint="eastAsia" w:ascii="方正仿宋_GBK" w:hAnsi="Helvetica" w:eastAsia="方正仿宋_GBK" w:cs="Helvetica"/>
          <w:color w:val="333333"/>
          <w:sz w:val="32"/>
          <w:szCs w:val="32"/>
        </w:rPr>
        <w:t>普法。以《土地管理法》、《城乡规划法》、《矿产资源法》、《测绘法》等自然资源法律法规为重点，充分利用“4.15国家安全日”、“4.22世界地球日”、“5.12全国防灾减灾日”、“6.25全国土地日”、“8.29测绘法宣传日”、“12.4国家宪法日”等法</w:t>
      </w:r>
      <w:r>
        <w:rPr>
          <w:rFonts w:hint="eastAsia" w:ascii="方正仿宋_GBK" w:hAnsi="Helvetica" w:eastAsia="方正仿宋_GBK" w:cs="Helvetica"/>
          <w:color w:val="333333"/>
          <w:sz w:val="32"/>
          <w:szCs w:val="32"/>
          <w:lang w:val="en-US" w:eastAsia="zh-CN"/>
        </w:rPr>
        <w:t>治</w:t>
      </w:r>
      <w:r>
        <w:rPr>
          <w:rFonts w:hint="eastAsia" w:ascii="方正仿宋_GBK" w:hAnsi="Helvetica" w:eastAsia="方正仿宋_GBK" w:cs="Helvetica"/>
          <w:color w:val="333333"/>
          <w:sz w:val="32"/>
          <w:szCs w:val="32"/>
        </w:rPr>
        <w:t>宣传，通过派发宣传资料、宣传纪念品、设立咨询台、制作宣传展板、电子屏幕等多种媒介多种形式在全市开展普法宣传，切实增强广大群众的法律意识和社会责任。另外通过融媒体中心发布工作动态和执法监督案例进行普法宣传。</w:t>
      </w:r>
    </w:p>
    <w:p>
      <w:pPr>
        <w:pStyle w:val="2"/>
        <w:shd w:val="clear" w:color="auto" w:fill="FFFFFF"/>
        <w:spacing w:before="0" w:beforeAutospacing="0" w:after="0" w:afterAutospacing="0" w:line="560" w:lineRule="exact"/>
        <w:ind w:firstLine="640" w:firstLineChars="200"/>
        <w:jc w:val="both"/>
        <w:rPr>
          <w:rFonts w:ascii="仿宋_GB2312" w:hAnsi="Helvetica" w:eastAsia="仿宋_GB2312" w:cs="Helvetica"/>
          <w:color w:val="333333"/>
          <w:sz w:val="32"/>
          <w:szCs w:val="32"/>
        </w:rPr>
      </w:pPr>
      <w:r>
        <w:rPr>
          <w:rFonts w:hint="eastAsia" w:ascii="仿宋_GB2312" w:hAnsi="Helvetica" w:eastAsia="仿宋_GB2312" w:cs="Helvetica"/>
          <w:color w:val="333333"/>
          <w:sz w:val="32"/>
          <w:szCs w:val="32"/>
        </w:rPr>
        <w:t>（二）</w:t>
      </w:r>
      <w:r>
        <w:rPr>
          <w:rFonts w:ascii="仿宋_GB2312" w:hAnsi="Helvetica" w:eastAsia="仿宋_GB2312" w:cs="Helvetica"/>
          <w:color w:val="333333"/>
          <w:sz w:val="32"/>
          <w:szCs w:val="32"/>
        </w:rPr>
        <w:t>将普法融入执法。重点推动行政执法过程中的实时普法，把普法工作贯穿行政执法全过程，把执法过程变成普法过程，把普法融入案件受理、调查取证、案件审理、告知听证、处罚决定和处罚执行等执法全过程的各环节，达到办理一案、教育一片的效果，实现法律效果、社会效果相统一。</w:t>
      </w:r>
    </w:p>
    <w:p>
      <w:pPr>
        <w:pStyle w:val="2"/>
        <w:shd w:val="clear" w:color="auto" w:fill="FFFFFF"/>
        <w:spacing w:before="0" w:beforeAutospacing="0" w:after="0" w:afterAutospacing="0" w:line="560" w:lineRule="exact"/>
        <w:ind w:firstLine="640" w:firstLineChars="200"/>
        <w:jc w:val="both"/>
        <w:rPr>
          <w:rFonts w:ascii="仿宋_GB2312" w:hAnsi="Helvetica" w:eastAsia="仿宋_GB2312" w:cs="Helvetica"/>
          <w:color w:val="333333"/>
          <w:sz w:val="32"/>
          <w:szCs w:val="32"/>
        </w:rPr>
      </w:pPr>
      <w:r>
        <w:rPr>
          <w:rFonts w:hint="eastAsia" w:ascii="仿宋_GB2312" w:hAnsi="Helvetica" w:eastAsia="仿宋_GB2312" w:cs="Helvetica"/>
          <w:color w:val="333333"/>
          <w:sz w:val="32"/>
          <w:szCs w:val="32"/>
        </w:rPr>
        <w:t>（三）</w:t>
      </w:r>
      <w:r>
        <w:rPr>
          <w:rFonts w:ascii="仿宋_GB2312" w:hAnsi="Helvetica" w:eastAsia="仿宋_GB2312" w:cs="Helvetica"/>
          <w:color w:val="333333"/>
          <w:sz w:val="32"/>
          <w:szCs w:val="32"/>
        </w:rPr>
        <w:t>开展民法典普法宣传。结合部门职责，围绕涉及群众切身利益的不动产登记、抵押、继承等问题，面向管理对象、服务对象和社会公众开展民法典普法宣传。</w:t>
      </w:r>
    </w:p>
    <w:p>
      <w:pPr>
        <w:pStyle w:val="2"/>
        <w:shd w:val="clear" w:color="auto" w:fill="FFFFFF"/>
        <w:spacing w:before="0" w:beforeAutospacing="0" w:after="0" w:afterAutospacing="0" w:line="560" w:lineRule="exact"/>
        <w:ind w:firstLine="640" w:firstLineChars="200"/>
        <w:jc w:val="both"/>
        <w:rPr>
          <w:rFonts w:ascii="仿宋_GB2312" w:hAnsi="Helvetica" w:eastAsia="仿宋_GB2312" w:cs="Helvetica"/>
          <w:color w:val="333333"/>
          <w:sz w:val="32"/>
          <w:szCs w:val="32"/>
        </w:rPr>
      </w:pPr>
      <w:r>
        <w:rPr>
          <w:rFonts w:hint="eastAsia" w:ascii="仿宋_GB2312" w:hAnsi="Helvetica" w:eastAsia="仿宋_GB2312" w:cs="Helvetica"/>
          <w:color w:val="333333"/>
          <w:sz w:val="32"/>
          <w:szCs w:val="32"/>
        </w:rPr>
        <w:t>（四）依托</w:t>
      </w:r>
      <w:r>
        <w:rPr>
          <w:rFonts w:ascii="仿宋_GB2312" w:hAnsi="Helvetica" w:eastAsia="仿宋_GB2312" w:cs="Helvetica"/>
          <w:color w:val="333333"/>
          <w:sz w:val="32"/>
          <w:szCs w:val="32"/>
        </w:rPr>
        <w:t>派出机构</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访惠聚</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工作队</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结合</w:t>
      </w:r>
      <w:r>
        <w:rPr>
          <w:rFonts w:hint="eastAsia" w:ascii="仿宋_GB2312" w:hAnsi="Helvetica" w:eastAsia="仿宋_GB2312" w:cs="Helvetica"/>
          <w:color w:val="333333"/>
          <w:sz w:val="32"/>
          <w:szCs w:val="32"/>
        </w:rPr>
        <w:t>民族团结一家亲</w:t>
      </w:r>
      <w:r>
        <w:rPr>
          <w:rFonts w:hint="eastAsia" w:ascii="仿宋_GB2312" w:hAnsi="Helvetica" w:eastAsia="仿宋_GB2312" w:cs="Helvetica"/>
          <w:color w:val="333333"/>
          <w:sz w:val="32"/>
          <w:szCs w:val="32"/>
          <w:lang w:val="en-US" w:eastAsia="zh-CN"/>
        </w:rPr>
        <w:t xml:space="preserve"> </w:t>
      </w:r>
      <w:r>
        <w:rPr>
          <w:rFonts w:ascii="仿宋_GB2312" w:hAnsi="Helvetica" w:eastAsia="仿宋_GB2312" w:cs="Helvetica"/>
          <w:color w:val="333333"/>
          <w:sz w:val="32"/>
          <w:szCs w:val="32"/>
        </w:rPr>
        <w:t>民族团结联谊活动</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把民法典</w:t>
      </w:r>
      <w:r>
        <w:rPr>
          <w:rFonts w:hint="eastAsia" w:ascii="仿宋_GB2312" w:hAnsi="Helvetica" w:eastAsia="仿宋_GB2312" w:cs="Helvetica"/>
          <w:color w:val="333333"/>
          <w:sz w:val="32"/>
          <w:szCs w:val="32"/>
        </w:rPr>
        <w:t>、宪法</w:t>
      </w:r>
      <w:r>
        <w:rPr>
          <w:rFonts w:ascii="仿宋_GB2312" w:hAnsi="Helvetica" w:eastAsia="仿宋_GB2312" w:cs="Helvetica"/>
          <w:color w:val="333333"/>
          <w:sz w:val="32"/>
          <w:szCs w:val="32"/>
        </w:rPr>
        <w:t>、新疆四个白皮书</w:t>
      </w:r>
      <w:r>
        <w:rPr>
          <w:rFonts w:hint="eastAsia" w:ascii="仿宋_GB2312" w:hAnsi="Helvetica" w:eastAsia="仿宋_GB2312" w:cs="Helvetica"/>
          <w:color w:val="333333"/>
          <w:sz w:val="32"/>
          <w:szCs w:val="32"/>
        </w:rPr>
        <w:t>和</w:t>
      </w:r>
      <w:r>
        <w:rPr>
          <w:rFonts w:ascii="仿宋_GB2312" w:hAnsi="Helvetica" w:eastAsia="仿宋_GB2312" w:cs="Helvetica"/>
          <w:color w:val="333333"/>
          <w:sz w:val="32"/>
          <w:szCs w:val="32"/>
        </w:rPr>
        <w:t>自然资源方面的法律法规送入千家万户，特别是困难家庭、重点人员、特殊群体都能够得到入户</w:t>
      </w:r>
      <w:r>
        <w:rPr>
          <w:rFonts w:hint="eastAsia" w:ascii="仿宋_GB2312" w:hAnsi="Helvetica" w:eastAsia="仿宋_GB2312" w:cs="Helvetica"/>
          <w:color w:val="333333"/>
          <w:sz w:val="32"/>
          <w:szCs w:val="32"/>
        </w:rPr>
        <w:t>释法</w:t>
      </w:r>
      <w:r>
        <w:rPr>
          <w:rFonts w:ascii="仿宋_GB2312" w:hAnsi="Helvetica" w:eastAsia="仿宋_GB2312" w:cs="Helvetica"/>
          <w:color w:val="333333"/>
          <w:sz w:val="32"/>
          <w:szCs w:val="32"/>
        </w:rPr>
        <w:t>。</w:t>
      </w:r>
    </w:p>
    <w:p>
      <w:pPr>
        <w:pStyle w:val="2"/>
        <w:shd w:val="clear" w:color="auto" w:fill="FFFFFF"/>
        <w:spacing w:before="0" w:beforeAutospacing="0" w:after="0" w:afterAutospacing="0" w:line="560" w:lineRule="exact"/>
        <w:ind w:firstLine="640" w:firstLineChars="200"/>
        <w:jc w:val="both"/>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（五）利用信访接访活动进行面对面实时答复群众疑问和投诉问题，以民众反映的问题为载体，进行释疑、宣传解答。</w:t>
      </w:r>
    </w:p>
    <w:p>
      <w:pPr>
        <w:pStyle w:val="2"/>
        <w:shd w:val="clear" w:color="auto" w:fill="FFFFFF"/>
        <w:spacing w:before="0" w:beforeAutospacing="0" w:after="0" w:afterAutospacing="0" w:line="560" w:lineRule="exact"/>
        <w:ind w:firstLine="640" w:firstLineChars="200"/>
        <w:jc w:val="both"/>
        <w:rPr>
          <w:rFonts w:ascii="仿宋_GB2312" w:hAnsi="Helvetica" w:eastAsia="仿宋_GB2312" w:cs="Helvetica"/>
          <w:color w:val="333333"/>
          <w:sz w:val="32"/>
          <w:szCs w:val="32"/>
        </w:rPr>
      </w:pPr>
      <w:r>
        <w:rPr>
          <w:rFonts w:hint="eastAsia" w:ascii="仿宋_GB2312" w:hAnsi="Helvetica" w:eastAsia="仿宋_GB2312" w:cs="Helvetica"/>
          <w:color w:val="333333"/>
          <w:sz w:val="32"/>
          <w:szCs w:val="32"/>
        </w:rPr>
        <w:t>普法工作是一项长期而艰巨的任务，</w:t>
      </w:r>
      <w:r>
        <w:rPr>
          <w:rFonts w:ascii="仿宋_GB2312" w:hAnsi="Helvetica" w:eastAsia="仿宋_GB2312" w:cs="Helvetica"/>
          <w:color w:val="333333"/>
          <w:sz w:val="32"/>
          <w:szCs w:val="32"/>
        </w:rPr>
        <w:t>我局在推进落实谁执法谁普法责任制工作</w:t>
      </w:r>
      <w:r>
        <w:rPr>
          <w:rFonts w:hint="eastAsia" w:ascii="仿宋_GB2312" w:hAnsi="Helvetica" w:eastAsia="仿宋_GB2312" w:cs="Helvetica"/>
          <w:color w:val="333333"/>
          <w:sz w:val="32"/>
          <w:szCs w:val="32"/>
          <w:lang w:val="en-US" w:eastAsia="zh-CN"/>
        </w:rPr>
        <w:t>中</w:t>
      </w:r>
      <w:r>
        <w:rPr>
          <w:rFonts w:ascii="仿宋_GB2312" w:hAnsi="Helvetica" w:eastAsia="仿宋_GB2312" w:cs="Helvetica"/>
          <w:color w:val="333333"/>
          <w:sz w:val="32"/>
          <w:szCs w:val="32"/>
        </w:rPr>
        <w:t>虽然取得了一定</w:t>
      </w:r>
      <w:r>
        <w:rPr>
          <w:rFonts w:hint="eastAsia" w:ascii="仿宋_GB2312" w:hAnsi="Helvetica" w:eastAsia="仿宋_GB2312" w:cs="Helvetica"/>
          <w:color w:val="333333"/>
          <w:sz w:val="32"/>
          <w:szCs w:val="32"/>
        </w:rPr>
        <w:t>效果</w:t>
      </w:r>
      <w:r>
        <w:rPr>
          <w:rFonts w:ascii="仿宋_GB2312" w:hAnsi="Helvetica" w:eastAsia="仿宋_GB2312" w:cs="Helvetica"/>
          <w:color w:val="333333"/>
          <w:sz w:val="32"/>
          <w:szCs w:val="32"/>
        </w:rPr>
        <w:t>，但在实际工作中仍然存在一些问题，</w:t>
      </w:r>
      <w:r>
        <w:rPr>
          <w:rFonts w:hint="eastAsia" w:ascii="仿宋_GB2312" w:hAnsi="Helvetica" w:eastAsia="仿宋_GB2312" w:cs="Helvetica"/>
          <w:color w:val="333333"/>
          <w:sz w:val="32"/>
          <w:szCs w:val="32"/>
        </w:rPr>
        <w:t>如</w:t>
      </w:r>
      <w:r>
        <w:rPr>
          <w:rFonts w:ascii="仿宋_GB2312" w:hAnsi="Helvetica" w:eastAsia="仿宋_GB2312" w:cs="Helvetica"/>
          <w:color w:val="333333"/>
          <w:sz w:val="32"/>
          <w:szCs w:val="32"/>
        </w:rPr>
        <w:t>执法人员在日常执法工作中专注于自身职能执法行为，而没有</w:t>
      </w:r>
      <w:r>
        <w:rPr>
          <w:rFonts w:hint="eastAsia" w:ascii="仿宋_GB2312" w:hAnsi="Helvetica" w:eastAsia="仿宋_GB2312" w:cs="Helvetica"/>
          <w:color w:val="333333"/>
          <w:sz w:val="32"/>
          <w:szCs w:val="32"/>
          <w:lang w:val="en-US" w:eastAsia="zh-CN"/>
        </w:rPr>
        <w:t>全面</w:t>
      </w:r>
      <w:r>
        <w:rPr>
          <w:rFonts w:ascii="仿宋_GB2312" w:hAnsi="Helvetica" w:eastAsia="仿宋_GB2312" w:cs="Helvetica"/>
          <w:color w:val="333333"/>
          <w:sz w:val="32"/>
          <w:szCs w:val="32"/>
        </w:rPr>
        <w:t>吃透法律法规精神内涵</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发挥执法过程中的普法教育</w:t>
      </w:r>
      <w:r>
        <w:rPr>
          <w:rFonts w:hint="eastAsia" w:ascii="仿宋_GB2312" w:hAnsi="Helvetica" w:eastAsia="仿宋_GB2312" w:cs="Helvetica"/>
          <w:color w:val="333333"/>
          <w:sz w:val="32"/>
          <w:szCs w:val="32"/>
          <w:lang w:val="en-US" w:eastAsia="zh-CN"/>
        </w:rPr>
        <w:t>没有达到最佳</w:t>
      </w:r>
      <w:r>
        <w:rPr>
          <w:rFonts w:ascii="仿宋_GB2312" w:hAnsi="Helvetica" w:eastAsia="仿宋_GB2312" w:cs="Helvetica"/>
          <w:color w:val="333333"/>
          <w:sz w:val="32"/>
          <w:szCs w:val="32"/>
        </w:rPr>
        <w:t>效果</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普法教育的方式比较单一，局限于法律咨询、发放宣传单、法</w:t>
      </w:r>
      <w:r>
        <w:rPr>
          <w:rFonts w:hint="eastAsia" w:ascii="仿宋_GB2312" w:hAnsi="Helvetica" w:eastAsia="仿宋_GB2312" w:cs="Helvetica"/>
          <w:color w:val="333333"/>
          <w:sz w:val="32"/>
          <w:szCs w:val="32"/>
          <w:lang w:val="en-US" w:eastAsia="zh-CN"/>
        </w:rPr>
        <w:t>治</w:t>
      </w:r>
      <w:r>
        <w:rPr>
          <w:rFonts w:ascii="仿宋_GB2312" w:hAnsi="Helvetica" w:eastAsia="仿宋_GB2312" w:cs="Helvetica"/>
          <w:color w:val="333333"/>
          <w:sz w:val="32"/>
          <w:szCs w:val="32"/>
        </w:rPr>
        <w:t>培训课等形式</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内容多为法治理论知识，群众难以理解</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普法责任制</w:t>
      </w:r>
      <w:r>
        <w:rPr>
          <w:rFonts w:hint="eastAsia" w:ascii="仿宋_GB2312" w:hAnsi="Helvetica" w:eastAsia="仿宋_GB2312" w:cs="Helvetica"/>
          <w:color w:val="333333"/>
          <w:sz w:val="32"/>
          <w:szCs w:val="32"/>
        </w:rPr>
        <w:t>未</w:t>
      </w:r>
      <w:r>
        <w:rPr>
          <w:rFonts w:hint="eastAsia" w:ascii="仿宋_GB2312" w:hAnsi="Helvetica" w:eastAsia="仿宋_GB2312" w:cs="Helvetica"/>
          <w:color w:val="333333"/>
          <w:sz w:val="32"/>
          <w:szCs w:val="32"/>
          <w:lang w:val="en-US" w:eastAsia="zh-CN"/>
        </w:rPr>
        <w:t>能完全</w:t>
      </w:r>
      <w:r>
        <w:rPr>
          <w:rFonts w:ascii="仿宋_GB2312" w:hAnsi="Helvetica" w:eastAsia="仿宋_GB2312" w:cs="Helvetica"/>
          <w:color w:val="333333"/>
          <w:sz w:val="32"/>
          <w:szCs w:val="32"/>
        </w:rPr>
        <w:t>融入行政执法全过程</w:t>
      </w: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lang w:val="en-US" w:eastAsia="zh-CN"/>
        </w:rPr>
        <w:t>个别</w:t>
      </w:r>
      <w:r>
        <w:rPr>
          <w:rFonts w:ascii="仿宋_GB2312" w:hAnsi="Helvetica" w:eastAsia="仿宋_GB2312" w:cs="Helvetica"/>
          <w:color w:val="333333"/>
          <w:sz w:val="32"/>
          <w:szCs w:val="32"/>
        </w:rPr>
        <w:t>行政执法人员普法意识不强、热情不高。</w:t>
      </w:r>
    </w:p>
    <w:p>
      <w:pPr>
        <w:pStyle w:val="2"/>
        <w:shd w:val="clear" w:color="auto" w:fill="FFFFFF"/>
        <w:spacing w:before="0" w:beforeAutospacing="0" w:after="0" w:afterAutospacing="0" w:line="560" w:lineRule="exact"/>
        <w:ind w:firstLine="640" w:firstLineChars="200"/>
        <w:jc w:val="both"/>
        <w:rPr>
          <w:rFonts w:ascii="仿宋_GB2312" w:hAnsi="Helvetica" w:eastAsia="仿宋_GB2312" w:cs="Helvetica"/>
          <w:color w:val="333333"/>
          <w:sz w:val="32"/>
          <w:szCs w:val="32"/>
        </w:rPr>
      </w:pPr>
      <w:r>
        <w:rPr>
          <w:rFonts w:hint="eastAsia" w:ascii="仿宋_GB2312" w:hAnsi="Helvetica" w:eastAsia="仿宋_GB2312" w:cs="Helvetica"/>
          <w:color w:val="333333"/>
          <w:sz w:val="32"/>
          <w:szCs w:val="32"/>
        </w:rPr>
        <w:t>在今后的普法工作中，我局将进一步健全法治宣传教育机制，加大法治宣传教育力度，</w:t>
      </w:r>
      <w:r>
        <w:rPr>
          <w:rFonts w:ascii="仿宋_GB2312" w:hAnsi="Helvetica" w:eastAsia="仿宋_GB2312" w:cs="Helvetica"/>
          <w:color w:val="333333"/>
          <w:sz w:val="32"/>
          <w:szCs w:val="32"/>
        </w:rPr>
        <w:t>改进法治宣传方式方法</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抓好法治宣传队伍建设</w:t>
      </w:r>
      <w:r>
        <w:rPr>
          <w:rFonts w:hint="eastAsia" w:ascii="仿宋_GB2312" w:hAnsi="Helvetica" w:eastAsia="仿宋_GB2312" w:cs="Helvetica"/>
          <w:color w:val="333333"/>
          <w:sz w:val="32"/>
          <w:szCs w:val="32"/>
        </w:rPr>
        <w:t>，</w:t>
      </w:r>
      <w:r>
        <w:rPr>
          <w:rFonts w:ascii="仿宋_GB2312" w:hAnsi="Helvetica" w:eastAsia="仿宋_GB2312" w:cs="Helvetica"/>
          <w:color w:val="333333"/>
          <w:sz w:val="32"/>
          <w:szCs w:val="32"/>
        </w:rPr>
        <w:t>充分发挥执法工作人员和法律顾问的作用，定期开展交流培训，</w:t>
      </w:r>
      <w:r>
        <w:rPr>
          <w:rFonts w:hint="eastAsia" w:ascii="仿宋_GB2312" w:hAnsi="Helvetica" w:eastAsia="仿宋_GB2312" w:cs="Helvetica"/>
          <w:color w:val="333333"/>
          <w:sz w:val="32"/>
          <w:szCs w:val="32"/>
        </w:rPr>
        <w:t>扎实有效地推进普法工作，促进我市</w:t>
      </w:r>
      <w:r>
        <w:rPr>
          <w:rFonts w:ascii="仿宋_GB2312" w:hAnsi="Helvetica" w:eastAsia="仿宋_GB2312" w:cs="Helvetica"/>
          <w:color w:val="333333"/>
          <w:sz w:val="32"/>
          <w:szCs w:val="32"/>
        </w:rPr>
        <w:t>自然资源</w:t>
      </w:r>
      <w:r>
        <w:rPr>
          <w:rFonts w:hint="eastAsia" w:ascii="仿宋_GB2312" w:hAnsi="Helvetica" w:eastAsia="仿宋_GB2312" w:cs="Helvetica"/>
          <w:color w:val="333333"/>
          <w:sz w:val="32"/>
          <w:szCs w:val="32"/>
          <w:lang w:val="en-US" w:eastAsia="zh-CN"/>
        </w:rPr>
        <w:t>领域</w:t>
      </w:r>
      <w:r>
        <w:rPr>
          <w:rFonts w:ascii="仿宋_GB2312" w:hAnsi="Helvetica" w:eastAsia="仿宋_GB2312" w:cs="Helvetica"/>
          <w:color w:val="333333"/>
          <w:sz w:val="32"/>
          <w:szCs w:val="32"/>
        </w:rPr>
        <w:t>执法工作依法健康有序发展。</w:t>
      </w:r>
    </w:p>
    <w:p>
      <w:pPr>
        <w:bidi w:val="0"/>
        <w:rPr>
          <w:rFonts w:hint="eastAsia"/>
        </w:rPr>
      </w:pPr>
    </w:p>
    <w:p>
      <w:pPr>
        <w:bidi w:val="0"/>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iMzNiMjE1YWFiNjUxMjM5OWViZjgyYTc0NjJlYzkifQ=="/>
  </w:docVars>
  <w:rsids>
    <w:rsidRoot w:val="00346284"/>
    <w:rsid w:val="00084473"/>
    <w:rsid w:val="0020129F"/>
    <w:rsid w:val="0023048B"/>
    <w:rsid w:val="00315A91"/>
    <w:rsid w:val="00346284"/>
    <w:rsid w:val="00414DA5"/>
    <w:rsid w:val="004A0ADD"/>
    <w:rsid w:val="004F4AD6"/>
    <w:rsid w:val="0069055C"/>
    <w:rsid w:val="006B7BFF"/>
    <w:rsid w:val="00726F4E"/>
    <w:rsid w:val="007305E9"/>
    <w:rsid w:val="00771A26"/>
    <w:rsid w:val="00967833"/>
    <w:rsid w:val="009D3D07"/>
    <w:rsid w:val="00A12830"/>
    <w:rsid w:val="00BC76D7"/>
    <w:rsid w:val="00C877A3"/>
    <w:rsid w:val="00E47EBD"/>
    <w:rsid w:val="00E710C1"/>
    <w:rsid w:val="00F254F0"/>
    <w:rsid w:val="00FA041D"/>
    <w:rsid w:val="00FA1369"/>
    <w:rsid w:val="0F3D1BD5"/>
    <w:rsid w:val="33FD44EB"/>
    <w:rsid w:val="3E9606A2"/>
    <w:rsid w:val="437E60AC"/>
    <w:rsid w:val="47DC0E73"/>
    <w:rsid w:val="498C012D"/>
    <w:rsid w:val="573316E5"/>
    <w:rsid w:val="636E0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293</Words>
  <Characters>1671</Characters>
  <Lines>13</Lines>
  <Paragraphs>3</Paragraphs>
  <TotalTime>16</TotalTime>
  <ScaleCrop>false</ScaleCrop>
  <LinksUpToDate>false</LinksUpToDate>
  <CharactersWithSpaces>1961</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2024-04-02T09:08:00Z</dcterms:created>
  <dc:creator>Windows 用户</dc:creator>
  <cp:lastModifiedBy>Administrator</cp:lastModifiedBy>
  <dcterms:modified xsi:type="dcterms:W3CDTF">2024-04-07T05:24:16Z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13EE635A0218454895C3A3D5E8E09CA3_13</vt:lpwstr>
  </property>
</Properties>
</file>