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2</w:t>
      </w:r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年度</w:t>
      </w:r>
      <w:r>
        <w:rPr>
          <w:rFonts w:hint="eastAsia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库尔勒市交通运输局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  <w:t>行政执法统计年报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eastAsia="方正小标宋_GBK" w:cs="Times New Roman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目   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第一部分  202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年度行政执法数据表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一、行政处罚实施情况统计表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二、行政许可实施情况统计表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三、行政强制实施情况统计表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四、其他行政执法行为实施情况统计表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第二部分 202</w:t>
      </w:r>
      <w:r>
        <w:rPr>
          <w:rFonts w:hint="eastAsia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黑体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第一部分  202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年度行政执法数据表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年度行政处罚实施情况统计表</w:t>
      </w:r>
    </w:p>
    <w:tbl>
      <w:tblPr>
        <w:tblStyle w:val="3"/>
        <w:tblW w:w="8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760"/>
        <w:gridCol w:w="1154"/>
        <w:gridCol w:w="827"/>
        <w:gridCol w:w="644"/>
        <w:gridCol w:w="856"/>
        <w:gridCol w:w="659"/>
        <w:gridCol w:w="723"/>
        <w:gridCol w:w="1037"/>
        <w:gridCol w:w="1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行政处罚实施数量（宗）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警告</w:t>
            </w:r>
          </w:p>
        </w:tc>
        <w:tc>
          <w:tcPr>
            <w:tcW w:w="7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罚款</w:t>
            </w:r>
          </w:p>
        </w:tc>
        <w:tc>
          <w:tcPr>
            <w:tcW w:w="11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没收违法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所得、没收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非法财物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暂扣许可证、执照</w:t>
            </w:r>
          </w:p>
        </w:tc>
        <w:tc>
          <w:tcPr>
            <w:tcW w:w="6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责令停产停业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吊销许可证、执照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拘留</w:t>
            </w:r>
          </w:p>
        </w:tc>
        <w:tc>
          <w:tcPr>
            <w:tcW w:w="7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其他行政处罚</w:t>
            </w:r>
          </w:p>
        </w:tc>
        <w:tc>
          <w:tcPr>
            <w:tcW w:w="10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合计（宗）</w:t>
            </w:r>
          </w:p>
        </w:tc>
        <w:tc>
          <w:tcPr>
            <w:tcW w:w="17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罚没金额（万元）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876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909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102.2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2.“没收非法财物”能通过评估、拍卖等手段确定金额的，计入“罚没金额”；不能确定金额的，不计入“罚没金额”。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3.“罚没金额”以处罚决定书确定的金额为准。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年度行政许可实施情况统计表</w:t>
      </w:r>
    </w:p>
    <w:tbl>
      <w:tblPr>
        <w:tblStyle w:val="3"/>
        <w:tblW w:w="88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890"/>
        <w:gridCol w:w="1725"/>
        <w:gridCol w:w="1545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行政许可实施数量（宗）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申请数量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受理数量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许可数量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不予许可数量</w:t>
            </w:r>
          </w:p>
        </w:tc>
        <w:tc>
          <w:tcPr>
            <w:tcW w:w="2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2"/>
                <w:szCs w:val="22"/>
              </w:rPr>
              <w:t>撤销许可数量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年度行政强制实施情况统计表</w:t>
      </w:r>
    </w:p>
    <w:tbl>
      <w:tblPr>
        <w:tblStyle w:val="3"/>
        <w:tblW w:w="905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757"/>
        <w:gridCol w:w="863"/>
        <w:gridCol w:w="757"/>
        <w:gridCol w:w="682"/>
        <w:gridCol w:w="766"/>
        <w:gridCol w:w="1035"/>
        <w:gridCol w:w="856"/>
        <w:gridCol w:w="660"/>
        <w:gridCol w:w="660"/>
        <w:gridCol w:w="660"/>
        <w:gridCol w:w="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行政强制措施实施数量（宗）</w:t>
            </w:r>
          </w:p>
        </w:tc>
        <w:tc>
          <w:tcPr>
            <w:tcW w:w="531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行政强制执行实施数量（宗）</w:t>
            </w:r>
          </w:p>
        </w:tc>
        <w:tc>
          <w:tcPr>
            <w:tcW w:w="49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查封场所、设施或者财物</w:t>
            </w: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扣押财物</w:t>
            </w:r>
          </w:p>
        </w:tc>
        <w:tc>
          <w:tcPr>
            <w:tcW w:w="86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冻结存款、汇款</w:t>
            </w:r>
          </w:p>
        </w:tc>
        <w:tc>
          <w:tcPr>
            <w:tcW w:w="75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其他行政强制措施</w:t>
            </w:r>
          </w:p>
        </w:tc>
        <w:tc>
          <w:tcPr>
            <w:tcW w:w="4659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行政机关强制执行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申请法院强制执行</w:t>
            </w: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加处罚款或者滞纳金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划拨存款、汇款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拍卖或者依法处理查封、扣押的场所、设施或者财物</w:t>
            </w:r>
          </w:p>
        </w:tc>
        <w:tc>
          <w:tcPr>
            <w:tcW w:w="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排除妨碍、恢复原状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代履行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其他强制执行</w:t>
            </w: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表四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年度其他行政执法行为实施情况统计表</w:t>
      </w:r>
    </w:p>
    <w:tbl>
      <w:tblPr>
        <w:tblStyle w:val="3"/>
        <w:tblW w:w="85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990"/>
        <w:gridCol w:w="705"/>
        <w:gridCol w:w="630"/>
        <w:gridCol w:w="990"/>
        <w:gridCol w:w="555"/>
        <w:gridCol w:w="990"/>
        <w:gridCol w:w="705"/>
        <w:gridCol w:w="660"/>
        <w:gridCol w:w="885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行政征收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行政检查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行政裁决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行政给付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行政确认</w:t>
            </w:r>
          </w:p>
        </w:tc>
        <w:tc>
          <w:tcPr>
            <w:tcW w:w="15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行政奖励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其他行政执法行为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征收总金额（万元）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涉及金额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（万元）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给付总金额（万元）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次数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奖励总金额（万元）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21"/>
                <w:szCs w:val="21"/>
              </w:rPr>
              <w:t>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407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说明：检查1个检查对象，有完整、详细的检查记录，计为检查1次。无特定检查对象的巡查、巡逻，无完整、详细检查记录，检查后作出行政处罚等其他行政执法行为的，均不计为检查次数。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第二部分 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年度行政执法情况说明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年度行政执法总数为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1636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年度行政执法被申请行政复议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宗，其中（行政处罚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宗，行政许可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宗，行政强制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宗，行政征收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宗，行政检查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宗，行政裁决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宗，行政给付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宗，行政确认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宗，行政奖励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宗，下同）；行政复议决定履行法定职责、撤销、变更、确认违法或者确认无效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宗。行政复议后又被提起行政诉讼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宗；判决履行法定职责、撤销、部分撤销、变更、确认违法或者确认无效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年度行政执法直接被提起行政诉讼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宗，其中（行政处罚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宗，行政许可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宗，行政强制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宗）；判决履行法定职责、撤销、部分撤销、变更、确认违法或者确认无效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DhmYmQ4ZWE5MTViNGVjZjM3ZTk2ZDkzMDU3MTIifQ=="/>
  </w:docVars>
  <w:rsids>
    <w:rsidRoot w:val="2EAD5992"/>
    <w:rsid w:val="01D515B5"/>
    <w:rsid w:val="04524ECD"/>
    <w:rsid w:val="068861D0"/>
    <w:rsid w:val="082457F4"/>
    <w:rsid w:val="08AF79C5"/>
    <w:rsid w:val="0B7D11CC"/>
    <w:rsid w:val="0F1B67D4"/>
    <w:rsid w:val="164D0F49"/>
    <w:rsid w:val="17AF0B51"/>
    <w:rsid w:val="187A4D94"/>
    <w:rsid w:val="1B8E2DB1"/>
    <w:rsid w:val="1C2D6355"/>
    <w:rsid w:val="26911D2A"/>
    <w:rsid w:val="27704B6F"/>
    <w:rsid w:val="2EAD5992"/>
    <w:rsid w:val="30654E63"/>
    <w:rsid w:val="39A5530B"/>
    <w:rsid w:val="3DE02C28"/>
    <w:rsid w:val="3FBA0B4E"/>
    <w:rsid w:val="40067E5E"/>
    <w:rsid w:val="46DD42C7"/>
    <w:rsid w:val="48642B26"/>
    <w:rsid w:val="48A02BE2"/>
    <w:rsid w:val="4C0146EE"/>
    <w:rsid w:val="4C6B6A56"/>
    <w:rsid w:val="531B5B04"/>
    <w:rsid w:val="57555609"/>
    <w:rsid w:val="627F723A"/>
    <w:rsid w:val="66970992"/>
    <w:rsid w:val="68E37FE1"/>
    <w:rsid w:val="73E334C8"/>
    <w:rsid w:val="76BF19FC"/>
    <w:rsid w:val="78B019C1"/>
    <w:rsid w:val="7F3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1214</Words>
  <Characters>1276</Characters>
  <Lines>0</Lines>
  <Paragraphs>0</Paragraphs>
  <TotalTime>41</TotalTime>
  <ScaleCrop>false</ScaleCrop>
  <LinksUpToDate>false</LinksUpToDate>
  <CharactersWithSpaces>1326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2022-06-14T03:20:00Z</dcterms:created>
  <dc:creator>Administrator</dc:creator>
  <cp:lastModifiedBy>Administrator</cp:lastModifiedBy>
  <cp:lastPrinted>2022-07-01T09:04:00Z</cp:lastPrinted>
  <dcterms:modified xsi:type="dcterms:W3CDTF">2023-01-19T02:57:18Z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1D2DFE4174BB47599E42343CAE09651E</vt:lpwstr>
  </property>
</Properties>
</file>